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231F4" w14:textId="77777777" w:rsidR="004741F1" w:rsidRPr="00613C5F" w:rsidRDefault="004741F1" w:rsidP="007F124C">
      <w:pPr>
        <w:rPr>
          <w:b/>
        </w:rPr>
      </w:pPr>
    </w:p>
    <w:p w14:paraId="7FB35094" w14:textId="77777777" w:rsidR="00581C94" w:rsidRPr="00613C5F" w:rsidRDefault="00581C94" w:rsidP="007F124C">
      <w:pPr>
        <w:rPr>
          <w:b/>
        </w:rPr>
      </w:pPr>
    </w:p>
    <w:p w14:paraId="1D27302F" w14:textId="77777777" w:rsidR="00581C94" w:rsidRPr="00613C5F" w:rsidRDefault="00581C94" w:rsidP="007F124C">
      <w:pPr>
        <w:rPr>
          <w:b/>
        </w:rPr>
      </w:pPr>
    </w:p>
    <w:p w14:paraId="03703CA4" w14:textId="77777777" w:rsidR="003C79A9" w:rsidRPr="00613C5F" w:rsidRDefault="003C79A9" w:rsidP="007F124C">
      <w:pPr>
        <w:rPr>
          <w:b/>
        </w:rPr>
      </w:pPr>
    </w:p>
    <w:p w14:paraId="03D31096" w14:textId="77777777" w:rsidR="007F124C" w:rsidRPr="00613C5F" w:rsidRDefault="007F124C" w:rsidP="007F124C">
      <w:pPr>
        <w:rPr>
          <w:b/>
        </w:rPr>
      </w:pPr>
    </w:p>
    <w:p w14:paraId="532FF606" w14:textId="77777777" w:rsidR="007F124C" w:rsidRPr="00613C5F" w:rsidRDefault="007F124C" w:rsidP="007F124C">
      <w:pPr>
        <w:rPr>
          <w:b/>
        </w:rPr>
      </w:pPr>
    </w:p>
    <w:p w14:paraId="71FE3279" w14:textId="77777777" w:rsidR="007F124C" w:rsidRPr="00613C5F" w:rsidRDefault="007F124C" w:rsidP="007F124C">
      <w:pPr>
        <w:rPr>
          <w:b/>
        </w:rPr>
      </w:pPr>
    </w:p>
    <w:p w14:paraId="3FE3342F" w14:textId="77777777" w:rsidR="007F124C" w:rsidRPr="00613C5F" w:rsidRDefault="007F124C" w:rsidP="007F124C">
      <w:pPr>
        <w:rPr>
          <w:b/>
        </w:rPr>
      </w:pPr>
    </w:p>
    <w:p w14:paraId="0A55BC07" w14:textId="77777777" w:rsidR="001265A8" w:rsidRPr="00613C5F" w:rsidRDefault="001265A8" w:rsidP="001265A8">
      <w:pPr>
        <w:tabs>
          <w:tab w:val="left" w:pos="284"/>
        </w:tabs>
        <w:ind w:left="284" w:hanging="284"/>
        <w:jc w:val="both"/>
      </w:pPr>
    </w:p>
    <w:p w14:paraId="161B20ED" w14:textId="77777777" w:rsidR="00AF6058" w:rsidRPr="00613C5F" w:rsidRDefault="00AF6058" w:rsidP="001265A8">
      <w:pPr>
        <w:tabs>
          <w:tab w:val="left" w:pos="284"/>
        </w:tabs>
        <w:ind w:left="284" w:hanging="284"/>
        <w:jc w:val="both"/>
      </w:pPr>
    </w:p>
    <w:p w14:paraId="29CAE968" w14:textId="77777777" w:rsidR="00AF6058" w:rsidRPr="00613C5F" w:rsidRDefault="00AF6058" w:rsidP="001265A8">
      <w:pPr>
        <w:tabs>
          <w:tab w:val="left" w:pos="284"/>
        </w:tabs>
        <w:ind w:left="284" w:hanging="284"/>
        <w:jc w:val="both"/>
      </w:pPr>
    </w:p>
    <w:p w14:paraId="6869154B" w14:textId="77777777" w:rsidR="002A3F13" w:rsidRPr="00613C5F" w:rsidRDefault="002A3F13" w:rsidP="0072757B">
      <w:pPr>
        <w:tabs>
          <w:tab w:val="left" w:pos="284"/>
        </w:tabs>
        <w:jc w:val="both"/>
      </w:pPr>
    </w:p>
    <w:p w14:paraId="2262C846" w14:textId="77777777" w:rsidR="002A3F13" w:rsidRPr="00613C5F" w:rsidRDefault="002A3F13" w:rsidP="001265A8">
      <w:pPr>
        <w:tabs>
          <w:tab w:val="left" w:pos="284"/>
        </w:tabs>
        <w:ind w:left="284" w:hanging="284"/>
        <w:jc w:val="both"/>
      </w:pPr>
    </w:p>
    <w:p w14:paraId="42A9D9BB" w14:textId="77777777" w:rsidR="00AF6058" w:rsidRPr="00613C5F" w:rsidRDefault="00102AA1"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rPr>
      </w:pPr>
      <w:r w:rsidRPr="00613C5F">
        <w:rPr>
          <w:b/>
          <w:i/>
          <w:sz w:val="28"/>
          <w:szCs w:val="28"/>
        </w:rPr>
        <w:t>Centre Public d’Action Sociale</w:t>
      </w:r>
      <w:r w:rsidR="00AF6058" w:rsidRPr="00613C5F">
        <w:rPr>
          <w:b/>
          <w:i/>
          <w:sz w:val="28"/>
          <w:szCs w:val="28"/>
        </w:rPr>
        <w:t xml:space="preserve"> de</w:t>
      </w:r>
    </w:p>
    <w:p w14:paraId="0912AC89" w14:textId="77777777" w:rsidR="007E5DDA" w:rsidRPr="00613C5F" w:rsidRDefault="007E5DDA"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rPr>
      </w:pPr>
    </w:p>
    <w:p w14:paraId="2C71AFD4" w14:textId="77777777" w:rsidR="007E5DDA" w:rsidRPr="00613C5F" w:rsidRDefault="007E5DDA" w:rsidP="007E5DDA">
      <w:pPr>
        <w:pBdr>
          <w:top w:val="single" w:sz="4" w:space="15" w:color="auto"/>
          <w:left w:val="single" w:sz="4" w:space="4" w:color="auto"/>
          <w:bottom w:val="single" w:sz="4" w:space="10" w:color="auto"/>
          <w:right w:val="single" w:sz="4" w:space="4" w:color="auto"/>
        </w:pBdr>
        <w:tabs>
          <w:tab w:val="left" w:pos="0"/>
        </w:tabs>
        <w:spacing w:before="120" w:after="120"/>
        <w:jc w:val="center"/>
        <w:rPr>
          <w:b/>
          <w:i/>
          <w:sz w:val="28"/>
          <w:szCs w:val="28"/>
        </w:rPr>
      </w:pPr>
    </w:p>
    <w:p w14:paraId="20732A5D" w14:textId="77777777" w:rsidR="00AF6058" w:rsidRPr="00613C5F" w:rsidRDefault="00AF6058" w:rsidP="001265A8">
      <w:pPr>
        <w:tabs>
          <w:tab w:val="left" w:pos="284"/>
        </w:tabs>
        <w:ind w:left="284" w:hanging="284"/>
        <w:jc w:val="both"/>
      </w:pPr>
    </w:p>
    <w:p w14:paraId="7D2CFD29" w14:textId="77777777" w:rsidR="00AF6058" w:rsidRPr="00613C5F" w:rsidRDefault="00AF6058" w:rsidP="001265A8">
      <w:pPr>
        <w:tabs>
          <w:tab w:val="left" w:pos="284"/>
        </w:tabs>
        <w:ind w:left="284" w:hanging="284"/>
        <w:jc w:val="both"/>
      </w:pPr>
    </w:p>
    <w:p w14:paraId="41F903C2" w14:textId="77777777" w:rsidR="002A3F13" w:rsidRPr="00613C5F" w:rsidRDefault="002A3F13" w:rsidP="001265A8">
      <w:pPr>
        <w:tabs>
          <w:tab w:val="left" w:pos="284"/>
        </w:tabs>
        <w:ind w:left="284" w:hanging="284"/>
        <w:jc w:val="both"/>
      </w:pPr>
    </w:p>
    <w:p w14:paraId="0911F8AE" w14:textId="77777777" w:rsidR="002A3F13" w:rsidRPr="00613C5F" w:rsidRDefault="002A3F13" w:rsidP="001265A8">
      <w:pPr>
        <w:tabs>
          <w:tab w:val="left" w:pos="284"/>
        </w:tabs>
        <w:ind w:left="284" w:hanging="284"/>
        <w:jc w:val="both"/>
      </w:pPr>
    </w:p>
    <w:p w14:paraId="117DDE77" w14:textId="77777777" w:rsidR="00991DE0" w:rsidRPr="00613C5F" w:rsidRDefault="00991DE0" w:rsidP="00932EC0">
      <w:pPr>
        <w:tabs>
          <w:tab w:val="left" w:pos="284"/>
        </w:tabs>
        <w:jc w:val="both"/>
      </w:pPr>
    </w:p>
    <w:p w14:paraId="24CC3800" w14:textId="77777777" w:rsidR="00991DE0" w:rsidRPr="00613C5F" w:rsidRDefault="00991DE0" w:rsidP="001265A8">
      <w:pPr>
        <w:tabs>
          <w:tab w:val="left" w:pos="284"/>
        </w:tabs>
        <w:ind w:left="284" w:hanging="284"/>
        <w:jc w:val="both"/>
      </w:pPr>
    </w:p>
    <w:p w14:paraId="498D1764" w14:textId="77777777" w:rsidR="00991DE0" w:rsidRPr="00613C5F" w:rsidRDefault="00991DE0" w:rsidP="001265A8">
      <w:pPr>
        <w:tabs>
          <w:tab w:val="left" w:pos="284"/>
        </w:tabs>
        <w:ind w:left="284" w:hanging="284"/>
        <w:jc w:val="both"/>
      </w:pPr>
    </w:p>
    <w:p w14:paraId="44C7246E" w14:textId="77777777" w:rsidR="00991DE0" w:rsidRPr="00613C5F" w:rsidRDefault="00991DE0" w:rsidP="001265A8">
      <w:pPr>
        <w:tabs>
          <w:tab w:val="left" w:pos="284"/>
        </w:tabs>
        <w:ind w:left="284" w:hanging="284"/>
        <w:jc w:val="both"/>
      </w:pPr>
    </w:p>
    <w:p w14:paraId="26CD6648" w14:textId="77777777" w:rsidR="00991DE0" w:rsidRPr="00613C5F" w:rsidRDefault="00991DE0" w:rsidP="001265A8">
      <w:pPr>
        <w:tabs>
          <w:tab w:val="left" w:pos="284"/>
        </w:tabs>
        <w:ind w:left="284" w:hanging="284"/>
        <w:jc w:val="both"/>
      </w:pPr>
    </w:p>
    <w:p w14:paraId="30D99539" w14:textId="2EAEF76B" w:rsidR="002A3F13" w:rsidRPr="00613C5F" w:rsidRDefault="00D27C1B" w:rsidP="007E5DDA">
      <w:pPr>
        <w:tabs>
          <w:tab w:val="left" w:pos="284"/>
        </w:tabs>
        <w:spacing w:before="120" w:after="120"/>
        <w:ind w:left="284" w:hanging="284"/>
        <w:jc w:val="center"/>
        <w:rPr>
          <w:b/>
          <w:sz w:val="28"/>
          <w:szCs w:val="28"/>
        </w:rPr>
      </w:pPr>
      <w:r w:rsidRPr="00613C5F">
        <w:rPr>
          <w:b/>
          <w:sz w:val="28"/>
          <w:szCs w:val="28"/>
        </w:rPr>
        <w:t>Plan d’accompagnement</w:t>
      </w:r>
    </w:p>
    <w:p w14:paraId="263E86F9" w14:textId="77777777" w:rsidR="00102AA1" w:rsidRPr="00613C5F" w:rsidRDefault="002A3F13" w:rsidP="007E5DDA">
      <w:pPr>
        <w:tabs>
          <w:tab w:val="left" w:pos="284"/>
        </w:tabs>
        <w:spacing w:before="120" w:after="120"/>
        <w:ind w:left="284" w:hanging="284"/>
        <w:jc w:val="center"/>
      </w:pPr>
      <w:r w:rsidRPr="00613C5F">
        <w:t>Approuvé</w:t>
      </w:r>
      <w:r w:rsidR="00EA132A" w:rsidRPr="00613C5F">
        <w:t>(</w:t>
      </w:r>
      <w:r w:rsidRPr="00613C5F">
        <w:t>e</w:t>
      </w:r>
      <w:r w:rsidR="00EA132A" w:rsidRPr="00613C5F">
        <w:t>)</w:t>
      </w:r>
      <w:r w:rsidRPr="00613C5F">
        <w:t xml:space="preserve"> par le </w:t>
      </w:r>
      <w:r w:rsidR="00102AA1" w:rsidRPr="00613C5F">
        <w:t>Conseil de l’Action sociale en séance du …</w:t>
      </w:r>
    </w:p>
    <w:p w14:paraId="47CCBB13" w14:textId="77777777" w:rsidR="002A3F13" w:rsidRPr="00613C5F" w:rsidRDefault="00102AA1" w:rsidP="00102AA1">
      <w:pPr>
        <w:tabs>
          <w:tab w:val="left" w:pos="284"/>
        </w:tabs>
        <w:spacing w:before="120" w:after="120"/>
        <w:ind w:firstLine="2694"/>
      </w:pPr>
      <w:proofErr w:type="gramStart"/>
      <w:r w:rsidRPr="00613C5F">
        <w:t>par</w:t>
      </w:r>
      <w:proofErr w:type="gramEnd"/>
      <w:r w:rsidRPr="00613C5F">
        <w:t xml:space="preserve"> </w:t>
      </w:r>
      <w:r w:rsidR="002A3F13" w:rsidRPr="00613C5F">
        <w:t xml:space="preserve">Conseil communal en séance du </w:t>
      </w:r>
      <w:sdt>
        <w:sdtPr>
          <w:id w:val="1088897814"/>
          <w:placeholder>
            <w:docPart w:val="DefaultPlaceholder_1081868574"/>
          </w:placeholder>
        </w:sdtPr>
        <w:sdtEndPr/>
        <w:sdtContent>
          <w:r w:rsidR="002A3F13" w:rsidRPr="00613C5F">
            <w:t>….</w:t>
          </w:r>
        </w:sdtContent>
      </w:sdt>
    </w:p>
    <w:p w14:paraId="14319FB9" w14:textId="77777777" w:rsidR="002A3F13" w:rsidRPr="00613C5F" w:rsidRDefault="002A3F13" w:rsidP="002A3F13">
      <w:pPr>
        <w:tabs>
          <w:tab w:val="left" w:pos="284"/>
        </w:tabs>
        <w:ind w:left="284" w:hanging="284"/>
        <w:jc w:val="center"/>
        <w:rPr>
          <w:b/>
          <w:sz w:val="28"/>
          <w:szCs w:val="28"/>
        </w:rPr>
      </w:pPr>
    </w:p>
    <w:p w14:paraId="4EC92B30" w14:textId="77777777" w:rsidR="00EF7BD9" w:rsidRPr="00613C5F" w:rsidRDefault="00EF7BD9">
      <w:pPr>
        <w:rPr>
          <w:i/>
          <w:u w:val="single"/>
        </w:rPr>
      </w:pPr>
    </w:p>
    <w:p w14:paraId="168AA602" w14:textId="77777777" w:rsidR="00EF7BD9" w:rsidRPr="00613C5F" w:rsidRDefault="00EF7BD9" w:rsidP="00EF7BD9"/>
    <w:p w14:paraId="600F5ED6" w14:textId="77777777" w:rsidR="00EF7BD9" w:rsidRPr="00613C5F" w:rsidRDefault="00EF7BD9" w:rsidP="00EF7BD9"/>
    <w:p w14:paraId="48B615DA" w14:textId="77777777" w:rsidR="00EF7BD9" w:rsidRPr="00613C5F" w:rsidRDefault="00EF7BD9" w:rsidP="00EF7BD9"/>
    <w:p w14:paraId="0C712B6F" w14:textId="77777777" w:rsidR="00EF7BD9" w:rsidRPr="00613C5F" w:rsidRDefault="00EF7BD9" w:rsidP="00EF7BD9">
      <w:pPr>
        <w:jc w:val="right"/>
      </w:pPr>
    </w:p>
    <w:p w14:paraId="6C9BEFA1" w14:textId="77777777" w:rsidR="00EF7BD9" w:rsidRPr="00613C5F" w:rsidRDefault="00EF7BD9" w:rsidP="00EF7BD9"/>
    <w:p w14:paraId="3544D712" w14:textId="77777777" w:rsidR="00820F29" w:rsidRPr="00613C5F" w:rsidRDefault="00820F29" w:rsidP="00EF7BD9">
      <w:pPr>
        <w:sectPr w:rsidR="00820F29" w:rsidRPr="00613C5F" w:rsidSect="002031D9">
          <w:footerReference w:type="default" r:id="rId8"/>
          <w:footerReference w:type="first" r:id="rId9"/>
          <w:pgSz w:w="11906" w:h="16838"/>
          <w:pgMar w:top="1418" w:right="1418" w:bottom="1418" w:left="1418" w:header="709" w:footer="709" w:gutter="0"/>
          <w:pgNumType w:start="0"/>
          <w:cols w:space="708"/>
          <w:titlePg/>
          <w:docGrid w:linePitch="360"/>
        </w:sectPr>
      </w:pPr>
    </w:p>
    <w:p w14:paraId="1180BE1E" w14:textId="6C94E1B2" w:rsidR="00613C5F" w:rsidRPr="00613C5F" w:rsidRDefault="00613C5F" w:rsidP="00613C5F">
      <w:pPr>
        <w:pStyle w:val="TM1"/>
        <w:rPr>
          <w:rFonts w:ascii="Trebuchet MS" w:hAnsi="Trebuchet MS"/>
          <w:noProof/>
          <w:sz w:val="24"/>
          <w:szCs w:val="24"/>
        </w:rPr>
      </w:pPr>
      <w:r w:rsidRPr="00613C5F">
        <w:rPr>
          <w:rFonts w:ascii="Trebuchet MS" w:hAnsi="Trebuchet MS"/>
          <w:noProof/>
          <w:sz w:val="24"/>
          <w:szCs w:val="24"/>
        </w:rPr>
        <w:lastRenderedPageBreak/>
        <w:t>TABLE DES MATIERES</w:t>
      </w:r>
    </w:p>
    <w:p w14:paraId="01DB72B1" w14:textId="673CA544" w:rsidR="000F1C6E" w:rsidRDefault="00016425">
      <w:pPr>
        <w:pStyle w:val="TM1"/>
        <w:rPr>
          <w:rFonts w:eastAsiaTheme="minorEastAsia" w:cstheme="minorBidi"/>
          <w:b w:val="0"/>
          <w:bCs w:val="0"/>
          <w:caps w:val="0"/>
          <w:noProof/>
          <w:u w:val="none"/>
        </w:rPr>
      </w:pPr>
      <w:r w:rsidRPr="00613C5F">
        <w:rPr>
          <w:rFonts w:ascii="Trebuchet MS" w:hAnsi="Trebuchet MS"/>
          <w:i/>
          <w:smallCaps/>
          <w:noProof/>
        </w:rPr>
        <w:fldChar w:fldCharType="begin"/>
      </w:r>
      <w:r w:rsidRPr="00613C5F">
        <w:rPr>
          <w:rFonts w:ascii="Trebuchet MS" w:hAnsi="Trebuchet MS"/>
          <w:i/>
          <w:smallCaps/>
          <w:noProof/>
        </w:rPr>
        <w:instrText xml:space="preserve"> TOC \h \z \t "Titre1;1;Titre2;2" </w:instrText>
      </w:r>
      <w:r w:rsidRPr="00613C5F">
        <w:rPr>
          <w:rFonts w:ascii="Trebuchet MS" w:hAnsi="Trebuchet MS"/>
          <w:i/>
          <w:smallCaps/>
          <w:noProof/>
        </w:rPr>
        <w:fldChar w:fldCharType="separate"/>
      </w:r>
      <w:hyperlink w:anchor="_Toc94531263" w:history="1">
        <w:r w:rsidR="000F1C6E" w:rsidRPr="00A109FD">
          <w:rPr>
            <w:rStyle w:val="Lienhypertexte"/>
            <w:noProof/>
          </w:rPr>
          <w:t>I.</w:t>
        </w:r>
        <w:r w:rsidR="000F1C6E">
          <w:rPr>
            <w:rFonts w:eastAsiaTheme="minorEastAsia" w:cstheme="minorBidi"/>
            <w:b w:val="0"/>
            <w:bCs w:val="0"/>
            <w:caps w:val="0"/>
            <w:noProof/>
            <w:u w:val="none"/>
          </w:rPr>
          <w:tab/>
        </w:r>
        <w:r w:rsidR="000F1C6E" w:rsidRPr="00A109FD">
          <w:rPr>
            <w:rStyle w:val="Lienhypertexte"/>
            <w:noProof/>
          </w:rPr>
          <w:t>Considérations générales</w:t>
        </w:r>
        <w:r w:rsidR="000F1C6E">
          <w:rPr>
            <w:noProof/>
            <w:webHidden/>
          </w:rPr>
          <w:tab/>
        </w:r>
        <w:r w:rsidR="000F1C6E">
          <w:rPr>
            <w:noProof/>
            <w:webHidden/>
          </w:rPr>
          <w:fldChar w:fldCharType="begin"/>
        </w:r>
        <w:r w:rsidR="000F1C6E">
          <w:rPr>
            <w:noProof/>
            <w:webHidden/>
          </w:rPr>
          <w:instrText xml:space="preserve"> PAGEREF _Toc94531263 \h </w:instrText>
        </w:r>
        <w:r w:rsidR="000F1C6E">
          <w:rPr>
            <w:noProof/>
            <w:webHidden/>
          </w:rPr>
        </w:r>
        <w:r w:rsidR="000F1C6E">
          <w:rPr>
            <w:noProof/>
            <w:webHidden/>
          </w:rPr>
          <w:fldChar w:fldCharType="separate"/>
        </w:r>
        <w:r w:rsidR="000F1C6E">
          <w:rPr>
            <w:noProof/>
            <w:webHidden/>
          </w:rPr>
          <w:t>3</w:t>
        </w:r>
        <w:r w:rsidR="000F1C6E">
          <w:rPr>
            <w:noProof/>
            <w:webHidden/>
          </w:rPr>
          <w:fldChar w:fldCharType="end"/>
        </w:r>
      </w:hyperlink>
    </w:p>
    <w:p w14:paraId="5ACBB310" w14:textId="6BA43AF3" w:rsidR="000F1C6E" w:rsidRDefault="00A81F8E">
      <w:pPr>
        <w:pStyle w:val="TM1"/>
        <w:rPr>
          <w:rFonts w:eastAsiaTheme="minorEastAsia" w:cstheme="minorBidi"/>
          <w:b w:val="0"/>
          <w:bCs w:val="0"/>
          <w:caps w:val="0"/>
          <w:noProof/>
          <w:u w:val="none"/>
        </w:rPr>
      </w:pPr>
      <w:hyperlink w:anchor="_Toc94531264" w:history="1">
        <w:r w:rsidR="000F1C6E" w:rsidRPr="00A109FD">
          <w:rPr>
            <w:rStyle w:val="Lienhypertexte"/>
            <w:noProof/>
          </w:rPr>
          <w:t>II.</w:t>
        </w:r>
        <w:r w:rsidR="000F1C6E">
          <w:rPr>
            <w:rFonts w:eastAsiaTheme="minorEastAsia" w:cstheme="minorBidi"/>
            <w:b w:val="0"/>
            <w:bCs w:val="0"/>
            <w:caps w:val="0"/>
            <w:noProof/>
            <w:u w:val="none"/>
          </w:rPr>
          <w:tab/>
        </w:r>
        <w:r w:rsidR="000F1C6E" w:rsidRPr="00A109FD">
          <w:rPr>
            <w:rStyle w:val="Lienhypertexte"/>
            <w:noProof/>
          </w:rPr>
          <w:t>Préambule</w:t>
        </w:r>
        <w:r w:rsidR="000F1C6E">
          <w:rPr>
            <w:noProof/>
            <w:webHidden/>
          </w:rPr>
          <w:tab/>
        </w:r>
        <w:r w:rsidR="000F1C6E">
          <w:rPr>
            <w:noProof/>
            <w:webHidden/>
          </w:rPr>
          <w:fldChar w:fldCharType="begin"/>
        </w:r>
        <w:r w:rsidR="000F1C6E">
          <w:rPr>
            <w:noProof/>
            <w:webHidden/>
          </w:rPr>
          <w:instrText xml:space="preserve"> PAGEREF _Toc94531264 \h </w:instrText>
        </w:r>
        <w:r w:rsidR="000F1C6E">
          <w:rPr>
            <w:noProof/>
            <w:webHidden/>
          </w:rPr>
        </w:r>
        <w:r w:rsidR="000F1C6E">
          <w:rPr>
            <w:noProof/>
            <w:webHidden/>
          </w:rPr>
          <w:fldChar w:fldCharType="separate"/>
        </w:r>
        <w:r w:rsidR="000F1C6E">
          <w:rPr>
            <w:noProof/>
            <w:webHidden/>
          </w:rPr>
          <w:t>4</w:t>
        </w:r>
        <w:r w:rsidR="000F1C6E">
          <w:rPr>
            <w:noProof/>
            <w:webHidden/>
          </w:rPr>
          <w:fldChar w:fldCharType="end"/>
        </w:r>
      </w:hyperlink>
    </w:p>
    <w:p w14:paraId="53A14095" w14:textId="48646B0A" w:rsidR="000F1C6E" w:rsidRDefault="00A81F8E">
      <w:pPr>
        <w:pStyle w:val="TM1"/>
        <w:rPr>
          <w:rFonts w:eastAsiaTheme="minorEastAsia" w:cstheme="minorBidi"/>
          <w:b w:val="0"/>
          <w:bCs w:val="0"/>
          <w:caps w:val="0"/>
          <w:noProof/>
          <w:u w:val="none"/>
        </w:rPr>
      </w:pPr>
      <w:hyperlink w:anchor="_Toc94531265" w:history="1">
        <w:r w:rsidR="000F1C6E" w:rsidRPr="00A109FD">
          <w:rPr>
            <w:rStyle w:val="Lienhypertexte"/>
            <w:noProof/>
          </w:rPr>
          <w:t>III.</w:t>
        </w:r>
        <w:r w:rsidR="000F1C6E">
          <w:rPr>
            <w:rFonts w:eastAsiaTheme="minorEastAsia" w:cstheme="minorBidi"/>
            <w:b w:val="0"/>
            <w:bCs w:val="0"/>
            <w:caps w:val="0"/>
            <w:noProof/>
            <w:u w:val="none"/>
          </w:rPr>
          <w:tab/>
        </w:r>
        <w:r w:rsidR="000F1C6E" w:rsidRPr="00A109FD">
          <w:rPr>
            <w:rStyle w:val="Lienhypertexte"/>
            <w:noProof/>
          </w:rPr>
          <w:t>Renseignements généraux (services dits «conventionnels» du CPAS)</w:t>
        </w:r>
        <w:r w:rsidR="000F1C6E">
          <w:rPr>
            <w:noProof/>
            <w:webHidden/>
          </w:rPr>
          <w:tab/>
        </w:r>
        <w:r w:rsidR="000F1C6E">
          <w:rPr>
            <w:noProof/>
            <w:webHidden/>
          </w:rPr>
          <w:fldChar w:fldCharType="begin"/>
        </w:r>
        <w:r w:rsidR="000F1C6E">
          <w:rPr>
            <w:noProof/>
            <w:webHidden/>
          </w:rPr>
          <w:instrText xml:space="preserve"> PAGEREF _Toc94531265 \h </w:instrText>
        </w:r>
        <w:r w:rsidR="000F1C6E">
          <w:rPr>
            <w:noProof/>
            <w:webHidden/>
          </w:rPr>
        </w:r>
        <w:r w:rsidR="000F1C6E">
          <w:rPr>
            <w:noProof/>
            <w:webHidden/>
          </w:rPr>
          <w:fldChar w:fldCharType="separate"/>
        </w:r>
        <w:r w:rsidR="000F1C6E">
          <w:rPr>
            <w:noProof/>
            <w:webHidden/>
          </w:rPr>
          <w:t>5</w:t>
        </w:r>
        <w:r w:rsidR="000F1C6E">
          <w:rPr>
            <w:noProof/>
            <w:webHidden/>
          </w:rPr>
          <w:fldChar w:fldCharType="end"/>
        </w:r>
      </w:hyperlink>
    </w:p>
    <w:p w14:paraId="6C3787D1" w14:textId="2155E0CA" w:rsidR="000F1C6E" w:rsidRDefault="00A81F8E">
      <w:pPr>
        <w:pStyle w:val="TM1"/>
        <w:rPr>
          <w:rFonts w:eastAsiaTheme="minorEastAsia" w:cstheme="minorBidi"/>
          <w:b w:val="0"/>
          <w:bCs w:val="0"/>
          <w:caps w:val="0"/>
          <w:noProof/>
          <w:u w:val="none"/>
        </w:rPr>
      </w:pPr>
      <w:hyperlink w:anchor="_Toc94531266" w:history="1">
        <w:r w:rsidR="000F1C6E" w:rsidRPr="00A109FD">
          <w:rPr>
            <w:rStyle w:val="Lienhypertexte"/>
            <w:noProof/>
          </w:rPr>
          <w:t>IV.</w:t>
        </w:r>
        <w:r w:rsidR="000F1C6E">
          <w:rPr>
            <w:rFonts w:eastAsiaTheme="minorEastAsia" w:cstheme="minorBidi"/>
            <w:b w:val="0"/>
            <w:bCs w:val="0"/>
            <w:caps w:val="0"/>
            <w:noProof/>
            <w:u w:val="none"/>
          </w:rPr>
          <w:tab/>
        </w:r>
        <w:r w:rsidR="000F1C6E" w:rsidRPr="00A109FD">
          <w:rPr>
            <w:rStyle w:val="Lienhypertexte"/>
            <w:noProof/>
          </w:rPr>
          <w:t>Elaboration du Plan d’accompagnement</w:t>
        </w:r>
        <w:r w:rsidR="000F1C6E">
          <w:rPr>
            <w:noProof/>
            <w:webHidden/>
          </w:rPr>
          <w:tab/>
        </w:r>
        <w:r w:rsidR="000F1C6E">
          <w:rPr>
            <w:noProof/>
            <w:webHidden/>
          </w:rPr>
          <w:fldChar w:fldCharType="begin"/>
        </w:r>
        <w:r w:rsidR="000F1C6E">
          <w:rPr>
            <w:noProof/>
            <w:webHidden/>
          </w:rPr>
          <w:instrText xml:space="preserve"> PAGEREF _Toc94531266 \h </w:instrText>
        </w:r>
        <w:r w:rsidR="000F1C6E">
          <w:rPr>
            <w:noProof/>
            <w:webHidden/>
          </w:rPr>
        </w:r>
        <w:r w:rsidR="000F1C6E">
          <w:rPr>
            <w:noProof/>
            <w:webHidden/>
          </w:rPr>
          <w:fldChar w:fldCharType="separate"/>
        </w:r>
        <w:r w:rsidR="000F1C6E">
          <w:rPr>
            <w:noProof/>
            <w:webHidden/>
          </w:rPr>
          <w:t>6</w:t>
        </w:r>
        <w:r w:rsidR="000F1C6E">
          <w:rPr>
            <w:noProof/>
            <w:webHidden/>
          </w:rPr>
          <w:fldChar w:fldCharType="end"/>
        </w:r>
      </w:hyperlink>
    </w:p>
    <w:p w14:paraId="29624826" w14:textId="196925EC" w:rsidR="000F1C6E" w:rsidRDefault="00A81F8E">
      <w:pPr>
        <w:pStyle w:val="TM2"/>
        <w:rPr>
          <w:rFonts w:eastAsiaTheme="minorEastAsia" w:cstheme="minorBidi"/>
          <w:b w:val="0"/>
          <w:bCs w:val="0"/>
          <w:smallCaps w:val="0"/>
          <w:noProof/>
        </w:rPr>
      </w:pPr>
      <w:hyperlink w:anchor="_Toc94531267" w:history="1">
        <w:r w:rsidR="000F1C6E" w:rsidRPr="00A109FD">
          <w:rPr>
            <w:rStyle w:val="Lienhypertexte"/>
            <w:noProof/>
          </w:rPr>
          <w:t>IV.1.</w:t>
        </w:r>
        <w:r w:rsidR="000F1C6E">
          <w:rPr>
            <w:rFonts w:eastAsiaTheme="minorEastAsia" w:cstheme="minorBidi"/>
            <w:b w:val="0"/>
            <w:bCs w:val="0"/>
            <w:smallCaps w:val="0"/>
            <w:noProof/>
          </w:rPr>
          <w:tab/>
        </w:r>
        <w:r w:rsidR="000F1C6E" w:rsidRPr="00A109FD">
          <w:rPr>
            <w:rStyle w:val="Lienhypertexte"/>
            <w:noProof/>
          </w:rPr>
          <w:t>Comparaison entre les prévisions budgétaires et les droits constatés et engagements</w:t>
        </w:r>
        <w:r w:rsidR="000F1C6E">
          <w:rPr>
            <w:noProof/>
            <w:webHidden/>
          </w:rPr>
          <w:tab/>
        </w:r>
        <w:r w:rsidR="000F1C6E">
          <w:rPr>
            <w:noProof/>
            <w:webHidden/>
          </w:rPr>
          <w:fldChar w:fldCharType="begin"/>
        </w:r>
        <w:r w:rsidR="000F1C6E">
          <w:rPr>
            <w:noProof/>
            <w:webHidden/>
          </w:rPr>
          <w:instrText xml:space="preserve"> PAGEREF _Toc94531267 \h </w:instrText>
        </w:r>
        <w:r w:rsidR="000F1C6E">
          <w:rPr>
            <w:noProof/>
            <w:webHidden/>
          </w:rPr>
        </w:r>
        <w:r w:rsidR="000F1C6E">
          <w:rPr>
            <w:noProof/>
            <w:webHidden/>
          </w:rPr>
          <w:fldChar w:fldCharType="separate"/>
        </w:r>
        <w:r w:rsidR="000F1C6E">
          <w:rPr>
            <w:noProof/>
            <w:webHidden/>
          </w:rPr>
          <w:t>6</w:t>
        </w:r>
        <w:r w:rsidR="000F1C6E">
          <w:rPr>
            <w:noProof/>
            <w:webHidden/>
          </w:rPr>
          <w:fldChar w:fldCharType="end"/>
        </w:r>
      </w:hyperlink>
    </w:p>
    <w:p w14:paraId="3A76B0F2" w14:textId="08ED3407" w:rsidR="000F1C6E" w:rsidRDefault="00A81F8E">
      <w:pPr>
        <w:pStyle w:val="TM2"/>
        <w:rPr>
          <w:rFonts w:eastAsiaTheme="minorEastAsia" w:cstheme="minorBidi"/>
          <w:b w:val="0"/>
          <w:bCs w:val="0"/>
          <w:smallCaps w:val="0"/>
          <w:noProof/>
        </w:rPr>
      </w:pPr>
      <w:hyperlink w:anchor="_Toc94531268" w:history="1">
        <w:r w:rsidR="000F1C6E" w:rsidRPr="00A109FD">
          <w:rPr>
            <w:rStyle w:val="Lienhypertexte"/>
            <w:noProof/>
          </w:rPr>
          <w:t>IV.2.</w:t>
        </w:r>
        <w:r w:rsidR="000F1C6E">
          <w:rPr>
            <w:rFonts w:eastAsiaTheme="minorEastAsia" w:cstheme="minorBidi"/>
            <w:b w:val="0"/>
            <w:bCs w:val="0"/>
            <w:smallCaps w:val="0"/>
            <w:noProof/>
          </w:rPr>
          <w:tab/>
        </w:r>
        <w:r w:rsidR="000F1C6E" w:rsidRPr="00A109FD">
          <w:rPr>
            <w:rStyle w:val="Lienhypertexte"/>
            <w:noProof/>
          </w:rPr>
          <w:t>Evolution des résultats  depuis le compte N-3</w:t>
        </w:r>
        <w:r w:rsidR="000F1C6E">
          <w:rPr>
            <w:noProof/>
            <w:webHidden/>
          </w:rPr>
          <w:tab/>
        </w:r>
        <w:r w:rsidR="000F1C6E">
          <w:rPr>
            <w:noProof/>
            <w:webHidden/>
          </w:rPr>
          <w:fldChar w:fldCharType="begin"/>
        </w:r>
        <w:r w:rsidR="000F1C6E">
          <w:rPr>
            <w:noProof/>
            <w:webHidden/>
          </w:rPr>
          <w:instrText xml:space="preserve"> PAGEREF _Toc94531268 \h </w:instrText>
        </w:r>
        <w:r w:rsidR="000F1C6E">
          <w:rPr>
            <w:noProof/>
            <w:webHidden/>
          </w:rPr>
        </w:r>
        <w:r w:rsidR="000F1C6E">
          <w:rPr>
            <w:noProof/>
            <w:webHidden/>
          </w:rPr>
          <w:fldChar w:fldCharType="separate"/>
        </w:r>
        <w:r w:rsidR="000F1C6E">
          <w:rPr>
            <w:noProof/>
            <w:webHidden/>
          </w:rPr>
          <w:t>7</w:t>
        </w:r>
        <w:r w:rsidR="000F1C6E">
          <w:rPr>
            <w:noProof/>
            <w:webHidden/>
          </w:rPr>
          <w:fldChar w:fldCharType="end"/>
        </w:r>
      </w:hyperlink>
    </w:p>
    <w:p w14:paraId="766F1744" w14:textId="12EAE49B" w:rsidR="000F1C6E" w:rsidRDefault="00A81F8E">
      <w:pPr>
        <w:pStyle w:val="TM2"/>
        <w:rPr>
          <w:rFonts w:eastAsiaTheme="minorEastAsia" w:cstheme="minorBidi"/>
          <w:b w:val="0"/>
          <w:bCs w:val="0"/>
          <w:smallCaps w:val="0"/>
          <w:noProof/>
        </w:rPr>
      </w:pPr>
      <w:hyperlink w:anchor="_Toc94531269" w:history="1">
        <w:r w:rsidR="000F1C6E" w:rsidRPr="00A109FD">
          <w:rPr>
            <w:rStyle w:val="Lienhypertexte"/>
            <w:noProof/>
          </w:rPr>
          <w:t>IV.3.</w:t>
        </w:r>
        <w:r w:rsidR="000F1C6E">
          <w:rPr>
            <w:rFonts w:eastAsiaTheme="minorEastAsia" w:cstheme="minorBidi"/>
            <w:b w:val="0"/>
            <w:bCs w:val="0"/>
            <w:smallCaps w:val="0"/>
            <w:noProof/>
          </w:rPr>
          <w:tab/>
        </w:r>
        <w:r w:rsidR="000F1C6E" w:rsidRPr="00A109FD">
          <w:rPr>
            <w:rStyle w:val="Lienhypertexte"/>
            <w:noProof/>
          </w:rPr>
          <w:t>Evaluation du cout net des différents services «conventionnels»</w:t>
        </w:r>
        <w:r w:rsidR="000F1C6E">
          <w:rPr>
            <w:noProof/>
            <w:webHidden/>
          </w:rPr>
          <w:tab/>
        </w:r>
        <w:r w:rsidR="000F1C6E">
          <w:rPr>
            <w:noProof/>
            <w:webHidden/>
          </w:rPr>
          <w:fldChar w:fldCharType="begin"/>
        </w:r>
        <w:r w:rsidR="000F1C6E">
          <w:rPr>
            <w:noProof/>
            <w:webHidden/>
          </w:rPr>
          <w:instrText xml:space="preserve"> PAGEREF _Toc94531269 \h </w:instrText>
        </w:r>
        <w:r w:rsidR="000F1C6E">
          <w:rPr>
            <w:noProof/>
            <w:webHidden/>
          </w:rPr>
        </w:r>
        <w:r w:rsidR="000F1C6E">
          <w:rPr>
            <w:noProof/>
            <w:webHidden/>
          </w:rPr>
          <w:fldChar w:fldCharType="separate"/>
        </w:r>
        <w:r w:rsidR="000F1C6E">
          <w:rPr>
            <w:noProof/>
            <w:webHidden/>
          </w:rPr>
          <w:t>7</w:t>
        </w:r>
        <w:r w:rsidR="000F1C6E">
          <w:rPr>
            <w:noProof/>
            <w:webHidden/>
          </w:rPr>
          <w:fldChar w:fldCharType="end"/>
        </w:r>
      </w:hyperlink>
    </w:p>
    <w:p w14:paraId="1EDC865D" w14:textId="59E36C02" w:rsidR="000F1C6E" w:rsidRDefault="00A81F8E">
      <w:pPr>
        <w:pStyle w:val="TM2"/>
        <w:rPr>
          <w:rFonts w:eastAsiaTheme="minorEastAsia" w:cstheme="minorBidi"/>
          <w:b w:val="0"/>
          <w:bCs w:val="0"/>
          <w:smallCaps w:val="0"/>
          <w:noProof/>
        </w:rPr>
      </w:pPr>
      <w:hyperlink w:anchor="_Toc94531270" w:history="1">
        <w:r w:rsidR="000F1C6E" w:rsidRPr="00A109FD">
          <w:rPr>
            <w:rStyle w:val="Lienhypertexte"/>
            <w:noProof/>
          </w:rPr>
          <w:t>IV.4.</w:t>
        </w:r>
        <w:r w:rsidR="000F1C6E">
          <w:rPr>
            <w:rFonts w:eastAsiaTheme="minorEastAsia" w:cstheme="minorBidi"/>
            <w:b w:val="0"/>
            <w:bCs w:val="0"/>
            <w:smallCaps w:val="0"/>
            <w:noProof/>
          </w:rPr>
          <w:tab/>
        </w:r>
        <w:r w:rsidR="000F1C6E" w:rsidRPr="00A109FD">
          <w:rPr>
            <w:rStyle w:val="Lienhypertexte"/>
            <w:noProof/>
          </w:rPr>
          <w:t>Evolution des droits non recouvrés (non-valeurs – irrécouvrables)</w:t>
        </w:r>
        <w:r w:rsidR="000F1C6E">
          <w:rPr>
            <w:noProof/>
            <w:webHidden/>
          </w:rPr>
          <w:tab/>
        </w:r>
        <w:r w:rsidR="000F1C6E">
          <w:rPr>
            <w:noProof/>
            <w:webHidden/>
          </w:rPr>
          <w:fldChar w:fldCharType="begin"/>
        </w:r>
        <w:r w:rsidR="000F1C6E">
          <w:rPr>
            <w:noProof/>
            <w:webHidden/>
          </w:rPr>
          <w:instrText xml:space="preserve"> PAGEREF _Toc94531270 \h </w:instrText>
        </w:r>
        <w:r w:rsidR="000F1C6E">
          <w:rPr>
            <w:noProof/>
            <w:webHidden/>
          </w:rPr>
        </w:r>
        <w:r w:rsidR="000F1C6E">
          <w:rPr>
            <w:noProof/>
            <w:webHidden/>
          </w:rPr>
          <w:fldChar w:fldCharType="separate"/>
        </w:r>
        <w:r w:rsidR="000F1C6E">
          <w:rPr>
            <w:noProof/>
            <w:webHidden/>
          </w:rPr>
          <w:t>8</w:t>
        </w:r>
        <w:r w:rsidR="000F1C6E">
          <w:rPr>
            <w:noProof/>
            <w:webHidden/>
          </w:rPr>
          <w:fldChar w:fldCharType="end"/>
        </w:r>
      </w:hyperlink>
    </w:p>
    <w:p w14:paraId="0D1B5E9A" w14:textId="78D66B60" w:rsidR="000F1C6E" w:rsidRDefault="00A81F8E">
      <w:pPr>
        <w:pStyle w:val="TM2"/>
        <w:rPr>
          <w:rFonts w:eastAsiaTheme="minorEastAsia" w:cstheme="minorBidi"/>
          <w:b w:val="0"/>
          <w:bCs w:val="0"/>
          <w:smallCaps w:val="0"/>
          <w:noProof/>
        </w:rPr>
      </w:pPr>
      <w:hyperlink w:anchor="_Toc94531271" w:history="1">
        <w:r w:rsidR="000F1C6E" w:rsidRPr="00A109FD">
          <w:rPr>
            <w:rStyle w:val="Lienhypertexte"/>
            <w:noProof/>
          </w:rPr>
          <w:t>IV.5.</w:t>
        </w:r>
        <w:r w:rsidR="000F1C6E">
          <w:rPr>
            <w:rFonts w:eastAsiaTheme="minorEastAsia" w:cstheme="minorBidi"/>
            <w:b w:val="0"/>
            <w:bCs w:val="0"/>
            <w:smallCaps w:val="0"/>
            <w:noProof/>
          </w:rPr>
          <w:tab/>
        </w:r>
        <w:r w:rsidR="000F1C6E" w:rsidRPr="00A109FD">
          <w:rPr>
            <w:rStyle w:val="Lienhypertexte"/>
            <w:noProof/>
          </w:rPr>
          <w:t>Recettes du service ordinaire</w:t>
        </w:r>
        <w:r w:rsidR="000F1C6E">
          <w:rPr>
            <w:noProof/>
            <w:webHidden/>
          </w:rPr>
          <w:tab/>
        </w:r>
        <w:r w:rsidR="000F1C6E">
          <w:rPr>
            <w:noProof/>
            <w:webHidden/>
          </w:rPr>
          <w:fldChar w:fldCharType="begin"/>
        </w:r>
        <w:r w:rsidR="000F1C6E">
          <w:rPr>
            <w:noProof/>
            <w:webHidden/>
          </w:rPr>
          <w:instrText xml:space="preserve"> PAGEREF _Toc94531271 \h </w:instrText>
        </w:r>
        <w:r w:rsidR="000F1C6E">
          <w:rPr>
            <w:noProof/>
            <w:webHidden/>
          </w:rPr>
        </w:r>
        <w:r w:rsidR="000F1C6E">
          <w:rPr>
            <w:noProof/>
            <w:webHidden/>
          </w:rPr>
          <w:fldChar w:fldCharType="separate"/>
        </w:r>
        <w:r w:rsidR="000F1C6E">
          <w:rPr>
            <w:noProof/>
            <w:webHidden/>
          </w:rPr>
          <w:t>8</w:t>
        </w:r>
        <w:r w:rsidR="000F1C6E">
          <w:rPr>
            <w:noProof/>
            <w:webHidden/>
          </w:rPr>
          <w:fldChar w:fldCharType="end"/>
        </w:r>
      </w:hyperlink>
    </w:p>
    <w:p w14:paraId="6E08F1FD" w14:textId="56C61B9A" w:rsidR="000F1C6E" w:rsidRDefault="00A81F8E">
      <w:pPr>
        <w:pStyle w:val="TM2"/>
        <w:rPr>
          <w:rFonts w:eastAsiaTheme="minorEastAsia" w:cstheme="minorBidi"/>
          <w:b w:val="0"/>
          <w:bCs w:val="0"/>
          <w:smallCaps w:val="0"/>
          <w:noProof/>
        </w:rPr>
      </w:pPr>
      <w:hyperlink w:anchor="_Toc94531272" w:history="1">
        <w:r w:rsidR="000F1C6E" w:rsidRPr="00A109FD">
          <w:rPr>
            <w:rStyle w:val="Lienhypertexte"/>
            <w:noProof/>
          </w:rPr>
          <w:t>IV.6.</w:t>
        </w:r>
        <w:r w:rsidR="000F1C6E">
          <w:rPr>
            <w:rFonts w:eastAsiaTheme="minorEastAsia" w:cstheme="minorBidi"/>
            <w:b w:val="0"/>
            <w:bCs w:val="0"/>
            <w:smallCaps w:val="0"/>
            <w:noProof/>
          </w:rPr>
          <w:tab/>
        </w:r>
        <w:r w:rsidR="000F1C6E" w:rsidRPr="00A109FD">
          <w:rPr>
            <w:rStyle w:val="Lienhypertexte"/>
            <w:noProof/>
          </w:rPr>
          <w:t>Dépenses du service ordinaire</w:t>
        </w:r>
        <w:r w:rsidR="000F1C6E">
          <w:rPr>
            <w:noProof/>
            <w:webHidden/>
          </w:rPr>
          <w:tab/>
        </w:r>
        <w:r w:rsidR="000F1C6E">
          <w:rPr>
            <w:noProof/>
            <w:webHidden/>
          </w:rPr>
          <w:fldChar w:fldCharType="begin"/>
        </w:r>
        <w:r w:rsidR="000F1C6E">
          <w:rPr>
            <w:noProof/>
            <w:webHidden/>
          </w:rPr>
          <w:instrText xml:space="preserve"> PAGEREF _Toc94531272 \h </w:instrText>
        </w:r>
        <w:r w:rsidR="000F1C6E">
          <w:rPr>
            <w:noProof/>
            <w:webHidden/>
          </w:rPr>
        </w:r>
        <w:r w:rsidR="000F1C6E">
          <w:rPr>
            <w:noProof/>
            <w:webHidden/>
          </w:rPr>
          <w:fldChar w:fldCharType="separate"/>
        </w:r>
        <w:r w:rsidR="000F1C6E">
          <w:rPr>
            <w:noProof/>
            <w:webHidden/>
          </w:rPr>
          <w:t>9</w:t>
        </w:r>
        <w:r w:rsidR="000F1C6E">
          <w:rPr>
            <w:noProof/>
            <w:webHidden/>
          </w:rPr>
          <w:fldChar w:fldCharType="end"/>
        </w:r>
      </w:hyperlink>
    </w:p>
    <w:p w14:paraId="68387204" w14:textId="7B586FAE" w:rsidR="000F1C6E" w:rsidRDefault="00A81F8E">
      <w:pPr>
        <w:pStyle w:val="TM2"/>
        <w:rPr>
          <w:rFonts w:eastAsiaTheme="minorEastAsia" w:cstheme="minorBidi"/>
          <w:b w:val="0"/>
          <w:bCs w:val="0"/>
          <w:smallCaps w:val="0"/>
          <w:noProof/>
        </w:rPr>
      </w:pPr>
      <w:hyperlink w:anchor="_Toc94531273" w:history="1">
        <w:r w:rsidR="000F1C6E" w:rsidRPr="00A109FD">
          <w:rPr>
            <w:rStyle w:val="Lienhypertexte"/>
            <w:noProof/>
          </w:rPr>
          <w:t>IV.7.</w:t>
        </w:r>
        <w:r w:rsidR="000F1C6E">
          <w:rPr>
            <w:rFonts w:eastAsiaTheme="minorEastAsia" w:cstheme="minorBidi"/>
            <w:b w:val="0"/>
            <w:bCs w:val="0"/>
            <w:smallCaps w:val="0"/>
            <w:noProof/>
          </w:rPr>
          <w:tab/>
        </w:r>
        <w:r w:rsidR="000F1C6E" w:rsidRPr="00A109FD">
          <w:rPr>
            <w:rStyle w:val="Lienhypertexte"/>
            <w:noProof/>
          </w:rPr>
          <w:t>Service extraordinaire</w:t>
        </w:r>
        <w:r w:rsidR="000F1C6E">
          <w:rPr>
            <w:noProof/>
            <w:webHidden/>
          </w:rPr>
          <w:tab/>
        </w:r>
        <w:r w:rsidR="000F1C6E">
          <w:rPr>
            <w:noProof/>
            <w:webHidden/>
          </w:rPr>
          <w:fldChar w:fldCharType="begin"/>
        </w:r>
        <w:r w:rsidR="000F1C6E">
          <w:rPr>
            <w:noProof/>
            <w:webHidden/>
          </w:rPr>
          <w:instrText xml:space="preserve"> PAGEREF _Toc94531273 \h </w:instrText>
        </w:r>
        <w:r w:rsidR="000F1C6E">
          <w:rPr>
            <w:noProof/>
            <w:webHidden/>
          </w:rPr>
        </w:r>
        <w:r w:rsidR="000F1C6E">
          <w:rPr>
            <w:noProof/>
            <w:webHidden/>
          </w:rPr>
          <w:fldChar w:fldCharType="separate"/>
        </w:r>
        <w:r w:rsidR="000F1C6E">
          <w:rPr>
            <w:noProof/>
            <w:webHidden/>
          </w:rPr>
          <w:t>12</w:t>
        </w:r>
        <w:r w:rsidR="000F1C6E">
          <w:rPr>
            <w:noProof/>
            <w:webHidden/>
          </w:rPr>
          <w:fldChar w:fldCharType="end"/>
        </w:r>
      </w:hyperlink>
    </w:p>
    <w:p w14:paraId="587AEE13" w14:textId="12EFA293" w:rsidR="000F1C6E" w:rsidRDefault="00A81F8E">
      <w:pPr>
        <w:pStyle w:val="TM2"/>
        <w:rPr>
          <w:rFonts w:eastAsiaTheme="minorEastAsia" w:cstheme="minorBidi"/>
          <w:b w:val="0"/>
          <w:bCs w:val="0"/>
          <w:smallCaps w:val="0"/>
          <w:noProof/>
        </w:rPr>
      </w:pPr>
      <w:hyperlink w:anchor="_Toc94531274" w:history="1">
        <w:r w:rsidR="000F1C6E" w:rsidRPr="00A109FD">
          <w:rPr>
            <w:rStyle w:val="Lienhypertexte"/>
            <w:noProof/>
          </w:rPr>
          <w:t>IV.8.</w:t>
        </w:r>
        <w:r w:rsidR="000F1C6E">
          <w:rPr>
            <w:rFonts w:eastAsiaTheme="minorEastAsia" w:cstheme="minorBidi"/>
            <w:b w:val="0"/>
            <w:bCs w:val="0"/>
            <w:smallCaps w:val="0"/>
            <w:noProof/>
          </w:rPr>
          <w:tab/>
        </w:r>
        <w:r w:rsidR="000F1C6E" w:rsidRPr="00A109FD">
          <w:rPr>
            <w:rStyle w:val="Lienhypertexte"/>
            <w:noProof/>
          </w:rPr>
          <w:t>Inventaire du patrimoine immobilisé du pouvoir local</w:t>
        </w:r>
        <w:r w:rsidR="000F1C6E">
          <w:rPr>
            <w:noProof/>
            <w:webHidden/>
          </w:rPr>
          <w:tab/>
        </w:r>
        <w:r w:rsidR="000F1C6E">
          <w:rPr>
            <w:noProof/>
            <w:webHidden/>
          </w:rPr>
          <w:fldChar w:fldCharType="begin"/>
        </w:r>
        <w:r w:rsidR="000F1C6E">
          <w:rPr>
            <w:noProof/>
            <w:webHidden/>
          </w:rPr>
          <w:instrText xml:space="preserve"> PAGEREF _Toc94531274 \h </w:instrText>
        </w:r>
        <w:r w:rsidR="000F1C6E">
          <w:rPr>
            <w:noProof/>
            <w:webHidden/>
          </w:rPr>
        </w:r>
        <w:r w:rsidR="000F1C6E">
          <w:rPr>
            <w:noProof/>
            <w:webHidden/>
          </w:rPr>
          <w:fldChar w:fldCharType="separate"/>
        </w:r>
        <w:r w:rsidR="000F1C6E">
          <w:rPr>
            <w:noProof/>
            <w:webHidden/>
          </w:rPr>
          <w:t>12</w:t>
        </w:r>
        <w:r w:rsidR="000F1C6E">
          <w:rPr>
            <w:noProof/>
            <w:webHidden/>
          </w:rPr>
          <w:fldChar w:fldCharType="end"/>
        </w:r>
      </w:hyperlink>
    </w:p>
    <w:p w14:paraId="7F0C3AF2" w14:textId="5ED3BEDD" w:rsidR="000F1C6E" w:rsidRDefault="00A81F8E">
      <w:pPr>
        <w:pStyle w:val="TM2"/>
        <w:rPr>
          <w:rFonts w:eastAsiaTheme="minorEastAsia" w:cstheme="minorBidi"/>
          <w:b w:val="0"/>
          <w:bCs w:val="0"/>
          <w:smallCaps w:val="0"/>
          <w:noProof/>
        </w:rPr>
      </w:pPr>
      <w:hyperlink w:anchor="_Toc94531275" w:history="1">
        <w:r w:rsidR="000F1C6E" w:rsidRPr="00A109FD">
          <w:rPr>
            <w:rStyle w:val="Lienhypertexte"/>
            <w:noProof/>
          </w:rPr>
          <w:t>IV.9.</w:t>
        </w:r>
        <w:r w:rsidR="000F1C6E">
          <w:rPr>
            <w:rFonts w:eastAsiaTheme="minorEastAsia" w:cstheme="minorBidi"/>
            <w:b w:val="0"/>
            <w:bCs w:val="0"/>
            <w:smallCaps w:val="0"/>
            <w:noProof/>
          </w:rPr>
          <w:tab/>
        </w:r>
        <w:r w:rsidR="000F1C6E" w:rsidRPr="00A109FD">
          <w:rPr>
            <w:rStyle w:val="Lienhypertexte"/>
            <w:noProof/>
          </w:rPr>
          <w:t>Etat des fonds de réserves et provisions – validation de leur affectation</w:t>
        </w:r>
        <w:r w:rsidR="000F1C6E">
          <w:rPr>
            <w:noProof/>
            <w:webHidden/>
          </w:rPr>
          <w:tab/>
        </w:r>
        <w:r w:rsidR="000F1C6E">
          <w:rPr>
            <w:noProof/>
            <w:webHidden/>
          </w:rPr>
          <w:fldChar w:fldCharType="begin"/>
        </w:r>
        <w:r w:rsidR="000F1C6E">
          <w:rPr>
            <w:noProof/>
            <w:webHidden/>
          </w:rPr>
          <w:instrText xml:space="preserve"> PAGEREF _Toc94531275 \h </w:instrText>
        </w:r>
        <w:r w:rsidR="000F1C6E">
          <w:rPr>
            <w:noProof/>
            <w:webHidden/>
          </w:rPr>
        </w:r>
        <w:r w:rsidR="000F1C6E">
          <w:rPr>
            <w:noProof/>
            <w:webHidden/>
          </w:rPr>
          <w:fldChar w:fldCharType="separate"/>
        </w:r>
        <w:r w:rsidR="000F1C6E">
          <w:rPr>
            <w:noProof/>
            <w:webHidden/>
          </w:rPr>
          <w:t>13</w:t>
        </w:r>
        <w:r w:rsidR="000F1C6E">
          <w:rPr>
            <w:noProof/>
            <w:webHidden/>
          </w:rPr>
          <w:fldChar w:fldCharType="end"/>
        </w:r>
      </w:hyperlink>
    </w:p>
    <w:p w14:paraId="133E5346" w14:textId="3F393A55" w:rsidR="000F1C6E" w:rsidRDefault="00A81F8E">
      <w:pPr>
        <w:pStyle w:val="TM2"/>
        <w:rPr>
          <w:rFonts w:eastAsiaTheme="minorEastAsia" w:cstheme="minorBidi"/>
          <w:b w:val="0"/>
          <w:bCs w:val="0"/>
          <w:smallCaps w:val="0"/>
          <w:noProof/>
        </w:rPr>
      </w:pPr>
      <w:hyperlink w:anchor="_Toc94531276" w:history="1">
        <w:r w:rsidR="000F1C6E" w:rsidRPr="00A109FD">
          <w:rPr>
            <w:rStyle w:val="Lienhypertexte"/>
            <w:noProof/>
          </w:rPr>
          <w:t>IV.10.</w:t>
        </w:r>
        <w:r w:rsidR="000F1C6E">
          <w:rPr>
            <w:rFonts w:eastAsiaTheme="minorEastAsia" w:cstheme="minorBidi"/>
            <w:b w:val="0"/>
            <w:bCs w:val="0"/>
            <w:smallCaps w:val="0"/>
            <w:noProof/>
          </w:rPr>
          <w:tab/>
        </w:r>
        <w:r w:rsidR="000F1C6E" w:rsidRPr="00A109FD">
          <w:rPr>
            <w:rStyle w:val="Lienhypertexte"/>
            <w:noProof/>
          </w:rPr>
          <w:t>Situation de la trésorerie</w:t>
        </w:r>
        <w:r w:rsidR="000F1C6E">
          <w:rPr>
            <w:noProof/>
            <w:webHidden/>
          </w:rPr>
          <w:tab/>
        </w:r>
        <w:r w:rsidR="000F1C6E">
          <w:rPr>
            <w:noProof/>
            <w:webHidden/>
          </w:rPr>
          <w:fldChar w:fldCharType="begin"/>
        </w:r>
        <w:r w:rsidR="000F1C6E">
          <w:rPr>
            <w:noProof/>
            <w:webHidden/>
          </w:rPr>
          <w:instrText xml:space="preserve"> PAGEREF _Toc94531276 \h </w:instrText>
        </w:r>
        <w:r w:rsidR="000F1C6E">
          <w:rPr>
            <w:noProof/>
            <w:webHidden/>
          </w:rPr>
        </w:r>
        <w:r w:rsidR="000F1C6E">
          <w:rPr>
            <w:noProof/>
            <w:webHidden/>
          </w:rPr>
          <w:fldChar w:fldCharType="separate"/>
        </w:r>
        <w:r w:rsidR="000F1C6E">
          <w:rPr>
            <w:noProof/>
            <w:webHidden/>
          </w:rPr>
          <w:t>13</w:t>
        </w:r>
        <w:r w:rsidR="000F1C6E">
          <w:rPr>
            <w:noProof/>
            <w:webHidden/>
          </w:rPr>
          <w:fldChar w:fldCharType="end"/>
        </w:r>
      </w:hyperlink>
    </w:p>
    <w:p w14:paraId="590D538F" w14:textId="4607928D" w:rsidR="000F1C6E" w:rsidRDefault="00A81F8E">
      <w:pPr>
        <w:pStyle w:val="TM2"/>
        <w:rPr>
          <w:rFonts w:eastAsiaTheme="minorEastAsia" w:cstheme="minorBidi"/>
          <w:b w:val="0"/>
          <w:bCs w:val="0"/>
          <w:smallCaps w:val="0"/>
          <w:noProof/>
        </w:rPr>
      </w:pPr>
      <w:hyperlink w:anchor="_Toc94531277" w:history="1">
        <w:r w:rsidR="000F1C6E" w:rsidRPr="00A109FD">
          <w:rPr>
            <w:rStyle w:val="Lienhypertexte"/>
            <w:noProof/>
          </w:rPr>
          <w:t>IV.11.</w:t>
        </w:r>
        <w:r w:rsidR="000F1C6E">
          <w:rPr>
            <w:rFonts w:eastAsiaTheme="minorEastAsia" w:cstheme="minorBidi"/>
            <w:b w:val="0"/>
            <w:bCs w:val="0"/>
            <w:smallCaps w:val="0"/>
            <w:noProof/>
          </w:rPr>
          <w:tab/>
        </w:r>
        <w:r w:rsidR="000F1C6E" w:rsidRPr="00A109FD">
          <w:rPr>
            <w:rStyle w:val="Lienhypertexte"/>
            <w:noProof/>
          </w:rPr>
          <w:t>Synergies et calendrier</w:t>
        </w:r>
        <w:r w:rsidR="000F1C6E">
          <w:rPr>
            <w:noProof/>
            <w:webHidden/>
          </w:rPr>
          <w:tab/>
        </w:r>
        <w:r w:rsidR="000F1C6E">
          <w:rPr>
            <w:noProof/>
            <w:webHidden/>
          </w:rPr>
          <w:fldChar w:fldCharType="begin"/>
        </w:r>
        <w:r w:rsidR="000F1C6E">
          <w:rPr>
            <w:noProof/>
            <w:webHidden/>
          </w:rPr>
          <w:instrText xml:space="preserve"> PAGEREF _Toc94531277 \h </w:instrText>
        </w:r>
        <w:r w:rsidR="000F1C6E">
          <w:rPr>
            <w:noProof/>
            <w:webHidden/>
          </w:rPr>
        </w:r>
        <w:r w:rsidR="000F1C6E">
          <w:rPr>
            <w:noProof/>
            <w:webHidden/>
          </w:rPr>
          <w:fldChar w:fldCharType="separate"/>
        </w:r>
        <w:r w:rsidR="000F1C6E">
          <w:rPr>
            <w:noProof/>
            <w:webHidden/>
          </w:rPr>
          <w:t>13</w:t>
        </w:r>
        <w:r w:rsidR="000F1C6E">
          <w:rPr>
            <w:noProof/>
            <w:webHidden/>
          </w:rPr>
          <w:fldChar w:fldCharType="end"/>
        </w:r>
      </w:hyperlink>
    </w:p>
    <w:p w14:paraId="6F4B7874" w14:textId="582A0122" w:rsidR="000F1C6E" w:rsidRDefault="00A81F8E">
      <w:pPr>
        <w:pStyle w:val="TM2"/>
        <w:rPr>
          <w:rFonts w:eastAsiaTheme="minorEastAsia" w:cstheme="minorBidi"/>
          <w:b w:val="0"/>
          <w:bCs w:val="0"/>
          <w:smallCaps w:val="0"/>
          <w:noProof/>
        </w:rPr>
      </w:pPr>
      <w:hyperlink w:anchor="_Toc94531278" w:history="1">
        <w:r w:rsidR="000F1C6E" w:rsidRPr="00A109FD">
          <w:rPr>
            <w:rStyle w:val="Lienhypertexte"/>
            <w:noProof/>
          </w:rPr>
          <w:t>IV.12.</w:t>
        </w:r>
        <w:r w:rsidR="000F1C6E">
          <w:rPr>
            <w:rFonts w:eastAsiaTheme="minorEastAsia" w:cstheme="minorBidi"/>
            <w:b w:val="0"/>
            <w:bCs w:val="0"/>
            <w:smallCaps w:val="0"/>
            <w:noProof/>
          </w:rPr>
          <w:tab/>
        </w:r>
        <w:r w:rsidR="000F1C6E" w:rsidRPr="00A109FD">
          <w:rPr>
            <w:rStyle w:val="Lienhypertexte"/>
            <w:noProof/>
          </w:rPr>
          <w:t>Tableau de bord à projections quinquennales N+1 – N+5</w:t>
        </w:r>
        <w:r w:rsidR="000F1C6E">
          <w:rPr>
            <w:noProof/>
            <w:webHidden/>
          </w:rPr>
          <w:tab/>
        </w:r>
        <w:r w:rsidR="000F1C6E">
          <w:rPr>
            <w:noProof/>
            <w:webHidden/>
          </w:rPr>
          <w:fldChar w:fldCharType="begin"/>
        </w:r>
        <w:r w:rsidR="000F1C6E">
          <w:rPr>
            <w:noProof/>
            <w:webHidden/>
          </w:rPr>
          <w:instrText xml:space="preserve"> PAGEREF _Toc94531278 \h </w:instrText>
        </w:r>
        <w:r w:rsidR="000F1C6E">
          <w:rPr>
            <w:noProof/>
            <w:webHidden/>
          </w:rPr>
        </w:r>
        <w:r w:rsidR="000F1C6E">
          <w:rPr>
            <w:noProof/>
            <w:webHidden/>
          </w:rPr>
          <w:fldChar w:fldCharType="separate"/>
        </w:r>
        <w:r w:rsidR="000F1C6E">
          <w:rPr>
            <w:noProof/>
            <w:webHidden/>
          </w:rPr>
          <w:t>14</w:t>
        </w:r>
        <w:r w:rsidR="000F1C6E">
          <w:rPr>
            <w:noProof/>
            <w:webHidden/>
          </w:rPr>
          <w:fldChar w:fldCharType="end"/>
        </w:r>
      </w:hyperlink>
    </w:p>
    <w:p w14:paraId="572DFBF9" w14:textId="1C623E7C" w:rsidR="00745545" w:rsidRPr="00613C5F" w:rsidRDefault="00016425" w:rsidP="00016425">
      <w:pPr>
        <w:jc w:val="both"/>
      </w:pPr>
      <w:r w:rsidRPr="00613C5F">
        <w:rPr>
          <w:rFonts w:cstheme="minorHAnsi"/>
          <w:b/>
          <w:bCs/>
          <w:i/>
          <w:smallCaps/>
          <w:noProof/>
          <w:sz w:val="22"/>
          <w:szCs w:val="22"/>
        </w:rPr>
        <w:fldChar w:fldCharType="end"/>
      </w:r>
    </w:p>
    <w:p w14:paraId="1A286417" w14:textId="77777777" w:rsidR="00745545" w:rsidRPr="00613C5F" w:rsidRDefault="00745545" w:rsidP="00805977">
      <w:pPr>
        <w:jc w:val="both"/>
      </w:pPr>
    </w:p>
    <w:p w14:paraId="1A9477A9" w14:textId="77777777" w:rsidR="00745545" w:rsidRPr="00613C5F" w:rsidRDefault="00745545">
      <w:pPr>
        <w:sectPr w:rsidR="00745545" w:rsidRPr="00613C5F" w:rsidSect="008D2009">
          <w:footerReference w:type="first" r:id="rId10"/>
          <w:pgSz w:w="11906" w:h="16838"/>
          <w:pgMar w:top="1418" w:right="1418" w:bottom="1418" w:left="1418" w:header="709" w:footer="709" w:gutter="0"/>
          <w:pgNumType w:start="2"/>
          <w:cols w:space="708"/>
          <w:docGrid w:linePitch="360"/>
        </w:sectPr>
      </w:pPr>
    </w:p>
    <w:p w14:paraId="73EAE711" w14:textId="77777777" w:rsidR="003B7E13" w:rsidRPr="00613C5F" w:rsidRDefault="003B7E13" w:rsidP="00B41BEB">
      <w:pPr>
        <w:pStyle w:val="Titre1"/>
      </w:pPr>
      <w:bookmarkStart w:id="0" w:name="_Toc94531263"/>
      <w:bookmarkStart w:id="1" w:name="_Toc4487369"/>
      <w:r w:rsidRPr="00613C5F">
        <w:lastRenderedPageBreak/>
        <w:t>Considérations générales</w:t>
      </w:r>
      <w:bookmarkEnd w:id="0"/>
    </w:p>
    <w:p w14:paraId="065791ED" w14:textId="617BA1C4" w:rsidR="003B7E13" w:rsidRPr="00613C5F" w:rsidRDefault="003B7E13" w:rsidP="003B7E13">
      <w:pPr>
        <w:jc w:val="both"/>
      </w:pPr>
      <w:r w:rsidRPr="00613C5F">
        <w:t xml:space="preserve">Le CPAS relevant d’une Commune soumise ou tenue d’adopter un plan d’accompagnement doit également adopter </w:t>
      </w:r>
      <w:r w:rsidR="00862DE1">
        <w:t>son propre</w:t>
      </w:r>
      <w:r w:rsidR="00862DE1" w:rsidRPr="00613C5F">
        <w:t xml:space="preserve"> </w:t>
      </w:r>
      <w:r w:rsidRPr="00613C5F">
        <w:t>plan d’accompagnement. Celui-ci est élaboré par les services du CPAS en collaboration avec la Commune</w:t>
      </w:r>
      <w:r w:rsidR="00C06A2F">
        <w:t xml:space="preserve"> et</w:t>
      </w:r>
      <w:r w:rsidRPr="00613C5F">
        <w:t xml:space="preserve"> le Centre et </w:t>
      </w:r>
      <w:r w:rsidR="00862DE1">
        <w:t xml:space="preserve">est </w:t>
      </w:r>
      <w:r w:rsidRPr="00613C5F">
        <w:t xml:space="preserve">arrêté par le Conseil de l’Action sociale et par le Conseil communal. </w:t>
      </w:r>
    </w:p>
    <w:p w14:paraId="17287202" w14:textId="51540744" w:rsidR="003B7E13" w:rsidRPr="00613C5F" w:rsidRDefault="003B7E13" w:rsidP="003B7E13">
      <w:pPr>
        <w:jc w:val="both"/>
      </w:pPr>
    </w:p>
    <w:p w14:paraId="1FA79BC3" w14:textId="6E243FA6" w:rsidR="003B7E13" w:rsidRPr="00613C5F" w:rsidRDefault="003B7E13" w:rsidP="00613C5F">
      <w:pPr>
        <w:spacing w:after="160" w:line="259" w:lineRule="auto"/>
        <w:jc w:val="both"/>
      </w:pPr>
      <w:r w:rsidRPr="00613C5F">
        <w:t>Le plan d’accompagnement se base sur les données issues de la dernière situation budgétaire, du dernier compte approuvé ainsi que de la dernière balance budgétaire</w:t>
      </w:r>
      <w:r w:rsidR="00146853" w:rsidRPr="00613C5F">
        <w:t xml:space="preserve"> (</w:t>
      </w:r>
      <w:proofErr w:type="spellStart"/>
      <w:r w:rsidR="00146853" w:rsidRPr="00613C5F">
        <w:rPr>
          <w:lang w:val="fr-FR"/>
        </w:rPr>
        <w:t>Zero</w:t>
      </w:r>
      <w:proofErr w:type="spellEnd"/>
      <w:r w:rsidR="00146853" w:rsidRPr="00613C5F">
        <w:rPr>
          <w:lang w:val="fr-FR"/>
        </w:rPr>
        <w:t xml:space="preserve"> Baser </w:t>
      </w:r>
      <w:proofErr w:type="spellStart"/>
      <w:r w:rsidR="00146853" w:rsidRPr="00613C5F">
        <w:rPr>
          <w:lang w:val="fr-FR"/>
        </w:rPr>
        <w:t>Budgeting</w:t>
      </w:r>
      <w:proofErr w:type="spellEnd"/>
      <w:r w:rsidR="00146853" w:rsidRPr="00613C5F">
        <w:rPr>
          <w:lang w:val="fr-FR"/>
        </w:rPr>
        <w:t>).</w:t>
      </w:r>
    </w:p>
    <w:p w14:paraId="63361416" w14:textId="5EF9D4B0" w:rsidR="00146853" w:rsidRPr="00613C5F" w:rsidRDefault="00146853" w:rsidP="00146853">
      <w:pPr>
        <w:pStyle w:val="norm"/>
      </w:pPr>
      <w:r w:rsidRPr="00613C5F">
        <w:t xml:space="preserve">Les dotations communales doivent aider uniquement à combler les éventuels déficits obtenus aux résultats globaux des entités consolidées. En d’autres termes, le budget de l’entité ne doit dès lors pas être fait au départ de sa dotation communale mais bien en fonction prioritairement de ses propres moyens financiers et eu égard à la mise en œuvre de son </w:t>
      </w:r>
      <w:r w:rsidR="00862DE1">
        <w:t>plan d’accompagnement</w:t>
      </w:r>
      <w:r w:rsidRPr="00613C5F">
        <w:t>.</w:t>
      </w:r>
    </w:p>
    <w:p w14:paraId="2CAD7346" w14:textId="77777777" w:rsidR="00146853" w:rsidRPr="00613C5F" w:rsidRDefault="00146853" w:rsidP="00146853">
      <w:pPr>
        <w:pStyle w:val="norm"/>
      </w:pPr>
      <w:r w:rsidRPr="00613C5F">
        <w:t>Aussi, les éventuels bonis qui seraient constatés aux comptes de l’entité doivent, en concertation avec le CRAC, servir à maintenir voire diminuer ladite dotation en n+1 pour aider la Commune à atteindre voire garantir l’équilibre structurel. Les subventions additionnelles reçues des autres pouvoirs publics permettant de diminuer le coût d’un service existant doivent impérativement être affectées à la diminution de l’intervention communale.</w:t>
      </w:r>
    </w:p>
    <w:p w14:paraId="2F686E70" w14:textId="6D9B5DB9" w:rsidR="00146853" w:rsidRPr="00613C5F" w:rsidRDefault="00146853" w:rsidP="00146853">
      <w:pPr>
        <w:jc w:val="both"/>
      </w:pPr>
      <w:r w:rsidRPr="00613C5F">
        <w:t xml:space="preserve">Par ailleurs, les mesures appliquées par la Commune doivent l’être, mutatis mutandis, par le </w:t>
      </w:r>
      <w:proofErr w:type="gramStart"/>
      <w:r w:rsidRPr="00613C5F">
        <w:t>C.P.A.S..</w:t>
      </w:r>
      <w:proofErr w:type="gramEnd"/>
    </w:p>
    <w:p w14:paraId="7C676AA7" w14:textId="64C8C0A8" w:rsidR="0083630C" w:rsidRPr="00613C5F" w:rsidRDefault="0083630C" w:rsidP="00146853">
      <w:pPr>
        <w:jc w:val="both"/>
      </w:pPr>
    </w:p>
    <w:p w14:paraId="0493E6A5" w14:textId="24F1D64F" w:rsidR="0083630C" w:rsidRPr="00613C5F" w:rsidRDefault="0083630C" w:rsidP="00146853">
      <w:pPr>
        <w:jc w:val="both"/>
      </w:pPr>
      <w:r w:rsidRPr="00613C5F">
        <w:t xml:space="preserve">En outre, au-delà </w:t>
      </w:r>
      <w:bookmarkStart w:id="2" w:name="_Hlk94193927"/>
      <w:r w:rsidRPr="00613C5F">
        <w:t xml:space="preserve">du respect de l’ensemble des </w:t>
      </w:r>
      <w:proofErr w:type="spellStart"/>
      <w:r w:rsidRPr="00613C5F">
        <w:t>dispostions</w:t>
      </w:r>
      <w:proofErr w:type="spellEnd"/>
      <w:r w:rsidRPr="00613C5F">
        <w:t xml:space="preserve"> reprises ci-avant</w:t>
      </w:r>
      <w:r w:rsidR="00B35368" w:rsidRPr="00613C5F">
        <w:t>, le CPAS devra respecter les éléments tels que demandés aux Communes</w:t>
      </w:r>
      <w:r w:rsidR="005002A0" w:rsidRPr="00613C5F">
        <w:t xml:space="preserve"> dans le cadre du Plan oxygène</w:t>
      </w:r>
      <w:r w:rsidR="00B35368" w:rsidRPr="00613C5F">
        <w:t>, à savoir :</w:t>
      </w:r>
      <w:bookmarkEnd w:id="2"/>
    </w:p>
    <w:p w14:paraId="13930EBF" w14:textId="5AEF727E" w:rsidR="00B35368" w:rsidRPr="00613C5F" w:rsidRDefault="00B35368" w:rsidP="00146853">
      <w:pPr>
        <w:jc w:val="both"/>
      </w:pPr>
    </w:p>
    <w:p w14:paraId="4ED540DF" w14:textId="77777777" w:rsidR="00B35368" w:rsidRPr="00613C5F" w:rsidRDefault="00B35368" w:rsidP="00B35368">
      <w:pPr>
        <w:numPr>
          <w:ilvl w:val="0"/>
          <w:numId w:val="53"/>
        </w:numPr>
        <w:spacing w:before="120" w:after="120"/>
        <w:ind w:left="709" w:hanging="709"/>
        <w:jc w:val="both"/>
        <w:rPr>
          <w:rFonts w:cstheme="minorHAnsi"/>
          <w:lang w:val="fr-FR"/>
        </w:rPr>
      </w:pPr>
      <w:proofErr w:type="gramStart"/>
      <w:r w:rsidRPr="00613C5F">
        <w:rPr>
          <w:rFonts w:cstheme="minorHAnsi"/>
          <w:lang w:val="fr-FR"/>
        </w:rPr>
        <w:t>la</w:t>
      </w:r>
      <w:proofErr w:type="gramEnd"/>
      <w:r w:rsidRPr="00613C5F">
        <w:rPr>
          <w:rFonts w:cstheme="minorHAnsi"/>
          <w:lang w:val="fr-FR"/>
        </w:rPr>
        <w:t xml:space="preserve"> limitation des mises à disposition gratuites de personnel (à l’exception des mesures rendues nécessaires par la mise en œuvre de synergies) ;</w:t>
      </w:r>
    </w:p>
    <w:p w14:paraId="66268D17" w14:textId="77777777" w:rsidR="00B35368" w:rsidRPr="00613C5F" w:rsidRDefault="00B35368" w:rsidP="00B35368">
      <w:pPr>
        <w:numPr>
          <w:ilvl w:val="0"/>
          <w:numId w:val="53"/>
        </w:numPr>
        <w:spacing w:before="120" w:after="120"/>
        <w:ind w:left="709" w:hanging="709"/>
        <w:jc w:val="both"/>
        <w:rPr>
          <w:rFonts w:cstheme="minorHAnsi"/>
          <w:lang w:val="fr-FR"/>
        </w:rPr>
      </w:pPr>
      <w:proofErr w:type="gramStart"/>
      <w:r w:rsidRPr="00613C5F">
        <w:rPr>
          <w:rFonts w:cstheme="minorHAnsi"/>
          <w:lang w:val="fr-FR"/>
        </w:rPr>
        <w:t>l’évaluation</w:t>
      </w:r>
      <w:proofErr w:type="gramEnd"/>
      <w:r w:rsidRPr="00613C5F">
        <w:rPr>
          <w:rFonts w:cstheme="minorHAnsi"/>
          <w:lang w:val="fr-FR"/>
        </w:rPr>
        <w:t xml:space="preserve"> de la mise en œuvre des réformes structurelles lors de chaque clôture de compte ;</w:t>
      </w:r>
    </w:p>
    <w:p w14:paraId="6FFFA2A4" w14:textId="77777777" w:rsidR="00B35368" w:rsidRPr="00613C5F" w:rsidRDefault="00B35368" w:rsidP="00B35368">
      <w:pPr>
        <w:numPr>
          <w:ilvl w:val="0"/>
          <w:numId w:val="53"/>
        </w:numPr>
        <w:spacing w:before="120" w:after="120"/>
        <w:ind w:left="709" w:hanging="709"/>
        <w:jc w:val="both"/>
        <w:rPr>
          <w:rFonts w:cstheme="minorHAnsi"/>
          <w:lang w:val="fr-FR"/>
        </w:rPr>
      </w:pPr>
      <w:proofErr w:type="gramStart"/>
      <w:r w:rsidRPr="00613C5F">
        <w:rPr>
          <w:rFonts w:cstheme="minorHAnsi"/>
          <w:lang w:val="fr-FR"/>
        </w:rPr>
        <w:t>la</w:t>
      </w:r>
      <w:proofErr w:type="gramEnd"/>
      <w:r w:rsidRPr="00613C5F">
        <w:rPr>
          <w:rFonts w:cstheme="minorHAnsi"/>
          <w:lang w:val="fr-FR"/>
        </w:rPr>
        <w:t xml:space="preserve"> nécessité pour le CPAS de poser les meilleurs choix et de définir une stratégie en termes de gestion de la masse salariale et des ressources humaines afin de contenir l’évolution de la croissance de la cotisation de responsabilisation, sans préjudice des profils de fonction indispensables;</w:t>
      </w:r>
    </w:p>
    <w:p w14:paraId="3D0F4E03" w14:textId="77777777" w:rsidR="00B35368" w:rsidRPr="00613C5F" w:rsidRDefault="00B35368" w:rsidP="00B35368">
      <w:pPr>
        <w:numPr>
          <w:ilvl w:val="0"/>
          <w:numId w:val="53"/>
        </w:numPr>
        <w:spacing w:before="120" w:after="120"/>
        <w:ind w:left="709" w:hanging="709"/>
        <w:jc w:val="both"/>
        <w:rPr>
          <w:rFonts w:cstheme="minorHAnsi"/>
          <w:lang w:val="fr-FR"/>
        </w:rPr>
      </w:pPr>
      <w:proofErr w:type="gramStart"/>
      <w:r w:rsidRPr="00613C5F">
        <w:rPr>
          <w:rFonts w:cstheme="minorHAnsi"/>
          <w:lang w:val="fr-FR"/>
        </w:rPr>
        <w:t>la</w:t>
      </w:r>
      <w:proofErr w:type="gramEnd"/>
      <w:r w:rsidRPr="00613C5F">
        <w:rPr>
          <w:rFonts w:cstheme="minorHAnsi"/>
          <w:lang w:val="fr-FR"/>
        </w:rPr>
        <w:t xml:space="preserve"> nécessité de définir une stratégie en termes de réalisation d’actifs ;</w:t>
      </w:r>
    </w:p>
    <w:p w14:paraId="0F309A3E" w14:textId="77777777" w:rsidR="00B35368" w:rsidRPr="00613C5F" w:rsidRDefault="00B35368" w:rsidP="00B35368">
      <w:pPr>
        <w:numPr>
          <w:ilvl w:val="0"/>
          <w:numId w:val="53"/>
        </w:numPr>
        <w:spacing w:before="120" w:after="120"/>
        <w:ind w:left="709" w:hanging="709"/>
        <w:jc w:val="both"/>
        <w:rPr>
          <w:rFonts w:cstheme="minorHAnsi"/>
        </w:rPr>
      </w:pPr>
      <w:proofErr w:type="gramStart"/>
      <w:r w:rsidRPr="00613C5F">
        <w:rPr>
          <w:rFonts w:cstheme="minorHAnsi"/>
        </w:rPr>
        <w:t>l’intégration</w:t>
      </w:r>
      <w:proofErr w:type="gramEnd"/>
      <w:r w:rsidRPr="00613C5F">
        <w:rPr>
          <w:rFonts w:cstheme="minorHAnsi"/>
        </w:rPr>
        <w:t xml:space="preserve"> et la mise en œuvre des </w:t>
      </w:r>
      <w:r w:rsidRPr="00613C5F">
        <w:rPr>
          <w:rFonts w:cstheme="minorHAnsi"/>
          <w:b/>
        </w:rPr>
        <w:t>réformes structurelles</w:t>
      </w:r>
      <w:r w:rsidRPr="00613C5F">
        <w:rPr>
          <w:rFonts w:cstheme="minorHAnsi"/>
        </w:rPr>
        <w:t xml:space="preserve"> exposées ci-après :</w:t>
      </w:r>
    </w:p>
    <w:p w14:paraId="5699E522" w14:textId="77777777" w:rsidR="00B35368" w:rsidRPr="00613C5F" w:rsidRDefault="00B35368" w:rsidP="00613C5F">
      <w:pPr>
        <w:pStyle w:val="Paragraphedeliste"/>
        <w:ind w:left="1418" w:hanging="567"/>
      </w:pPr>
      <w:proofErr w:type="gramStart"/>
      <w:r w:rsidRPr="00613C5F">
        <w:t>mutualiser</w:t>
      </w:r>
      <w:proofErr w:type="gramEnd"/>
      <w:r w:rsidRPr="00613C5F">
        <w:t xml:space="preserve"> des coûts, des services et des ressources au sein de l’institution ;</w:t>
      </w:r>
    </w:p>
    <w:p w14:paraId="68F8346C" w14:textId="77777777" w:rsidR="00B35368" w:rsidRPr="00613C5F" w:rsidRDefault="00B35368" w:rsidP="00613C5F">
      <w:pPr>
        <w:pStyle w:val="Paragraphedeliste"/>
        <w:ind w:left="1418" w:hanging="567"/>
      </w:pPr>
      <w:proofErr w:type="gramStart"/>
      <w:r w:rsidRPr="00613C5F">
        <w:t>mutualiser</w:t>
      </w:r>
      <w:proofErr w:type="gramEnd"/>
      <w:r w:rsidRPr="00613C5F">
        <w:t xml:space="preserve"> les services supports (à savoir notamment les services de ressources humaines, de maintenance, d’achats ou  informatiques) et </w:t>
      </w:r>
      <w:r w:rsidRPr="00613C5F">
        <w:lastRenderedPageBreak/>
        <w:t>l’harmonisation des processus entre d’une part, la Commune et le CPAS (dans le respect de l’existence et des missions légales de chacun) et d’autre part,  les CPAS entre eux via les associations Chapitre XII ;</w:t>
      </w:r>
    </w:p>
    <w:p w14:paraId="150002BB" w14:textId="77777777" w:rsidR="00B35368" w:rsidRPr="00613C5F" w:rsidRDefault="00B35368" w:rsidP="00613C5F">
      <w:pPr>
        <w:pStyle w:val="Paragraphedeliste"/>
        <w:ind w:left="1418" w:hanging="567"/>
      </w:pPr>
      <w:proofErr w:type="gramStart"/>
      <w:r w:rsidRPr="00613C5F">
        <w:t>identifier</w:t>
      </w:r>
      <w:proofErr w:type="gramEnd"/>
      <w:r w:rsidRPr="00613C5F">
        <w:t>, parmi les services rendus à la population, ceux qui seront rendus par l’acteur le plus pertinent à l’échelon local afin d’en réduire la charge et d’améliorer l’efficience (à savoir notamment les services d’accueil de la petite enfance, les maisons de repos, le service social communal par rapport au service social du CPAS et les éventuels double-emploi,…) tout en s’assurant de garantir une transparence identique en terme de gestion ;</w:t>
      </w:r>
    </w:p>
    <w:p w14:paraId="3C757E33" w14:textId="77777777" w:rsidR="00B35368" w:rsidRPr="00613C5F" w:rsidRDefault="00B35368" w:rsidP="00613C5F">
      <w:pPr>
        <w:pStyle w:val="Paragraphedeliste"/>
        <w:ind w:left="1418" w:hanging="567"/>
      </w:pPr>
      <w:proofErr w:type="gramStart"/>
      <w:r w:rsidRPr="00613C5F">
        <w:t>se</w:t>
      </w:r>
      <w:proofErr w:type="gramEnd"/>
      <w:r w:rsidRPr="00613C5F">
        <w:t xml:space="preserve"> soumettre à un screening afin d’identifier et d’améliorer l’efficience du service public local ;</w:t>
      </w:r>
    </w:p>
    <w:p w14:paraId="02774233" w14:textId="77777777" w:rsidR="00B35368" w:rsidRPr="00613C5F" w:rsidRDefault="00B35368" w:rsidP="00613C5F">
      <w:pPr>
        <w:pStyle w:val="Paragraphedeliste"/>
        <w:ind w:left="1418" w:hanging="567"/>
      </w:pPr>
      <w:proofErr w:type="gramStart"/>
      <w:r w:rsidRPr="00613C5F">
        <w:t>investir</w:t>
      </w:r>
      <w:proofErr w:type="gramEnd"/>
      <w:r w:rsidRPr="00613C5F">
        <w:t xml:space="preserve"> dans la transformation digitale, à savoir : </w:t>
      </w:r>
    </w:p>
    <w:p w14:paraId="34333F92" w14:textId="77777777" w:rsidR="00B35368" w:rsidRPr="00613C5F" w:rsidRDefault="00B35368" w:rsidP="00613C5F">
      <w:pPr>
        <w:pStyle w:val="Paragraphedeliste"/>
        <w:numPr>
          <w:ilvl w:val="0"/>
          <w:numId w:val="52"/>
        </w:numPr>
        <w:ind w:left="1985" w:hanging="567"/>
      </w:pPr>
      <w:proofErr w:type="gramStart"/>
      <w:r w:rsidRPr="00613C5F">
        <w:t>se</w:t>
      </w:r>
      <w:proofErr w:type="gramEnd"/>
      <w:r w:rsidRPr="00613C5F">
        <w:t xml:space="preserve"> doter d’une infrastructure informatique à jour, fiable et interopérable (dialogue avec différentes bases de données, lutte contre le hacking, plus de cybersécurité, matériel pour le télétravail, ...) ;</w:t>
      </w:r>
    </w:p>
    <w:p w14:paraId="2D1AA1DA" w14:textId="77777777" w:rsidR="00B35368" w:rsidRPr="00613C5F" w:rsidRDefault="00B35368" w:rsidP="00613C5F">
      <w:pPr>
        <w:pStyle w:val="Paragraphedeliste"/>
        <w:numPr>
          <w:ilvl w:val="0"/>
          <w:numId w:val="52"/>
        </w:numPr>
        <w:ind w:left="1985" w:hanging="567"/>
      </w:pPr>
      <w:proofErr w:type="gramStart"/>
      <w:r w:rsidRPr="00613C5F">
        <w:t>se</w:t>
      </w:r>
      <w:proofErr w:type="gramEnd"/>
      <w:r w:rsidRPr="00613C5F">
        <w:t xml:space="preserve"> doter de matériel informatique et de logiciels à jour, robustes, fiables et qui communiquent facilement les uns avec les autres ;</w:t>
      </w:r>
    </w:p>
    <w:p w14:paraId="71C0028E" w14:textId="77777777" w:rsidR="00B35368" w:rsidRPr="00613C5F" w:rsidRDefault="00B35368" w:rsidP="00613C5F">
      <w:pPr>
        <w:pStyle w:val="Paragraphedeliste"/>
      </w:pPr>
      <w:proofErr w:type="gramStart"/>
      <w:r w:rsidRPr="00613C5F">
        <w:t>se</w:t>
      </w:r>
      <w:proofErr w:type="gramEnd"/>
      <w:r w:rsidRPr="00613C5F">
        <w:t xml:space="preserve"> doter d’une politique de gouvernance des données (gestion, données ouvertes, valorisation, …) ;</w:t>
      </w:r>
    </w:p>
    <w:p w14:paraId="6E2F0409" w14:textId="77777777" w:rsidR="00B35368" w:rsidRPr="00613C5F" w:rsidRDefault="00B35368" w:rsidP="00613C5F">
      <w:pPr>
        <w:pStyle w:val="Paragraphedeliste"/>
        <w:numPr>
          <w:ilvl w:val="0"/>
          <w:numId w:val="52"/>
        </w:numPr>
        <w:ind w:left="1985" w:hanging="567"/>
      </w:pPr>
      <w:proofErr w:type="gramStart"/>
      <w:r w:rsidRPr="00613C5F">
        <w:t>mieux</w:t>
      </w:r>
      <w:proofErr w:type="gramEnd"/>
      <w:r w:rsidRPr="00613C5F">
        <w:t xml:space="preserve"> identifier les besoins ;</w:t>
      </w:r>
    </w:p>
    <w:p w14:paraId="1CBAB041" w14:textId="77777777" w:rsidR="00B35368" w:rsidRPr="00613C5F" w:rsidRDefault="00B35368" w:rsidP="00613C5F">
      <w:pPr>
        <w:pStyle w:val="Paragraphedeliste"/>
        <w:numPr>
          <w:ilvl w:val="0"/>
          <w:numId w:val="52"/>
        </w:numPr>
        <w:ind w:left="1985" w:hanging="567"/>
      </w:pPr>
      <w:proofErr w:type="gramStart"/>
      <w:r w:rsidRPr="00613C5F">
        <w:t>tendre</w:t>
      </w:r>
      <w:proofErr w:type="gramEnd"/>
      <w:r w:rsidRPr="00613C5F">
        <w:t xml:space="preserve"> vers l’utilisation des logiciels libres ;</w:t>
      </w:r>
    </w:p>
    <w:p w14:paraId="41085F24" w14:textId="77777777" w:rsidR="00B35368" w:rsidRPr="00613C5F" w:rsidRDefault="00B35368" w:rsidP="00613C5F">
      <w:pPr>
        <w:pStyle w:val="Paragraphedeliste"/>
        <w:numPr>
          <w:ilvl w:val="0"/>
          <w:numId w:val="52"/>
        </w:numPr>
        <w:ind w:left="1985" w:hanging="567"/>
      </w:pPr>
      <w:proofErr w:type="gramStart"/>
      <w:r w:rsidRPr="00613C5F">
        <w:t>se</w:t>
      </w:r>
      <w:proofErr w:type="gramEnd"/>
      <w:r w:rsidRPr="00613C5F">
        <w:t xml:space="preserve"> doter d’un politique de dématérialisation des processus.</w:t>
      </w:r>
    </w:p>
    <w:p w14:paraId="0DDF0443" w14:textId="429446D9" w:rsidR="00B5622B" w:rsidRPr="00613C5F" w:rsidRDefault="00B5622B" w:rsidP="00B41BEB">
      <w:pPr>
        <w:pStyle w:val="Titre1"/>
      </w:pPr>
      <w:bookmarkStart w:id="3" w:name="_Toc94531264"/>
      <w:r w:rsidRPr="00613C5F">
        <w:t>Préambule</w:t>
      </w:r>
      <w:bookmarkEnd w:id="3"/>
    </w:p>
    <w:p w14:paraId="08C4E10F" w14:textId="39D04FA5" w:rsidR="004A47CE" w:rsidRPr="00613C5F" w:rsidRDefault="004A47CE" w:rsidP="00613C5F">
      <w:pPr>
        <w:jc w:val="both"/>
      </w:pPr>
      <w:bookmarkStart w:id="4" w:name="_Toc94088397"/>
      <w:r w:rsidRPr="00613C5F">
        <w:t xml:space="preserve">Préciser le contexte socio-économique de la réalisation du plan d’accompagnement et </w:t>
      </w:r>
      <w:r w:rsidR="005B01DB">
        <w:t xml:space="preserve">éventuellement </w:t>
      </w:r>
      <w:r w:rsidRPr="00613C5F">
        <w:t>l’origine des difficultés financières du CPAS.</w:t>
      </w:r>
      <w:bookmarkStart w:id="5" w:name="_Toc510778561"/>
      <w:bookmarkEnd w:id="4"/>
      <w:r w:rsidRPr="00613C5F">
        <w:t xml:space="preserve"> </w:t>
      </w:r>
    </w:p>
    <w:p w14:paraId="4D6EC447" w14:textId="62C61F25" w:rsidR="00D974EE" w:rsidRPr="00613C5F" w:rsidRDefault="00D974EE">
      <w:pPr>
        <w:rPr>
          <w:b/>
          <w:sz w:val="26"/>
          <w:szCs w:val="26"/>
          <w:u w:val="single"/>
        </w:rPr>
      </w:pPr>
      <w:bookmarkStart w:id="6" w:name="_Toc94091919"/>
      <w:bookmarkStart w:id="7" w:name="_Toc94091949"/>
      <w:bookmarkStart w:id="8" w:name="_Toc94281464"/>
      <w:bookmarkStart w:id="9" w:name="_Toc94281515"/>
      <w:bookmarkEnd w:id="5"/>
      <w:bookmarkEnd w:id="6"/>
      <w:bookmarkEnd w:id="7"/>
      <w:bookmarkEnd w:id="8"/>
      <w:bookmarkEnd w:id="9"/>
      <w:r w:rsidRPr="00613C5F">
        <w:br w:type="page"/>
      </w:r>
    </w:p>
    <w:p w14:paraId="0BD743D9" w14:textId="29240D53" w:rsidR="0099018F" w:rsidRPr="00613C5F" w:rsidRDefault="0099018F" w:rsidP="00613C5F">
      <w:pPr>
        <w:pStyle w:val="Titre1"/>
      </w:pPr>
      <w:bookmarkStart w:id="10" w:name="_Toc94091920"/>
      <w:bookmarkStart w:id="11" w:name="_Toc94091950"/>
      <w:bookmarkStart w:id="12" w:name="_Toc94281465"/>
      <w:bookmarkStart w:id="13" w:name="_Toc94281516"/>
      <w:bookmarkStart w:id="14" w:name="_Toc94091921"/>
      <w:bookmarkStart w:id="15" w:name="_Toc94091951"/>
      <w:bookmarkStart w:id="16" w:name="_Toc94281466"/>
      <w:bookmarkStart w:id="17" w:name="_Toc94281517"/>
      <w:bookmarkStart w:id="18" w:name="_Toc94091922"/>
      <w:bookmarkStart w:id="19" w:name="_Toc94091952"/>
      <w:bookmarkStart w:id="20" w:name="_Toc94281467"/>
      <w:bookmarkStart w:id="21" w:name="_Toc94281518"/>
      <w:bookmarkStart w:id="22" w:name="_Toc529536462"/>
      <w:bookmarkStart w:id="23" w:name="_Toc94531265"/>
      <w:bookmarkEnd w:id="1"/>
      <w:bookmarkEnd w:id="10"/>
      <w:bookmarkEnd w:id="11"/>
      <w:bookmarkEnd w:id="12"/>
      <w:bookmarkEnd w:id="13"/>
      <w:bookmarkEnd w:id="14"/>
      <w:bookmarkEnd w:id="15"/>
      <w:bookmarkEnd w:id="16"/>
      <w:bookmarkEnd w:id="17"/>
      <w:bookmarkEnd w:id="18"/>
      <w:bookmarkEnd w:id="19"/>
      <w:bookmarkEnd w:id="20"/>
      <w:bookmarkEnd w:id="21"/>
      <w:r w:rsidRPr="00613C5F">
        <w:lastRenderedPageBreak/>
        <w:t>Renseignements généraux (services dits</w:t>
      </w:r>
      <w:proofErr w:type="gramStart"/>
      <w:r w:rsidRPr="00613C5F">
        <w:t xml:space="preserve"> «</w:t>
      </w:r>
      <w:r w:rsidR="00535938" w:rsidRPr="00613C5F">
        <w:t>conventionnels</w:t>
      </w:r>
      <w:proofErr w:type="gramEnd"/>
      <w:r w:rsidRPr="00613C5F">
        <w:t>» du CPAS)</w:t>
      </w:r>
      <w:bookmarkEnd w:id="22"/>
      <w:bookmarkEnd w:id="23"/>
    </w:p>
    <w:p w14:paraId="5C5282CB" w14:textId="77777777" w:rsidR="0099018F" w:rsidRPr="00613C5F" w:rsidRDefault="0099018F" w:rsidP="0099018F">
      <w:pPr>
        <w:tabs>
          <w:tab w:val="left" w:pos="6379"/>
          <w:tab w:val="left" w:pos="8505"/>
        </w:tabs>
        <w:spacing w:line="360" w:lineRule="auto"/>
        <w:ind w:left="708"/>
        <w:rPr>
          <w:u w:val="single"/>
        </w:rPr>
      </w:pPr>
      <w:r w:rsidRPr="00613C5F">
        <w:tab/>
      </w:r>
      <w:r w:rsidRPr="00613C5F">
        <w:rPr>
          <w:b/>
          <w:u w:val="single"/>
        </w:rPr>
        <w:t>Oui</w:t>
      </w:r>
      <w:r w:rsidRPr="00613C5F">
        <w:tab/>
      </w:r>
      <w:r w:rsidRPr="00613C5F">
        <w:rPr>
          <w:b/>
          <w:u w:val="single"/>
        </w:rPr>
        <w:t>Non</w:t>
      </w:r>
    </w:p>
    <w:p w14:paraId="647090F7" w14:textId="77777777" w:rsidR="0099018F" w:rsidRPr="00613C5F" w:rsidRDefault="0099018F" w:rsidP="00613C5F">
      <w:pPr>
        <w:pStyle w:val="Paragraphedeliste"/>
        <w:numPr>
          <w:ilvl w:val="0"/>
          <w:numId w:val="2"/>
        </w:numPr>
        <w:spacing w:before="60" w:after="60"/>
        <w:ind w:hanging="357"/>
      </w:pPr>
      <w:r w:rsidRPr="00613C5F">
        <w:t>Service repas à domicile</w:t>
      </w:r>
      <w:r w:rsidRPr="00613C5F">
        <w:tab/>
      </w:r>
      <w:r w:rsidRPr="00613C5F">
        <w:rPr>
          <w:sz w:val="40"/>
          <w:szCs w:val="40"/>
        </w:rPr>
        <w:t>□</w:t>
      </w:r>
      <w:r w:rsidRPr="00613C5F">
        <w:tab/>
      </w:r>
      <w:r w:rsidRPr="00613C5F">
        <w:rPr>
          <w:sz w:val="40"/>
          <w:szCs w:val="40"/>
        </w:rPr>
        <w:t>□</w:t>
      </w:r>
    </w:p>
    <w:p w14:paraId="4D765129" w14:textId="77777777" w:rsidR="0099018F" w:rsidRPr="00613C5F" w:rsidRDefault="0099018F" w:rsidP="00613C5F">
      <w:pPr>
        <w:pStyle w:val="Paragraphedeliste"/>
        <w:numPr>
          <w:ilvl w:val="0"/>
          <w:numId w:val="2"/>
        </w:numPr>
        <w:spacing w:before="60" w:after="60"/>
        <w:ind w:hanging="357"/>
      </w:pPr>
      <w:r w:rsidRPr="00613C5F">
        <w:t>Service des aide-ménagères</w:t>
      </w:r>
      <w:r w:rsidRPr="00613C5F">
        <w:tab/>
      </w:r>
      <w:r w:rsidRPr="00613C5F">
        <w:rPr>
          <w:sz w:val="40"/>
          <w:szCs w:val="40"/>
        </w:rPr>
        <w:t>□</w:t>
      </w:r>
      <w:r w:rsidRPr="00613C5F">
        <w:tab/>
      </w:r>
      <w:r w:rsidRPr="00613C5F">
        <w:rPr>
          <w:sz w:val="40"/>
          <w:szCs w:val="40"/>
        </w:rPr>
        <w:t>□</w:t>
      </w:r>
    </w:p>
    <w:p w14:paraId="4F146E48" w14:textId="3AB74603" w:rsidR="0099018F" w:rsidRPr="00613C5F" w:rsidRDefault="0099018F" w:rsidP="00613C5F">
      <w:pPr>
        <w:pStyle w:val="Paragraphedeliste"/>
        <w:numPr>
          <w:ilvl w:val="0"/>
          <w:numId w:val="2"/>
        </w:numPr>
        <w:spacing w:before="60" w:after="60"/>
        <w:ind w:hanging="357"/>
      </w:pPr>
      <w:r w:rsidRPr="00613C5F">
        <w:t xml:space="preserve">Service de l’aide aux familles et aux personnes </w:t>
      </w:r>
      <w:proofErr w:type="gramStart"/>
      <w:r w:rsidRPr="00613C5F">
        <w:t>âgées:</w:t>
      </w:r>
      <w:proofErr w:type="gramEnd"/>
      <w:r w:rsidRPr="00613C5F">
        <w:rPr>
          <w:sz w:val="40"/>
          <w:szCs w:val="40"/>
        </w:rPr>
        <w:tab/>
        <w:t>□</w:t>
      </w:r>
      <w:r w:rsidRPr="00613C5F">
        <w:tab/>
      </w:r>
      <w:r w:rsidRPr="00613C5F">
        <w:rPr>
          <w:sz w:val="40"/>
          <w:szCs w:val="40"/>
        </w:rPr>
        <w:t>□</w:t>
      </w:r>
    </w:p>
    <w:p w14:paraId="5DD79892" w14:textId="2405BD07" w:rsidR="0099018F" w:rsidRPr="00613C5F" w:rsidRDefault="0099018F" w:rsidP="00613C5F">
      <w:pPr>
        <w:pStyle w:val="Paragraphedeliste"/>
        <w:numPr>
          <w:ilvl w:val="0"/>
          <w:numId w:val="15"/>
        </w:numPr>
        <w:spacing w:before="60" w:after="60"/>
        <w:ind w:hanging="357"/>
      </w:pPr>
      <w:proofErr w:type="gramStart"/>
      <w:r w:rsidRPr="00613C5F">
        <w:t>aide</w:t>
      </w:r>
      <w:proofErr w:type="gramEnd"/>
      <w:r w:rsidRPr="00613C5F">
        <w:t xml:space="preserve"> à la vie quotidienne;</w:t>
      </w:r>
      <w:r w:rsidRPr="00613C5F">
        <w:rPr>
          <w:sz w:val="40"/>
          <w:szCs w:val="40"/>
        </w:rPr>
        <w:t xml:space="preserve"> </w:t>
      </w:r>
      <w:r w:rsidRPr="00613C5F">
        <w:rPr>
          <w:sz w:val="40"/>
          <w:szCs w:val="40"/>
        </w:rPr>
        <w:tab/>
        <w:t>□</w:t>
      </w:r>
      <w:r w:rsidRPr="00613C5F">
        <w:tab/>
      </w:r>
      <w:r w:rsidRPr="00613C5F">
        <w:rPr>
          <w:sz w:val="40"/>
          <w:szCs w:val="40"/>
        </w:rPr>
        <w:t>□</w:t>
      </w:r>
    </w:p>
    <w:p w14:paraId="3304FFC4" w14:textId="0B318A84" w:rsidR="0099018F" w:rsidRPr="00613C5F" w:rsidRDefault="0099018F" w:rsidP="00613C5F">
      <w:pPr>
        <w:pStyle w:val="Paragraphedeliste"/>
        <w:numPr>
          <w:ilvl w:val="0"/>
          <w:numId w:val="15"/>
        </w:numPr>
        <w:spacing w:before="60" w:after="60"/>
        <w:ind w:hanging="357"/>
      </w:pPr>
      <w:proofErr w:type="gramStart"/>
      <w:r w:rsidRPr="00613C5F">
        <w:t>garde</w:t>
      </w:r>
      <w:proofErr w:type="gramEnd"/>
      <w:r w:rsidRPr="00613C5F">
        <w:t xml:space="preserve"> à domicile;</w:t>
      </w:r>
      <w:r w:rsidRPr="00613C5F">
        <w:rPr>
          <w:sz w:val="40"/>
          <w:szCs w:val="40"/>
        </w:rPr>
        <w:t xml:space="preserve"> </w:t>
      </w:r>
      <w:r w:rsidRPr="00613C5F">
        <w:rPr>
          <w:sz w:val="40"/>
          <w:szCs w:val="40"/>
        </w:rPr>
        <w:tab/>
        <w:t>□</w:t>
      </w:r>
      <w:r w:rsidRPr="00613C5F">
        <w:tab/>
      </w:r>
      <w:r w:rsidRPr="00613C5F">
        <w:rPr>
          <w:sz w:val="40"/>
          <w:szCs w:val="40"/>
        </w:rPr>
        <w:t>□</w:t>
      </w:r>
    </w:p>
    <w:p w14:paraId="61D4DD2A" w14:textId="069B9CAF" w:rsidR="0099018F" w:rsidRPr="00613C5F" w:rsidRDefault="0099018F" w:rsidP="00613C5F">
      <w:pPr>
        <w:pStyle w:val="Paragraphedeliste"/>
        <w:numPr>
          <w:ilvl w:val="0"/>
          <w:numId w:val="15"/>
        </w:numPr>
        <w:spacing w:before="60" w:after="60"/>
        <w:ind w:hanging="357"/>
      </w:pPr>
      <w:proofErr w:type="spellStart"/>
      <w:proofErr w:type="gramStart"/>
      <w:r w:rsidRPr="00613C5F">
        <w:t>brico</w:t>
      </w:r>
      <w:proofErr w:type="spellEnd"/>
      <w:proofErr w:type="gramEnd"/>
      <w:r w:rsidRPr="00613C5F">
        <w:t>-dépanneurs;</w:t>
      </w:r>
      <w:r w:rsidRPr="00613C5F">
        <w:rPr>
          <w:sz w:val="40"/>
          <w:szCs w:val="40"/>
        </w:rPr>
        <w:t xml:space="preserve"> </w:t>
      </w:r>
      <w:r w:rsidRPr="00613C5F">
        <w:rPr>
          <w:sz w:val="40"/>
          <w:szCs w:val="40"/>
        </w:rPr>
        <w:tab/>
        <w:t>□</w:t>
      </w:r>
      <w:r w:rsidRPr="00613C5F">
        <w:tab/>
      </w:r>
      <w:r w:rsidRPr="00613C5F">
        <w:rPr>
          <w:sz w:val="40"/>
          <w:szCs w:val="40"/>
        </w:rPr>
        <w:t>□</w:t>
      </w:r>
    </w:p>
    <w:p w14:paraId="3E3581BA" w14:textId="1AD697EE" w:rsidR="0099018F" w:rsidRPr="00613C5F" w:rsidRDefault="0099018F" w:rsidP="00613C5F">
      <w:pPr>
        <w:pStyle w:val="Paragraphedeliste"/>
        <w:numPr>
          <w:ilvl w:val="0"/>
          <w:numId w:val="15"/>
        </w:numPr>
        <w:spacing w:before="60" w:after="60"/>
        <w:ind w:hanging="357"/>
      </w:pPr>
      <w:proofErr w:type="gramStart"/>
      <w:r w:rsidRPr="00613C5F">
        <w:t>lavoirs;</w:t>
      </w:r>
      <w:proofErr w:type="gramEnd"/>
      <w:r w:rsidRPr="00613C5F">
        <w:rPr>
          <w:sz w:val="40"/>
          <w:szCs w:val="40"/>
        </w:rPr>
        <w:t xml:space="preserve"> </w:t>
      </w:r>
      <w:r w:rsidRPr="00613C5F">
        <w:rPr>
          <w:sz w:val="40"/>
          <w:szCs w:val="40"/>
        </w:rPr>
        <w:tab/>
        <w:t>□</w:t>
      </w:r>
      <w:r w:rsidRPr="00613C5F">
        <w:tab/>
      </w:r>
      <w:r w:rsidRPr="00613C5F">
        <w:rPr>
          <w:sz w:val="40"/>
          <w:szCs w:val="40"/>
        </w:rPr>
        <w:t>□</w:t>
      </w:r>
    </w:p>
    <w:p w14:paraId="25BEA4DF" w14:textId="358F3B56" w:rsidR="0099018F" w:rsidRPr="00613C5F" w:rsidRDefault="0099018F" w:rsidP="00613C5F">
      <w:pPr>
        <w:pStyle w:val="Paragraphedeliste"/>
        <w:numPr>
          <w:ilvl w:val="0"/>
          <w:numId w:val="15"/>
        </w:numPr>
        <w:spacing w:before="60" w:after="60"/>
        <w:ind w:hanging="357"/>
      </w:pPr>
      <w:proofErr w:type="gramStart"/>
      <w:r w:rsidRPr="00613C5F">
        <w:t>taxis</w:t>
      </w:r>
      <w:proofErr w:type="gramEnd"/>
      <w:r w:rsidRPr="00613C5F">
        <w:t xml:space="preserve"> sociaux;</w:t>
      </w:r>
      <w:r w:rsidRPr="00613C5F">
        <w:tab/>
      </w:r>
      <w:r w:rsidRPr="00613C5F">
        <w:rPr>
          <w:sz w:val="40"/>
          <w:szCs w:val="40"/>
        </w:rPr>
        <w:t>□</w:t>
      </w:r>
      <w:r w:rsidRPr="00613C5F">
        <w:tab/>
      </w:r>
      <w:r w:rsidRPr="00613C5F">
        <w:rPr>
          <w:sz w:val="40"/>
          <w:szCs w:val="40"/>
        </w:rPr>
        <w:t>□</w:t>
      </w:r>
    </w:p>
    <w:p w14:paraId="1DC7D2DC" w14:textId="77777777" w:rsidR="0099018F" w:rsidRPr="00613C5F" w:rsidRDefault="0099018F" w:rsidP="00613C5F">
      <w:pPr>
        <w:pStyle w:val="Paragraphedeliste"/>
        <w:numPr>
          <w:ilvl w:val="0"/>
          <w:numId w:val="15"/>
        </w:numPr>
        <w:spacing w:before="60" w:after="60"/>
        <w:ind w:hanging="357"/>
      </w:pPr>
      <w:proofErr w:type="gramStart"/>
      <w:r w:rsidRPr="00613C5F">
        <w:t>services</w:t>
      </w:r>
      <w:proofErr w:type="gramEnd"/>
      <w:r w:rsidRPr="00613C5F">
        <w:t xml:space="preserve"> de jardinage.</w:t>
      </w:r>
      <w:r w:rsidRPr="00613C5F">
        <w:rPr>
          <w:sz w:val="40"/>
          <w:szCs w:val="40"/>
        </w:rPr>
        <w:t xml:space="preserve"> </w:t>
      </w:r>
      <w:r w:rsidRPr="00613C5F">
        <w:rPr>
          <w:sz w:val="40"/>
          <w:szCs w:val="40"/>
        </w:rPr>
        <w:tab/>
        <w:t>□</w:t>
      </w:r>
      <w:r w:rsidRPr="00613C5F">
        <w:tab/>
      </w:r>
      <w:r w:rsidRPr="00613C5F">
        <w:rPr>
          <w:sz w:val="40"/>
          <w:szCs w:val="40"/>
        </w:rPr>
        <w:t>□</w:t>
      </w:r>
    </w:p>
    <w:p w14:paraId="15F0FF37" w14:textId="77777777" w:rsidR="0099018F" w:rsidRPr="00613C5F" w:rsidRDefault="0099018F" w:rsidP="00613C5F">
      <w:pPr>
        <w:pStyle w:val="Paragraphedeliste"/>
        <w:numPr>
          <w:ilvl w:val="0"/>
          <w:numId w:val="2"/>
        </w:numPr>
        <w:spacing w:before="60" w:after="60"/>
        <w:ind w:hanging="357"/>
      </w:pPr>
      <w:r w:rsidRPr="00613C5F">
        <w:t>Service de soins infirmiers</w:t>
      </w:r>
      <w:r w:rsidRPr="00613C5F">
        <w:tab/>
      </w:r>
      <w:r w:rsidRPr="00613C5F">
        <w:rPr>
          <w:sz w:val="40"/>
          <w:szCs w:val="40"/>
        </w:rPr>
        <w:t>□</w:t>
      </w:r>
      <w:r w:rsidRPr="00613C5F">
        <w:tab/>
      </w:r>
      <w:r w:rsidRPr="00613C5F">
        <w:rPr>
          <w:sz w:val="40"/>
          <w:szCs w:val="40"/>
        </w:rPr>
        <w:t>□</w:t>
      </w:r>
    </w:p>
    <w:p w14:paraId="597BAAC9" w14:textId="77777777" w:rsidR="0099018F" w:rsidRPr="00613C5F" w:rsidRDefault="0099018F" w:rsidP="00613C5F">
      <w:pPr>
        <w:pStyle w:val="Paragraphedeliste"/>
        <w:numPr>
          <w:ilvl w:val="0"/>
          <w:numId w:val="2"/>
        </w:numPr>
        <w:spacing w:before="60" w:after="60"/>
        <w:ind w:hanging="357"/>
      </w:pPr>
      <w:r w:rsidRPr="00613C5F">
        <w:t>Service de soins à domicile</w:t>
      </w:r>
      <w:r w:rsidRPr="00613C5F">
        <w:tab/>
      </w:r>
      <w:r w:rsidRPr="00613C5F">
        <w:rPr>
          <w:sz w:val="40"/>
          <w:szCs w:val="40"/>
        </w:rPr>
        <w:t>□</w:t>
      </w:r>
      <w:r w:rsidRPr="00613C5F">
        <w:tab/>
      </w:r>
      <w:r w:rsidRPr="00613C5F">
        <w:rPr>
          <w:sz w:val="40"/>
          <w:szCs w:val="40"/>
        </w:rPr>
        <w:t>□</w:t>
      </w:r>
    </w:p>
    <w:p w14:paraId="7853B7A2" w14:textId="77777777" w:rsidR="0099018F" w:rsidRPr="00613C5F" w:rsidRDefault="0099018F" w:rsidP="00613C5F">
      <w:pPr>
        <w:pStyle w:val="Paragraphedeliste"/>
        <w:numPr>
          <w:ilvl w:val="0"/>
          <w:numId w:val="2"/>
        </w:numPr>
        <w:spacing w:before="60" w:after="60"/>
        <w:ind w:hanging="357"/>
      </w:pPr>
      <w:r w:rsidRPr="00613C5F">
        <w:t>Centre d’accueil de jour</w:t>
      </w:r>
      <w:r w:rsidRPr="00613C5F">
        <w:tab/>
      </w:r>
      <w:r w:rsidRPr="00613C5F">
        <w:rPr>
          <w:sz w:val="40"/>
          <w:szCs w:val="40"/>
        </w:rPr>
        <w:t>□</w:t>
      </w:r>
      <w:r w:rsidRPr="00613C5F">
        <w:tab/>
      </w:r>
      <w:r w:rsidRPr="00613C5F">
        <w:rPr>
          <w:sz w:val="40"/>
          <w:szCs w:val="40"/>
        </w:rPr>
        <w:t>□</w:t>
      </w:r>
    </w:p>
    <w:p w14:paraId="3EB8C128" w14:textId="77777777" w:rsidR="0099018F" w:rsidRPr="00613C5F" w:rsidRDefault="0099018F" w:rsidP="00613C5F">
      <w:pPr>
        <w:pStyle w:val="Paragraphedeliste"/>
        <w:numPr>
          <w:ilvl w:val="0"/>
          <w:numId w:val="2"/>
        </w:numPr>
        <w:spacing w:before="60" w:after="60"/>
        <w:ind w:hanging="357"/>
      </w:pPr>
      <w:r w:rsidRPr="00613C5F">
        <w:t>Centre de soins de jour</w:t>
      </w:r>
      <w:r w:rsidRPr="00613C5F">
        <w:tab/>
      </w:r>
      <w:r w:rsidRPr="00613C5F">
        <w:rPr>
          <w:sz w:val="40"/>
          <w:szCs w:val="40"/>
        </w:rPr>
        <w:t>□</w:t>
      </w:r>
      <w:r w:rsidRPr="00613C5F">
        <w:tab/>
      </w:r>
      <w:r w:rsidRPr="00613C5F">
        <w:rPr>
          <w:sz w:val="40"/>
          <w:szCs w:val="40"/>
        </w:rPr>
        <w:t>□</w:t>
      </w:r>
    </w:p>
    <w:p w14:paraId="50D6E662" w14:textId="52E41CB8" w:rsidR="0099018F" w:rsidRPr="00613C5F" w:rsidRDefault="0099018F" w:rsidP="00613C5F">
      <w:pPr>
        <w:pStyle w:val="Paragraphedeliste"/>
        <w:numPr>
          <w:ilvl w:val="0"/>
          <w:numId w:val="2"/>
        </w:numPr>
        <w:spacing w:before="60" w:after="60"/>
        <w:ind w:hanging="357"/>
      </w:pPr>
      <w:r w:rsidRPr="00613C5F">
        <w:t>Crèche(s) [</w:t>
      </w:r>
      <w:proofErr w:type="gramStart"/>
      <w:r w:rsidRPr="00613C5F">
        <w:t>Nombre:</w:t>
      </w:r>
      <w:proofErr w:type="gramEnd"/>
      <w:r w:rsidRPr="00613C5F">
        <w:t xml:space="preserve"> …… et Nombre de places …….]</w:t>
      </w:r>
      <w:r w:rsidRPr="00613C5F">
        <w:tab/>
      </w:r>
      <w:r w:rsidRPr="00613C5F">
        <w:rPr>
          <w:sz w:val="40"/>
          <w:szCs w:val="40"/>
        </w:rPr>
        <w:t>□</w:t>
      </w:r>
      <w:r w:rsidRPr="00613C5F">
        <w:tab/>
      </w:r>
      <w:r w:rsidRPr="00613C5F">
        <w:rPr>
          <w:sz w:val="40"/>
          <w:szCs w:val="40"/>
        </w:rPr>
        <w:t>□</w:t>
      </w:r>
    </w:p>
    <w:p w14:paraId="5F51290C" w14:textId="142EADD1" w:rsidR="0099018F" w:rsidRPr="00613C5F" w:rsidRDefault="0099018F" w:rsidP="00613C5F">
      <w:pPr>
        <w:pStyle w:val="Paragraphedeliste"/>
        <w:numPr>
          <w:ilvl w:val="0"/>
          <w:numId w:val="2"/>
        </w:numPr>
        <w:spacing w:before="60" w:after="60"/>
        <w:ind w:hanging="357"/>
      </w:pPr>
      <w:r w:rsidRPr="00613C5F">
        <w:t>Maison de repos et/ou de soins [</w:t>
      </w:r>
      <w:proofErr w:type="spellStart"/>
      <w:r w:rsidRPr="00613C5F">
        <w:t>Nombrede</w:t>
      </w:r>
      <w:proofErr w:type="spellEnd"/>
      <w:r w:rsidRPr="00613C5F">
        <w:t xml:space="preserve"> </w:t>
      </w:r>
      <w:r w:rsidRPr="00613C5F">
        <w:br/>
        <w:t>MR/MRS : …… et Nombre de lits par MR/MRS …...]</w:t>
      </w:r>
      <w:r w:rsidRPr="00613C5F">
        <w:tab/>
      </w:r>
      <w:r w:rsidRPr="00613C5F">
        <w:rPr>
          <w:sz w:val="40"/>
          <w:szCs w:val="40"/>
        </w:rPr>
        <w:t>□</w:t>
      </w:r>
      <w:r w:rsidRPr="00613C5F">
        <w:tab/>
      </w:r>
      <w:r w:rsidRPr="00613C5F">
        <w:rPr>
          <w:sz w:val="40"/>
          <w:szCs w:val="40"/>
        </w:rPr>
        <w:t>□</w:t>
      </w:r>
    </w:p>
    <w:p w14:paraId="47A09D55" w14:textId="77777777" w:rsidR="0099018F" w:rsidRPr="00613C5F" w:rsidRDefault="0099018F" w:rsidP="00613C5F">
      <w:pPr>
        <w:pStyle w:val="Paragraphedeliste"/>
        <w:numPr>
          <w:ilvl w:val="0"/>
          <w:numId w:val="2"/>
        </w:numPr>
        <w:spacing w:before="60" w:after="60"/>
        <w:ind w:hanging="357"/>
      </w:pPr>
      <w:r w:rsidRPr="00613C5F">
        <w:t>Lits réservés au court séjour</w:t>
      </w:r>
      <w:r w:rsidRPr="00613C5F">
        <w:tab/>
      </w:r>
      <w:r w:rsidRPr="00613C5F">
        <w:rPr>
          <w:sz w:val="40"/>
          <w:szCs w:val="40"/>
        </w:rPr>
        <w:t>□</w:t>
      </w:r>
      <w:r w:rsidRPr="00613C5F">
        <w:tab/>
      </w:r>
      <w:r w:rsidRPr="00613C5F">
        <w:rPr>
          <w:sz w:val="40"/>
          <w:szCs w:val="40"/>
        </w:rPr>
        <w:t>□</w:t>
      </w:r>
    </w:p>
    <w:p w14:paraId="77C095E6" w14:textId="5DCEDEC6" w:rsidR="0099018F" w:rsidRPr="00613C5F" w:rsidRDefault="0099018F" w:rsidP="00613C5F">
      <w:pPr>
        <w:pStyle w:val="Paragraphedeliste"/>
        <w:numPr>
          <w:ilvl w:val="0"/>
          <w:numId w:val="2"/>
        </w:numPr>
        <w:spacing w:before="60" w:after="60"/>
        <w:ind w:hanging="357"/>
      </w:pPr>
      <w:r w:rsidRPr="00613C5F">
        <w:t xml:space="preserve">Résidence services </w:t>
      </w:r>
      <w:r w:rsidRPr="00613C5F">
        <w:rPr>
          <w:i/>
        </w:rPr>
        <w:t>[</w:t>
      </w:r>
      <w:proofErr w:type="gramStart"/>
      <w:r w:rsidRPr="00613C5F">
        <w:rPr>
          <w:i/>
        </w:rPr>
        <w:t>Nombre:</w:t>
      </w:r>
      <w:proofErr w:type="gramEnd"/>
      <w:r w:rsidRPr="00613C5F">
        <w:rPr>
          <w:i/>
        </w:rPr>
        <w:t xml:space="preserve"> ……]</w:t>
      </w:r>
      <w:r w:rsidRPr="00613C5F">
        <w:tab/>
      </w:r>
      <w:r w:rsidRPr="00613C5F">
        <w:rPr>
          <w:sz w:val="40"/>
          <w:szCs w:val="40"/>
        </w:rPr>
        <w:t>□</w:t>
      </w:r>
      <w:r w:rsidRPr="00613C5F">
        <w:rPr>
          <w:sz w:val="40"/>
          <w:szCs w:val="40"/>
        </w:rPr>
        <w:tab/>
        <w:t>□</w:t>
      </w:r>
    </w:p>
    <w:p w14:paraId="32439875" w14:textId="64454671" w:rsidR="0099018F" w:rsidRPr="00613C5F" w:rsidRDefault="0099018F" w:rsidP="00613C5F">
      <w:pPr>
        <w:pStyle w:val="Paragraphedeliste"/>
        <w:numPr>
          <w:ilvl w:val="0"/>
          <w:numId w:val="2"/>
        </w:numPr>
        <w:spacing w:before="60" w:after="60"/>
        <w:ind w:hanging="357"/>
      </w:pPr>
      <w:r w:rsidRPr="00613C5F">
        <w:t>ILA [</w:t>
      </w:r>
      <w:proofErr w:type="gramStart"/>
      <w:r w:rsidRPr="00613C5F">
        <w:t>Nombre:</w:t>
      </w:r>
      <w:proofErr w:type="gramEnd"/>
      <w:r w:rsidRPr="00613C5F">
        <w:t xml:space="preserve"> ……]</w:t>
      </w:r>
      <w:r w:rsidRPr="00613C5F">
        <w:tab/>
      </w:r>
      <w:r w:rsidRPr="00613C5F">
        <w:rPr>
          <w:sz w:val="40"/>
          <w:szCs w:val="40"/>
        </w:rPr>
        <w:t>□</w:t>
      </w:r>
      <w:r w:rsidRPr="00613C5F">
        <w:rPr>
          <w:sz w:val="40"/>
          <w:szCs w:val="40"/>
        </w:rPr>
        <w:tab/>
        <w:t>□</w:t>
      </w:r>
    </w:p>
    <w:p w14:paraId="663C9CBD" w14:textId="50AC4833" w:rsidR="0099018F" w:rsidRPr="00613C5F" w:rsidRDefault="0099018F" w:rsidP="00613C5F">
      <w:pPr>
        <w:pStyle w:val="Paragraphedeliste"/>
        <w:numPr>
          <w:ilvl w:val="0"/>
          <w:numId w:val="2"/>
        </w:numPr>
        <w:spacing w:before="60" w:after="60"/>
        <w:ind w:hanging="357"/>
      </w:pPr>
      <w:r w:rsidRPr="00613C5F">
        <w:t xml:space="preserve">Co-accueil </w:t>
      </w:r>
      <w:r w:rsidRPr="00613C5F">
        <w:rPr>
          <w:i/>
        </w:rPr>
        <w:t>[</w:t>
      </w:r>
      <w:proofErr w:type="gramStart"/>
      <w:r w:rsidRPr="00613C5F">
        <w:rPr>
          <w:i/>
        </w:rPr>
        <w:t>Nombre:</w:t>
      </w:r>
      <w:proofErr w:type="gramEnd"/>
      <w:r w:rsidRPr="00613C5F">
        <w:rPr>
          <w:i/>
        </w:rPr>
        <w:t xml:space="preserve"> ……]</w:t>
      </w:r>
      <w:r w:rsidRPr="00613C5F">
        <w:tab/>
      </w:r>
      <w:r w:rsidRPr="00613C5F">
        <w:rPr>
          <w:sz w:val="40"/>
          <w:szCs w:val="40"/>
        </w:rPr>
        <w:t>□</w:t>
      </w:r>
      <w:r w:rsidRPr="00613C5F">
        <w:rPr>
          <w:sz w:val="40"/>
          <w:szCs w:val="40"/>
        </w:rPr>
        <w:tab/>
        <w:t>□</w:t>
      </w:r>
    </w:p>
    <w:p w14:paraId="3E55EF81" w14:textId="7C5A9C9F" w:rsidR="0099018F" w:rsidRPr="00613C5F" w:rsidRDefault="0099018F" w:rsidP="00613C5F">
      <w:pPr>
        <w:pStyle w:val="Paragraphedeliste"/>
        <w:numPr>
          <w:ilvl w:val="0"/>
          <w:numId w:val="2"/>
        </w:numPr>
        <w:spacing w:before="60" w:after="60"/>
        <w:ind w:hanging="357"/>
      </w:pPr>
      <w:r w:rsidRPr="00613C5F">
        <w:t>Logement(s</w:t>
      </w:r>
      <w:proofErr w:type="gramStart"/>
      <w:r w:rsidRPr="00613C5F">
        <w:t>):</w:t>
      </w:r>
      <w:proofErr w:type="gramEnd"/>
      <w:r w:rsidRPr="00613C5F">
        <w:rPr>
          <w:i/>
        </w:rPr>
        <w:tab/>
      </w:r>
      <w:r w:rsidRPr="00613C5F">
        <w:rPr>
          <w:sz w:val="40"/>
          <w:szCs w:val="40"/>
        </w:rPr>
        <w:t>□</w:t>
      </w:r>
      <w:r w:rsidRPr="00613C5F">
        <w:tab/>
      </w:r>
      <w:r w:rsidRPr="00613C5F">
        <w:rPr>
          <w:sz w:val="40"/>
          <w:szCs w:val="40"/>
        </w:rPr>
        <w:t>□</w:t>
      </w:r>
    </w:p>
    <w:p w14:paraId="01D1F079" w14:textId="3B3786A2" w:rsidR="0099018F" w:rsidRPr="00613C5F" w:rsidRDefault="0099018F" w:rsidP="00613C5F">
      <w:pPr>
        <w:pStyle w:val="Paragraphedeliste"/>
        <w:numPr>
          <w:ilvl w:val="0"/>
          <w:numId w:val="16"/>
        </w:numPr>
        <w:spacing w:before="60" w:after="60"/>
        <w:ind w:hanging="357"/>
      </w:pPr>
      <w:proofErr w:type="gramStart"/>
      <w:r w:rsidRPr="00613C5F">
        <w:t>de</w:t>
      </w:r>
      <w:proofErr w:type="gramEnd"/>
      <w:r w:rsidRPr="00613C5F">
        <w:t xml:space="preserve"> réinsertion </w:t>
      </w:r>
      <w:r w:rsidRPr="00613C5F">
        <w:rPr>
          <w:i/>
        </w:rPr>
        <w:t>[Nombre: ……]</w:t>
      </w:r>
      <w:r w:rsidRPr="00613C5F">
        <w:tab/>
      </w:r>
      <w:r w:rsidRPr="00613C5F">
        <w:rPr>
          <w:sz w:val="40"/>
          <w:szCs w:val="40"/>
        </w:rPr>
        <w:t>□</w:t>
      </w:r>
      <w:r w:rsidRPr="00613C5F">
        <w:tab/>
      </w:r>
      <w:r w:rsidRPr="00613C5F">
        <w:rPr>
          <w:sz w:val="40"/>
          <w:szCs w:val="40"/>
        </w:rPr>
        <w:t>□</w:t>
      </w:r>
    </w:p>
    <w:p w14:paraId="6E0305CE" w14:textId="5C34CCE4" w:rsidR="0099018F" w:rsidRPr="00613C5F" w:rsidRDefault="0099018F" w:rsidP="00613C5F">
      <w:pPr>
        <w:pStyle w:val="Paragraphedeliste"/>
        <w:numPr>
          <w:ilvl w:val="0"/>
          <w:numId w:val="16"/>
        </w:numPr>
        <w:spacing w:before="60" w:after="60"/>
        <w:ind w:hanging="357"/>
      </w:pPr>
      <w:proofErr w:type="gramStart"/>
      <w:r w:rsidRPr="00613C5F">
        <w:t>de</w:t>
      </w:r>
      <w:proofErr w:type="gramEnd"/>
      <w:r w:rsidRPr="00613C5F">
        <w:t xml:space="preserve"> transit </w:t>
      </w:r>
      <w:r w:rsidRPr="00613C5F">
        <w:rPr>
          <w:i/>
        </w:rPr>
        <w:t>[Nombre: ……]</w:t>
      </w:r>
      <w:r w:rsidRPr="00613C5F">
        <w:tab/>
      </w:r>
      <w:r w:rsidRPr="00613C5F">
        <w:rPr>
          <w:sz w:val="40"/>
          <w:szCs w:val="40"/>
        </w:rPr>
        <w:t>□</w:t>
      </w:r>
      <w:r w:rsidRPr="00613C5F">
        <w:tab/>
      </w:r>
      <w:r w:rsidRPr="00613C5F">
        <w:rPr>
          <w:sz w:val="40"/>
          <w:szCs w:val="40"/>
        </w:rPr>
        <w:t>□</w:t>
      </w:r>
    </w:p>
    <w:p w14:paraId="0502A45B" w14:textId="70A53113" w:rsidR="0099018F" w:rsidRPr="00613C5F" w:rsidRDefault="0099018F" w:rsidP="00613C5F">
      <w:pPr>
        <w:pStyle w:val="Paragraphedeliste"/>
        <w:numPr>
          <w:ilvl w:val="0"/>
          <w:numId w:val="16"/>
        </w:numPr>
        <w:spacing w:before="60" w:after="60"/>
        <w:ind w:hanging="357"/>
      </w:pPr>
      <w:proofErr w:type="gramStart"/>
      <w:r w:rsidRPr="00613C5F">
        <w:t>sociaux</w:t>
      </w:r>
      <w:proofErr w:type="gramEnd"/>
      <w:r w:rsidRPr="00613C5F">
        <w:t xml:space="preserve"> </w:t>
      </w:r>
      <w:r w:rsidRPr="00613C5F">
        <w:rPr>
          <w:i/>
        </w:rPr>
        <w:t>[Nombre: ……]</w:t>
      </w:r>
      <w:r w:rsidRPr="00613C5F">
        <w:tab/>
      </w:r>
      <w:r w:rsidRPr="00613C5F">
        <w:rPr>
          <w:sz w:val="40"/>
          <w:szCs w:val="40"/>
        </w:rPr>
        <w:t>□</w:t>
      </w:r>
      <w:r w:rsidRPr="00613C5F">
        <w:tab/>
      </w:r>
      <w:r w:rsidRPr="00613C5F">
        <w:rPr>
          <w:sz w:val="40"/>
          <w:szCs w:val="40"/>
        </w:rPr>
        <w:t>□</w:t>
      </w:r>
    </w:p>
    <w:p w14:paraId="5167EC7B" w14:textId="77777777" w:rsidR="0099018F" w:rsidRPr="00613C5F" w:rsidRDefault="0099018F" w:rsidP="00613C5F">
      <w:pPr>
        <w:pStyle w:val="Paragraphedeliste"/>
        <w:numPr>
          <w:ilvl w:val="0"/>
          <w:numId w:val="16"/>
        </w:numPr>
        <w:spacing w:before="60" w:after="60"/>
        <w:ind w:hanging="357"/>
      </w:pPr>
      <w:r w:rsidRPr="00613C5F">
        <w:t>…</w:t>
      </w:r>
      <w:r w:rsidRPr="00613C5F">
        <w:tab/>
      </w:r>
      <w:r w:rsidRPr="00613C5F">
        <w:rPr>
          <w:sz w:val="40"/>
          <w:szCs w:val="40"/>
        </w:rPr>
        <w:t>□</w:t>
      </w:r>
      <w:r w:rsidRPr="00613C5F">
        <w:tab/>
      </w:r>
      <w:r w:rsidRPr="00613C5F">
        <w:rPr>
          <w:sz w:val="40"/>
          <w:szCs w:val="40"/>
        </w:rPr>
        <w:t>□</w:t>
      </w:r>
    </w:p>
    <w:p w14:paraId="1AE81815" w14:textId="0C589579" w:rsidR="0099018F" w:rsidRPr="00613C5F" w:rsidRDefault="0099018F" w:rsidP="00613C5F">
      <w:pPr>
        <w:pStyle w:val="Paragraphedeliste"/>
        <w:numPr>
          <w:ilvl w:val="0"/>
          <w:numId w:val="2"/>
        </w:numPr>
        <w:spacing w:before="60" w:after="60"/>
        <w:ind w:hanging="357"/>
      </w:pPr>
      <w:r w:rsidRPr="00613C5F">
        <w:lastRenderedPageBreak/>
        <w:t xml:space="preserve">Association Chapitre XII </w:t>
      </w:r>
      <w:r w:rsidRPr="00613C5F">
        <w:rPr>
          <w:i/>
        </w:rPr>
        <w:t>[</w:t>
      </w:r>
      <w:proofErr w:type="gramStart"/>
      <w:r w:rsidRPr="00613C5F">
        <w:rPr>
          <w:i/>
        </w:rPr>
        <w:t>Nombre:</w:t>
      </w:r>
      <w:proofErr w:type="gramEnd"/>
      <w:r w:rsidRPr="00613C5F">
        <w:rPr>
          <w:i/>
        </w:rPr>
        <w:t xml:space="preserve"> ……]</w:t>
      </w:r>
      <w:r w:rsidRPr="00613C5F">
        <w:rPr>
          <w:i/>
        </w:rPr>
        <w:tab/>
      </w:r>
      <w:r w:rsidRPr="00613C5F">
        <w:rPr>
          <w:sz w:val="40"/>
          <w:szCs w:val="40"/>
        </w:rPr>
        <w:t>□</w:t>
      </w:r>
      <w:r w:rsidRPr="00613C5F">
        <w:tab/>
      </w:r>
      <w:r w:rsidRPr="00613C5F">
        <w:rPr>
          <w:sz w:val="40"/>
          <w:szCs w:val="40"/>
        </w:rPr>
        <w:t>□</w:t>
      </w:r>
    </w:p>
    <w:p w14:paraId="54F09899" w14:textId="77777777" w:rsidR="0099018F" w:rsidRPr="00613C5F" w:rsidRDefault="0099018F" w:rsidP="00613C5F">
      <w:pPr>
        <w:pStyle w:val="Paragraphedeliste"/>
        <w:numPr>
          <w:ilvl w:val="0"/>
          <w:numId w:val="2"/>
        </w:numPr>
        <w:spacing w:before="60" w:after="60"/>
        <w:ind w:hanging="357"/>
      </w:pPr>
      <w:r w:rsidRPr="00613C5F">
        <w:t>Autre(s) (à préciser)</w:t>
      </w:r>
      <w:r w:rsidRPr="00613C5F">
        <w:tab/>
      </w:r>
      <w:r w:rsidRPr="00613C5F">
        <w:rPr>
          <w:sz w:val="40"/>
          <w:szCs w:val="40"/>
        </w:rPr>
        <w:t>□</w:t>
      </w:r>
      <w:r w:rsidRPr="00613C5F">
        <w:tab/>
      </w:r>
      <w:r w:rsidRPr="00613C5F">
        <w:rPr>
          <w:sz w:val="40"/>
          <w:szCs w:val="40"/>
        </w:rPr>
        <w:t>□</w:t>
      </w:r>
    </w:p>
    <w:p w14:paraId="69D7BF80" w14:textId="0573BC34" w:rsidR="00507847" w:rsidRDefault="00507847" w:rsidP="00507847">
      <w:pPr>
        <w:pStyle w:val="norm"/>
      </w:pPr>
      <w:bookmarkStart w:id="24" w:name="_Toc4487371"/>
      <w:r w:rsidRPr="00613C5F">
        <w:t xml:space="preserve">Sur base de l’évolution du coût net des services dits « conventionnels », il importe de fixer des objectifs d’équilibre, voire de déficit maximum admissible pour chacun de ceux-ci via la mise en œuvre de mesures de gestion structurelles et conjoncturelles. </w:t>
      </w:r>
    </w:p>
    <w:p w14:paraId="4D3F9A26" w14:textId="46E98648" w:rsidR="004A47CE" w:rsidRPr="00613C5F" w:rsidRDefault="004A47CE" w:rsidP="004A47CE">
      <w:pPr>
        <w:pStyle w:val="Titre1"/>
        <w:numPr>
          <w:ilvl w:val="0"/>
          <w:numId w:val="20"/>
        </w:numPr>
        <w:rPr>
          <w:sz w:val="24"/>
          <w:szCs w:val="24"/>
        </w:rPr>
      </w:pPr>
      <w:bookmarkStart w:id="25" w:name="_Toc94281470"/>
      <w:bookmarkStart w:id="26" w:name="_Toc94281521"/>
      <w:bookmarkStart w:id="27" w:name="_Toc94531266"/>
      <w:bookmarkEnd w:id="25"/>
      <w:bookmarkEnd w:id="26"/>
      <w:r w:rsidRPr="00613C5F">
        <w:rPr>
          <w:sz w:val="24"/>
          <w:szCs w:val="24"/>
        </w:rPr>
        <w:t>Elaboration du Plan d’accompagnement</w:t>
      </w:r>
      <w:bookmarkEnd w:id="27"/>
    </w:p>
    <w:p w14:paraId="4C730BF8" w14:textId="1B6D687C" w:rsidR="004A47CE" w:rsidRPr="00613C5F" w:rsidRDefault="004A47CE" w:rsidP="00613C5F">
      <w:pPr>
        <w:jc w:val="both"/>
      </w:pPr>
      <w:bookmarkStart w:id="28" w:name="_Toc93325105"/>
      <w:bookmarkStart w:id="29" w:name="_Hlk94194322"/>
      <w:r w:rsidRPr="00613C5F">
        <w:t>Le plan doit attester du maintien de l’équilibre au global du service ordinaire</w:t>
      </w:r>
      <w:r w:rsidR="005C79D2" w:rsidRPr="00613C5F">
        <w:t xml:space="preserve"> avec une évolution de la dotation communale telle que définie par le plan d’accompagnement de la </w:t>
      </w:r>
      <w:proofErr w:type="gramStart"/>
      <w:r w:rsidR="005C79D2" w:rsidRPr="00613C5F">
        <w:t>Commune</w:t>
      </w:r>
      <w:r w:rsidRPr="00613C5F">
        <w:t>;</w:t>
      </w:r>
      <w:proofErr w:type="gramEnd"/>
      <w:r w:rsidRPr="00613C5F">
        <w:t xml:space="preserve"> il est assorti de projections quinquennales réalistes et cohérentes attestant de celui-ci.</w:t>
      </w:r>
      <w:bookmarkEnd w:id="28"/>
    </w:p>
    <w:p w14:paraId="1244F915" w14:textId="79805A42" w:rsidR="005C79D2" w:rsidRPr="00613C5F" w:rsidRDefault="005C79D2" w:rsidP="005C79D2">
      <w:pPr>
        <w:pStyle w:val="Titre20"/>
      </w:pPr>
      <w:bookmarkStart w:id="30" w:name="_Toc94531267"/>
      <w:bookmarkStart w:id="31" w:name="_Toc4487370"/>
      <w:bookmarkStart w:id="32" w:name="_Toc93670669"/>
      <w:bookmarkStart w:id="33" w:name="_Hlk94090935"/>
      <w:bookmarkEnd w:id="29"/>
      <w:r w:rsidRPr="00613C5F">
        <w:t>Comparaison entre les prévisions budgétaires et les droits constatés et engagements</w:t>
      </w:r>
      <w:bookmarkEnd w:id="30"/>
      <w:r w:rsidRPr="00613C5F">
        <w:t xml:space="preserve"> </w:t>
      </w:r>
      <w:bookmarkEnd w:id="31"/>
      <w:bookmarkEnd w:id="32"/>
    </w:p>
    <w:tbl>
      <w:tblPr>
        <w:tblW w:w="5000" w:type="pct"/>
        <w:jc w:val="center"/>
        <w:tblCellMar>
          <w:left w:w="70" w:type="dxa"/>
          <w:right w:w="70" w:type="dxa"/>
        </w:tblCellMar>
        <w:tblLook w:val="04A0" w:firstRow="1" w:lastRow="0" w:firstColumn="1" w:lastColumn="0" w:noHBand="0" w:noVBand="1"/>
      </w:tblPr>
      <w:tblGrid>
        <w:gridCol w:w="1520"/>
        <w:gridCol w:w="757"/>
        <w:gridCol w:w="747"/>
        <w:gridCol w:w="1029"/>
        <w:gridCol w:w="752"/>
        <w:gridCol w:w="747"/>
        <w:gridCol w:w="1029"/>
        <w:gridCol w:w="705"/>
        <w:gridCol w:w="747"/>
        <w:gridCol w:w="1027"/>
      </w:tblGrid>
      <w:tr w:rsidR="00D32513" w:rsidRPr="00613C5F" w14:paraId="3304C175" w14:textId="77777777" w:rsidTr="00613C5F">
        <w:trPr>
          <w:cantSplit/>
          <w:trHeight w:val="675"/>
          <w:tblHeader/>
          <w:jc w:val="center"/>
        </w:trPr>
        <w:tc>
          <w:tcPr>
            <w:tcW w:w="839" w:type="pct"/>
            <w:tcBorders>
              <w:top w:val="single" w:sz="4" w:space="0" w:color="auto"/>
              <w:left w:val="single" w:sz="4" w:space="0" w:color="auto"/>
              <w:bottom w:val="single" w:sz="4" w:space="0" w:color="auto"/>
              <w:right w:val="single" w:sz="4" w:space="0" w:color="auto"/>
            </w:tcBorders>
            <w:shd w:val="clear" w:color="auto" w:fill="5EB49D"/>
            <w:vAlign w:val="center"/>
            <w:hideMark/>
          </w:tcPr>
          <w:p w14:paraId="7B145FB6" w14:textId="77777777" w:rsidR="005C79D2" w:rsidRPr="00613C5F" w:rsidRDefault="005C79D2" w:rsidP="00CC5A37">
            <w:pPr>
              <w:jc w:val="center"/>
              <w:rPr>
                <w:color w:val="FFFFFF"/>
                <w:sz w:val="12"/>
                <w:szCs w:val="12"/>
              </w:rPr>
            </w:pPr>
          </w:p>
        </w:tc>
        <w:tc>
          <w:tcPr>
            <w:tcW w:w="418" w:type="pct"/>
            <w:tcBorders>
              <w:top w:val="single" w:sz="4" w:space="0" w:color="auto"/>
              <w:left w:val="nil"/>
              <w:bottom w:val="single" w:sz="4" w:space="0" w:color="auto"/>
              <w:right w:val="single" w:sz="4" w:space="0" w:color="auto"/>
            </w:tcBorders>
            <w:shd w:val="clear" w:color="auto" w:fill="5EB49D"/>
            <w:vAlign w:val="center"/>
            <w:hideMark/>
          </w:tcPr>
          <w:p w14:paraId="2309D338" w14:textId="77777777" w:rsidR="005C79D2" w:rsidRPr="00613C5F" w:rsidRDefault="005C79D2" w:rsidP="00CC5A37">
            <w:pPr>
              <w:jc w:val="center"/>
              <w:rPr>
                <w:b/>
                <w:bCs/>
                <w:color w:val="FFFFFF"/>
                <w:sz w:val="12"/>
                <w:szCs w:val="12"/>
              </w:rPr>
            </w:pPr>
            <w:proofErr w:type="gramStart"/>
            <w:r w:rsidRPr="00613C5F">
              <w:rPr>
                <w:b/>
                <w:bCs/>
                <w:color w:val="FFFFFF"/>
                <w:sz w:val="12"/>
                <w:szCs w:val="12"/>
              </w:rPr>
              <w:t>Budget  final</w:t>
            </w:r>
            <w:proofErr w:type="gramEnd"/>
            <w:r w:rsidRPr="00613C5F">
              <w:rPr>
                <w:b/>
                <w:bCs/>
                <w:color w:val="FFFFFF"/>
                <w:sz w:val="12"/>
                <w:szCs w:val="12"/>
              </w:rPr>
              <w:t xml:space="preserve">  N-3</w:t>
            </w:r>
          </w:p>
        </w:tc>
        <w:tc>
          <w:tcPr>
            <w:tcW w:w="412" w:type="pct"/>
            <w:tcBorders>
              <w:top w:val="single" w:sz="4" w:space="0" w:color="auto"/>
              <w:left w:val="nil"/>
              <w:bottom w:val="single" w:sz="4" w:space="0" w:color="auto"/>
              <w:right w:val="single" w:sz="4" w:space="0" w:color="auto"/>
            </w:tcBorders>
            <w:shd w:val="clear" w:color="auto" w:fill="5EB49D"/>
            <w:vAlign w:val="center"/>
            <w:hideMark/>
          </w:tcPr>
          <w:p w14:paraId="4AF8D48C" w14:textId="77777777" w:rsidR="005C79D2" w:rsidRPr="00613C5F" w:rsidRDefault="005C79D2" w:rsidP="00CC5A37">
            <w:pPr>
              <w:jc w:val="center"/>
              <w:rPr>
                <w:b/>
                <w:bCs/>
                <w:color w:val="FFFFFF"/>
                <w:sz w:val="12"/>
                <w:szCs w:val="12"/>
              </w:rPr>
            </w:pPr>
            <w:r w:rsidRPr="00613C5F">
              <w:rPr>
                <w:b/>
                <w:bCs/>
                <w:color w:val="FFFFFF"/>
                <w:sz w:val="12"/>
                <w:szCs w:val="12"/>
              </w:rPr>
              <w:t>Compte N-3</w:t>
            </w:r>
          </w:p>
        </w:tc>
        <w:tc>
          <w:tcPr>
            <w:tcW w:w="568" w:type="pct"/>
            <w:tcBorders>
              <w:top w:val="single" w:sz="4" w:space="0" w:color="auto"/>
              <w:left w:val="nil"/>
              <w:bottom w:val="single" w:sz="4" w:space="0" w:color="auto"/>
              <w:right w:val="single" w:sz="4" w:space="0" w:color="auto"/>
            </w:tcBorders>
            <w:shd w:val="clear" w:color="auto" w:fill="5EB49D"/>
            <w:vAlign w:val="center"/>
            <w:hideMark/>
          </w:tcPr>
          <w:p w14:paraId="46FEEA75" w14:textId="77777777" w:rsidR="005C79D2" w:rsidRPr="00613C5F" w:rsidRDefault="005C79D2" w:rsidP="00CC5A37">
            <w:pPr>
              <w:jc w:val="center"/>
              <w:rPr>
                <w:b/>
                <w:bCs/>
                <w:color w:val="FFFFFF"/>
                <w:sz w:val="12"/>
                <w:szCs w:val="12"/>
              </w:rPr>
            </w:pPr>
            <w:r w:rsidRPr="00613C5F">
              <w:rPr>
                <w:b/>
                <w:bCs/>
                <w:color w:val="FFFFFF"/>
                <w:sz w:val="12"/>
                <w:szCs w:val="12"/>
              </w:rPr>
              <w:t>Taux de réalisation (%)</w:t>
            </w:r>
          </w:p>
        </w:tc>
        <w:tc>
          <w:tcPr>
            <w:tcW w:w="415" w:type="pct"/>
            <w:tcBorders>
              <w:top w:val="single" w:sz="4" w:space="0" w:color="auto"/>
              <w:left w:val="nil"/>
              <w:bottom w:val="single" w:sz="4" w:space="0" w:color="auto"/>
              <w:right w:val="single" w:sz="4" w:space="0" w:color="auto"/>
            </w:tcBorders>
            <w:shd w:val="clear" w:color="auto" w:fill="5EB49D"/>
            <w:vAlign w:val="center"/>
            <w:hideMark/>
          </w:tcPr>
          <w:p w14:paraId="3C755E0D" w14:textId="77777777" w:rsidR="005C79D2" w:rsidRPr="00613C5F" w:rsidRDefault="005C79D2" w:rsidP="00CC5A37">
            <w:pPr>
              <w:jc w:val="center"/>
              <w:rPr>
                <w:b/>
                <w:bCs/>
                <w:color w:val="FFFFFF"/>
                <w:sz w:val="12"/>
                <w:szCs w:val="12"/>
              </w:rPr>
            </w:pPr>
            <w:r w:rsidRPr="00613C5F">
              <w:rPr>
                <w:b/>
                <w:bCs/>
                <w:color w:val="FFFFFF"/>
                <w:sz w:val="12"/>
                <w:szCs w:val="12"/>
              </w:rPr>
              <w:t xml:space="preserve">Budget </w:t>
            </w:r>
            <w:proofErr w:type="gramStart"/>
            <w:r w:rsidRPr="00613C5F">
              <w:rPr>
                <w:b/>
                <w:bCs/>
                <w:color w:val="FFFFFF"/>
                <w:sz w:val="12"/>
                <w:szCs w:val="12"/>
              </w:rPr>
              <w:t>final  N</w:t>
            </w:r>
            <w:proofErr w:type="gramEnd"/>
            <w:r w:rsidRPr="00613C5F">
              <w:rPr>
                <w:b/>
                <w:bCs/>
                <w:color w:val="FFFFFF"/>
                <w:sz w:val="12"/>
                <w:szCs w:val="12"/>
              </w:rPr>
              <w:t>-2</w:t>
            </w:r>
          </w:p>
        </w:tc>
        <w:tc>
          <w:tcPr>
            <w:tcW w:w="412" w:type="pct"/>
            <w:tcBorders>
              <w:top w:val="single" w:sz="4" w:space="0" w:color="auto"/>
              <w:left w:val="nil"/>
              <w:bottom w:val="single" w:sz="4" w:space="0" w:color="auto"/>
              <w:right w:val="single" w:sz="4" w:space="0" w:color="auto"/>
            </w:tcBorders>
            <w:shd w:val="clear" w:color="auto" w:fill="5EB49D"/>
            <w:vAlign w:val="center"/>
            <w:hideMark/>
          </w:tcPr>
          <w:p w14:paraId="7DA5E080" w14:textId="77777777" w:rsidR="005C79D2" w:rsidRPr="00613C5F" w:rsidRDefault="005C79D2" w:rsidP="00CC5A37">
            <w:pPr>
              <w:jc w:val="center"/>
              <w:rPr>
                <w:b/>
                <w:bCs/>
                <w:color w:val="FFFFFF"/>
                <w:sz w:val="12"/>
                <w:szCs w:val="12"/>
              </w:rPr>
            </w:pPr>
            <w:r w:rsidRPr="00613C5F">
              <w:rPr>
                <w:b/>
                <w:bCs/>
                <w:color w:val="FFFFFF"/>
                <w:sz w:val="12"/>
                <w:szCs w:val="12"/>
              </w:rPr>
              <w:t>Compte N-2</w:t>
            </w:r>
          </w:p>
        </w:tc>
        <w:tc>
          <w:tcPr>
            <w:tcW w:w="568" w:type="pct"/>
            <w:tcBorders>
              <w:top w:val="single" w:sz="4" w:space="0" w:color="auto"/>
              <w:left w:val="nil"/>
              <w:bottom w:val="single" w:sz="4" w:space="0" w:color="auto"/>
              <w:right w:val="single" w:sz="4" w:space="0" w:color="auto"/>
            </w:tcBorders>
            <w:shd w:val="clear" w:color="auto" w:fill="5EB49D"/>
            <w:vAlign w:val="center"/>
            <w:hideMark/>
          </w:tcPr>
          <w:p w14:paraId="5FA28F26" w14:textId="77777777" w:rsidR="005C79D2" w:rsidRPr="00613C5F" w:rsidRDefault="005C79D2" w:rsidP="00CC5A37">
            <w:pPr>
              <w:jc w:val="center"/>
              <w:rPr>
                <w:b/>
                <w:bCs/>
                <w:color w:val="FFFFFF"/>
                <w:sz w:val="12"/>
                <w:szCs w:val="12"/>
              </w:rPr>
            </w:pPr>
            <w:r w:rsidRPr="00613C5F">
              <w:rPr>
                <w:b/>
                <w:bCs/>
                <w:color w:val="FFFFFF"/>
                <w:sz w:val="12"/>
                <w:szCs w:val="12"/>
              </w:rPr>
              <w:t>Taux de réalisation (%)</w:t>
            </w:r>
          </w:p>
        </w:tc>
        <w:tc>
          <w:tcPr>
            <w:tcW w:w="389" w:type="pct"/>
            <w:tcBorders>
              <w:top w:val="single" w:sz="4" w:space="0" w:color="auto"/>
              <w:left w:val="nil"/>
              <w:bottom w:val="single" w:sz="4" w:space="0" w:color="auto"/>
              <w:right w:val="single" w:sz="4" w:space="0" w:color="auto"/>
            </w:tcBorders>
            <w:shd w:val="clear" w:color="auto" w:fill="5EB49D"/>
            <w:vAlign w:val="center"/>
            <w:hideMark/>
          </w:tcPr>
          <w:p w14:paraId="7A5AA05C" w14:textId="77777777" w:rsidR="005C79D2" w:rsidRPr="00613C5F" w:rsidRDefault="005C79D2" w:rsidP="00CC5A37">
            <w:pPr>
              <w:jc w:val="center"/>
              <w:rPr>
                <w:b/>
                <w:bCs/>
                <w:color w:val="FFFFFF"/>
                <w:sz w:val="12"/>
                <w:szCs w:val="12"/>
              </w:rPr>
            </w:pPr>
            <w:r w:rsidRPr="00613C5F">
              <w:rPr>
                <w:b/>
                <w:bCs/>
                <w:color w:val="FFFFFF"/>
                <w:sz w:val="12"/>
                <w:szCs w:val="12"/>
              </w:rPr>
              <w:t>Budget final</w:t>
            </w:r>
          </w:p>
          <w:p w14:paraId="01C6D76C" w14:textId="77777777" w:rsidR="005C79D2" w:rsidRPr="00613C5F" w:rsidRDefault="005C79D2" w:rsidP="00CC5A37">
            <w:pPr>
              <w:jc w:val="center"/>
              <w:rPr>
                <w:b/>
                <w:bCs/>
                <w:color w:val="FFFFFF"/>
                <w:sz w:val="12"/>
                <w:szCs w:val="12"/>
              </w:rPr>
            </w:pPr>
            <w:r w:rsidRPr="00613C5F">
              <w:rPr>
                <w:b/>
                <w:bCs/>
                <w:color w:val="FFFFFF"/>
                <w:sz w:val="12"/>
                <w:szCs w:val="12"/>
              </w:rPr>
              <w:t>N-1</w:t>
            </w:r>
          </w:p>
        </w:tc>
        <w:tc>
          <w:tcPr>
            <w:tcW w:w="412" w:type="pct"/>
            <w:tcBorders>
              <w:top w:val="single" w:sz="4" w:space="0" w:color="auto"/>
              <w:left w:val="nil"/>
              <w:bottom w:val="single" w:sz="4" w:space="0" w:color="auto"/>
              <w:right w:val="single" w:sz="4" w:space="0" w:color="auto"/>
            </w:tcBorders>
            <w:shd w:val="clear" w:color="auto" w:fill="5EB49D"/>
            <w:vAlign w:val="center"/>
            <w:hideMark/>
          </w:tcPr>
          <w:p w14:paraId="4442F039" w14:textId="77777777" w:rsidR="005C79D2" w:rsidRPr="00613C5F" w:rsidRDefault="005C79D2" w:rsidP="00CC5A37">
            <w:pPr>
              <w:jc w:val="center"/>
              <w:rPr>
                <w:b/>
                <w:bCs/>
                <w:color w:val="FFFFFF"/>
                <w:sz w:val="12"/>
                <w:szCs w:val="12"/>
              </w:rPr>
            </w:pPr>
            <w:r w:rsidRPr="00613C5F">
              <w:rPr>
                <w:b/>
                <w:bCs/>
                <w:color w:val="FFFFFF"/>
                <w:sz w:val="12"/>
                <w:szCs w:val="12"/>
              </w:rPr>
              <w:t>Compte N-1</w:t>
            </w:r>
          </w:p>
        </w:tc>
        <w:tc>
          <w:tcPr>
            <w:tcW w:w="568" w:type="pct"/>
            <w:tcBorders>
              <w:top w:val="single" w:sz="4" w:space="0" w:color="auto"/>
              <w:left w:val="nil"/>
              <w:bottom w:val="single" w:sz="4" w:space="0" w:color="auto"/>
              <w:right w:val="single" w:sz="4" w:space="0" w:color="auto"/>
            </w:tcBorders>
            <w:shd w:val="clear" w:color="auto" w:fill="5EB49D"/>
            <w:vAlign w:val="center"/>
            <w:hideMark/>
          </w:tcPr>
          <w:p w14:paraId="57069812" w14:textId="77777777" w:rsidR="005C79D2" w:rsidRPr="00613C5F" w:rsidRDefault="005C79D2" w:rsidP="00CC5A37">
            <w:pPr>
              <w:jc w:val="center"/>
              <w:rPr>
                <w:b/>
                <w:bCs/>
                <w:color w:val="FFFFFF"/>
                <w:sz w:val="12"/>
                <w:szCs w:val="12"/>
              </w:rPr>
            </w:pPr>
            <w:r w:rsidRPr="00613C5F">
              <w:rPr>
                <w:b/>
                <w:bCs/>
                <w:color w:val="FFFFFF"/>
                <w:sz w:val="12"/>
                <w:szCs w:val="12"/>
              </w:rPr>
              <w:t>Taux de réalisation (%)</w:t>
            </w:r>
          </w:p>
        </w:tc>
      </w:tr>
      <w:tr w:rsidR="005C79D2" w:rsidRPr="00613C5F" w14:paraId="18EBBB5F" w14:textId="77777777" w:rsidTr="00613C5F">
        <w:trPr>
          <w:trHeight w:val="17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587E73F4" w14:textId="77777777" w:rsidR="005C79D2" w:rsidRPr="00613C5F" w:rsidRDefault="005C79D2" w:rsidP="00CC5A37">
            <w:pPr>
              <w:rPr>
                <w:color w:val="000000"/>
                <w:sz w:val="12"/>
                <w:szCs w:val="12"/>
              </w:rPr>
            </w:pPr>
            <w:r w:rsidRPr="00613C5F">
              <w:rPr>
                <w:color w:val="000000"/>
                <w:sz w:val="12"/>
                <w:szCs w:val="12"/>
              </w:rPr>
              <w:t>Prestations</w:t>
            </w:r>
          </w:p>
        </w:tc>
        <w:tc>
          <w:tcPr>
            <w:tcW w:w="418" w:type="pct"/>
            <w:tcBorders>
              <w:top w:val="nil"/>
              <w:left w:val="nil"/>
              <w:bottom w:val="single" w:sz="4" w:space="0" w:color="auto"/>
              <w:right w:val="single" w:sz="4" w:space="0" w:color="auto"/>
            </w:tcBorders>
            <w:shd w:val="clear" w:color="auto" w:fill="auto"/>
            <w:noWrap/>
            <w:vAlign w:val="center"/>
            <w:hideMark/>
          </w:tcPr>
          <w:p w14:paraId="2C56CD75"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1914BFB2"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4C0AE05D" w14:textId="77777777" w:rsidR="005C79D2" w:rsidRPr="00613C5F" w:rsidRDefault="005C79D2" w:rsidP="00CC5A37">
            <w:pPr>
              <w:jc w:val="right"/>
              <w:rPr>
                <w:color w:val="000000"/>
                <w:sz w:val="12"/>
                <w:szCs w:val="12"/>
              </w:rPr>
            </w:pPr>
          </w:p>
        </w:tc>
        <w:tc>
          <w:tcPr>
            <w:tcW w:w="415" w:type="pct"/>
            <w:tcBorders>
              <w:top w:val="nil"/>
              <w:left w:val="nil"/>
              <w:bottom w:val="single" w:sz="4" w:space="0" w:color="auto"/>
              <w:right w:val="single" w:sz="4" w:space="0" w:color="auto"/>
            </w:tcBorders>
            <w:shd w:val="clear" w:color="auto" w:fill="auto"/>
            <w:noWrap/>
            <w:vAlign w:val="center"/>
            <w:hideMark/>
          </w:tcPr>
          <w:p w14:paraId="584E1B50"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477AA97F"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47C55A62" w14:textId="77777777" w:rsidR="005C79D2" w:rsidRPr="00613C5F" w:rsidRDefault="005C79D2" w:rsidP="00CC5A37">
            <w:pPr>
              <w:jc w:val="right"/>
              <w:rPr>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center"/>
            <w:hideMark/>
          </w:tcPr>
          <w:p w14:paraId="792934FE"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3CE2FAD8"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6ABE12FF" w14:textId="77777777" w:rsidR="005C79D2" w:rsidRPr="00613C5F" w:rsidRDefault="005C79D2" w:rsidP="00CC5A37">
            <w:pPr>
              <w:jc w:val="right"/>
              <w:rPr>
                <w:color w:val="000000"/>
                <w:sz w:val="12"/>
                <w:szCs w:val="12"/>
              </w:rPr>
            </w:pPr>
          </w:p>
        </w:tc>
      </w:tr>
      <w:tr w:rsidR="005C79D2" w:rsidRPr="00613C5F" w14:paraId="2AEAC6ED" w14:textId="77777777" w:rsidTr="00613C5F">
        <w:trPr>
          <w:trHeight w:val="17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267FF338" w14:textId="77777777" w:rsidR="005C79D2" w:rsidRPr="00613C5F" w:rsidRDefault="005C79D2" w:rsidP="00CC5A37">
            <w:pPr>
              <w:rPr>
                <w:color w:val="000000"/>
                <w:sz w:val="12"/>
                <w:szCs w:val="12"/>
              </w:rPr>
            </w:pPr>
            <w:r w:rsidRPr="00613C5F">
              <w:rPr>
                <w:color w:val="000000"/>
                <w:sz w:val="12"/>
                <w:szCs w:val="12"/>
              </w:rPr>
              <w:t>Transferts</w:t>
            </w:r>
          </w:p>
        </w:tc>
        <w:tc>
          <w:tcPr>
            <w:tcW w:w="418" w:type="pct"/>
            <w:tcBorders>
              <w:top w:val="nil"/>
              <w:left w:val="nil"/>
              <w:bottom w:val="single" w:sz="4" w:space="0" w:color="auto"/>
              <w:right w:val="single" w:sz="4" w:space="0" w:color="auto"/>
            </w:tcBorders>
            <w:shd w:val="clear" w:color="auto" w:fill="auto"/>
            <w:noWrap/>
            <w:vAlign w:val="center"/>
            <w:hideMark/>
          </w:tcPr>
          <w:p w14:paraId="15344BE1"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124FC1F8"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18D108A9" w14:textId="77777777" w:rsidR="005C79D2" w:rsidRPr="00613C5F" w:rsidRDefault="005C79D2" w:rsidP="00CC5A37">
            <w:pPr>
              <w:jc w:val="right"/>
              <w:rPr>
                <w:color w:val="000000"/>
                <w:sz w:val="12"/>
                <w:szCs w:val="12"/>
              </w:rPr>
            </w:pPr>
          </w:p>
        </w:tc>
        <w:tc>
          <w:tcPr>
            <w:tcW w:w="415" w:type="pct"/>
            <w:tcBorders>
              <w:top w:val="nil"/>
              <w:left w:val="nil"/>
              <w:bottom w:val="single" w:sz="4" w:space="0" w:color="auto"/>
              <w:right w:val="single" w:sz="4" w:space="0" w:color="auto"/>
            </w:tcBorders>
            <w:shd w:val="clear" w:color="auto" w:fill="auto"/>
            <w:noWrap/>
            <w:vAlign w:val="center"/>
            <w:hideMark/>
          </w:tcPr>
          <w:p w14:paraId="2645EC66"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638AD6F3"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60651692" w14:textId="77777777" w:rsidR="005C79D2" w:rsidRPr="00613C5F" w:rsidRDefault="005C79D2" w:rsidP="00CC5A37">
            <w:pPr>
              <w:jc w:val="right"/>
              <w:rPr>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center"/>
            <w:hideMark/>
          </w:tcPr>
          <w:p w14:paraId="211FC744"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5B2C4894"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4CE93D8A" w14:textId="77777777" w:rsidR="005C79D2" w:rsidRPr="00613C5F" w:rsidRDefault="005C79D2" w:rsidP="00CC5A37">
            <w:pPr>
              <w:jc w:val="right"/>
              <w:rPr>
                <w:color w:val="000000"/>
                <w:sz w:val="12"/>
                <w:szCs w:val="12"/>
              </w:rPr>
            </w:pPr>
          </w:p>
        </w:tc>
      </w:tr>
      <w:tr w:rsidR="005C79D2" w:rsidRPr="00613C5F" w14:paraId="3AA3F5FA" w14:textId="77777777" w:rsidTr="00613C5F">
        <w:trPr>
          <w:trHeight w:val="17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0BDE4C3D" w14:textId="77777777" w:rsidR="005C79D2" w:rsidRPr="00613C5F" w:rsidRDefault="005C79D2" w:rsidP="00CC5A37">
            <w:pPr>
              <w:rPr>
                <w:color w:val="000000"/>
                <w:sz w:val="12"/>
                <w:szCs w:val="12"/>
              </w:rPr>
            </w:pPr>
            <w:r w:rsidRPr="00613C5F">
              <w:rPr>
                <w:color w:val="000000"/>
                <w:sz w:val="12"/>
                <w:szCs w:val="12"/>
              </w:rPr>
              <w:t xml:space="preserve">Dette </w:t>
            </w:r>
          </w:p>
        </w:tc>
        <w:tc>
          <w:tcPr>
            <w:tcW w:w="418" w:type="pct"/>
            <w:tcBorders>
              <w:top w:val="nil"/>
              <w:left w:val="nil"/>
              <w:bottom w:val="single" w:sz="4" w:space="0" w:color="auto"/>
              <w:right w:val="single" w:sz="4" w:space="0" w:color="auto"/>
            </w:tcBorders>
            <w:shd w:val="clear" w:color="auto" w:fill="auto"/>
            <w:noWrap/>
            <w:vAlign w:val="center"/>
            <w:hideMark/>
          </w:tcPr>
          <w:p w14:paraId="51E13B1C"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48A58DD1"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123E734E" w14:textId="77777777" w:rsidR="005C79D2" w:rsidRPr="00613C5F" w:rsidRDefault="005C79D2" w:rsidP="00CC5A37">
            <w:pPr>
              <w:jc w:val="right"/>
              <w:rPr>
                <w:color w:val="000000"/>
                <w:sz w:val="12"/>
                <w:szCs w:val="12"/>
              </w:rPr>
            </w:pPr>
          </w:p>
        </w:tc>
        <w:tc>
          <w:tcPr>
            <w:tcW w:w="415" w:type="pct"/>
            <w:tcBorders>
              <w:top w:val="nil"/>
              <w:left w:val="nil"/>
              <w:bottom w:val="single" w:sz="4" w:space="0" w:color="auto"/>
              <w:right w:val="single" w:sz="4" w:space="0" w:color="auto"/>
            </w:tcBorders>
            <w:shd w:val="clear" w:color="auto" w:fill="auto"/>
            <w:noWrap/>
            <w:vAlign w:val="center"/>
            <w:hideMark/>
          </w:tcPr>
          <w:p w14:paraId="00DA2BCA"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4CCE9D8D"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2D7F1AC4" w14:textId="77777777" w:rsidR="005C79D2" w:rsidRPr="00613C5F" w:rsidRDefault="005C79D2" w:rsidP="00CC5A37">
            <w:pPr>
              <w:jc w:val="right"/>
              <w:rPr>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center"/>
            <w:hideMark/>
          </w:tcPr>
          <w:p w14:paraId="0032AFC4"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338DAE86"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5D6D069F" w14:textId="77777777" w:rsidR="005C79D2" w:rsidRPr="00613C5F" w:rsidRDefault="005C79D2" w:rsidP="00CC5A37">
            <w:pPr>
              <w:jc w:val="right"/>
              <w:rPr>
                <w:color w:val="000000"/>
                <w:sz w:val="12"/>
                <w:szCs w:val="12"/>
              </w:rPr>
            </w:pPr>
          </w:p>
        </w:tc>
      </w:tr>
      <w:tr w:rsidR="005C79D2" w:rsidRPr="00613C5F" w14:paraId="15BEDF75" w14:textId="77777777" w:rsidTr="00613C5F">
        <w:trPr>
          <w:trHeight w:val="17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3F204718" w14:textId="77777777" w:rsidR="005C79D2" w:rsidRPr="00613C5F" w:rsidRDefault="005C79D2" w:rsidP="00CC5A37">
            <w:pPr>
              <w:rPr>
                <w:color w:val="000000"/>
                <w:sz w:val="12"/>
                <w:szCs w:val="12"/>
              </w:rPr>
            </w:pPr>
            <w:r w:rsidRPr="00613C5F">
              <w:rPr>
                <w:color w:val="000000"/>
                <w:sz w:val="12"/>
                <w:szCs w:val="12"/>
              </w:rPr>
              <w:t>Prélèvements</w:t>
            </w:r>
          </w:p>
        </w:tc>
        <w:tc>
          <w:tcPr>
            <w:tcW w:w="418" w:type="pct"/>
            <w:tcBorders>
              <w:top w:val="nil"/>
              <w:left w:val="nil"/>
              <w:bottom w:val="single" w:sz="4" w:space="0" w:color="auto"/>
              <w:right w:val="single" w:sz="4" w:space="0" w:color="auto"/>
            </w:tcBorders>
            <w:shd w:val="clear" w:color="auto" w:fill="auto"/>
            <w:noWrap/>
            <w:vAlign w:val="center"/>
            <w:hideMark/>
          </w:tcPr>
          <w:p w14:paraId="659B59A4"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13CAD0A8"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66B37BF8" w14:textId="77777777" w:rsidR="005C79D2" w:rsidRPr="00613C5F" w:rsidRDefault="005C79D2" w:rsidP="00CC5A37">
            <w:pPr>
              <w:jc w:val="right"/>
              <w:rPr>
                <w:color w:val="000000"/>
                <w:sz w:val="12"/>
                <w:szCs w:val="12"/>
              </w:rPr>
            </w:pPr>
          </w:p>
        </w:tc>
        <w:tc>
          <w:tcPr>
            <w:tcW w:w="415" w:type="pct"/>
            <w:tcBorders>
              <w:top w:val="nil"/>
              <w:left w:val="nil"/>
              <w:bottom w:val="single" w:sz="4" w:space="0" w:color="auto"/>
              <w:right w:val="single" w:sz="4" w:space="0" w:color="auto"/>
            </w:tcBorders>
            <w:shd w:val="clear" w:color="auto" w:fill="auto"/>
            <w:noWrap/>
            <w:vAlign w:val="center"/>
            <w:hideMark/>
          </w:tcPr>
          <w:p w14:paraId="0EA7C91D"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55DB2637"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5355ED29" w14:textId="77777777" w:rsidR="005C79D2" w:rsidRPr="00613C5F" w:rsidRDefault="005C79D2" w:rsidP="00CC5A37">
            <w:pPr>
              <w:jc w:val="right"/>
              <w:rPr>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center"/>
            <w:hideMark/>
          </w:tcPr>
          <w:p w14:paraId="22782E4A"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7794920A"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19B37C93" w14:textId="77777777" w:rsidR="005C79D2" w:rsidRPr="00613C5F" w:rsidRDefault="005C79D2" w:rsidP="00CC5A37">
            <w:pPr>
              <w:jc w:val="right"/>
              <w:rPr>
                <w:color w:val="000000"/>
                <w:sz w:val="12"/>
                <w:szCs w:val="12"/>
              </w:rPr>
            </w:pPr>
          </w:p>
        </w:tc>
      </w:tr>
      <w:tr w:rsidR="00D32513" w:rsidRPr="00613C5F" w14:paraId="76868DA3" w14:textId="77777777" w:rsidTr="00D32513">
        <w:trPr>
          <w:trHeight w:val="170"/>
          <w:jc w:val="center"/>
        </w:trPr>
        <w:tc>
          <w:tcPr>
            <w:tcW w:w="839" w:type="pct"/>
            <w:tcBorders>
              <w:top w:val="nil"/>
              <w:left w:val="single" w:sz="4" w:space="0" w:color="auto"/>
              <w:bottom w:val="single" w:sz="4" w:space="0" w:color="auto"/>
              <w:right w:val="single" w:sz="4" w:space="0" w:color="auto"/>
            </w:tcBorders>
            <w:shd w:val="clear" w:color="auto" w:fill="5EB49D"/>
            <w:vAlign w:val="center"/>
            <w:hideMark/>
          </w:tcPr>
          <w:p w14:paraId="568F4CFD" w14:textId="77777777" w:rsidR="005C79D2" w:rsidRPr="00613C5F" w:rsidRDefault="005C79D2" w:rsidP="00CC5A37">
            <w:pPr>
              <w:jc w:val="center"/>
              <w:rPr>
                <w:color w:val="FFFFFF"/>
                <w:sz w:val="12"/>
                <w:szCs w:val="12"/>
              </w:rPr>
            </w:pPr>
            <w:r w:rsidRPr="00613C5F">
              <w:rPr>
                <w:color w:val="FFFFFF"/>
                <w:sz w:val="12"/>
                <w:szCs w:val="12"/>
              </w:rPr>
              <w:t>Total recettes</w:t>
            </w:r>
          </w:p>
        </w:tc>
        <w:tc>
          <w:tcPr>
            <w:tcW w:w="418" w:type="pct"/>
            <w:tcBorders>
              <w:top w:val="nil"/>
              <w:left w:val="nil"/>
              <w:bottom w:val="single" w:sz="4" w:space="0" w:color="auto"/>
              <w:right w:val="single" w:sz="4" w:space="0" w:color="auto"/>
            </w:tcBorders>
            <w:shd w:val="clear" w:color="auto" w:fill="5EB49D"/>
            <w:vAlign w:val="center"/>
            <w:hideMark/>
          </w:tcPr>
          <w:p w14:paraId="29FB08B2" w14:textId="77777777" w:rsidR="005C79D2" w:rsidRPr="00613C5F" w:rsidRDefault="005C79D2" w:rsidP="00CC5A37">
            <w:pPr>
              <w:jc w:val="right"/>
              <w:rPr>
                <w:color w:val="FFFFFF"/>
                <w:sz w:val="12"/>
                <w:szCs w:val="12"/>
              </w:rPr>
            </w:pPr>
          </w:p>
        </w:tc>
        <w:tc>
          <w:tcPr>
            <w:tcW w:w="412" w:type="pct"/>
            <w:tcBorders>
              <w:top w:val="nil"/>
              <w:left w:val="nil"/>
              <w:bottom w:val="single" w:sz="4" w:space="0" w:color="auto"/>
              <w:right w:val="single" w:sz="4" w:space="0" w:color="auto"/>
            </w:tcBorders>
            <w:shd w:val="clear" w:color="auto" w:fill="5EB49D"/>
            <w:vAlign w:val="center"/>
            <w:hideMark/>
          </w:tcPr>
          <w:p w14:paraId="1E8956C1" w14:textId="77777777" w:rsidR="005C79D2" w:rsidRPr="00613C5F" w:rsidRDefault="005C79D2" w:rsidP="00CC5A37">
            <w:pPr>
              <w:jc w:val="right"/>
              <w:rPr>
                <w:color w:val="FFFFFF"/>
                <w:sz w:val="12"/>
                <w:szCs w:val="12"/>
              </w:rPr>
            </w:pPr>
          </w:p>
        </w:tc>
        <w:tc>
          <w:tcPr>
            <w:tcW w:w="568" w:type="pct"/>
            <w:tcBorders>
              <w:top w:val="nil"/>
              <w:left w:val="nil"/>
              <w:bottom w:val="single" w:sz="4" w:space="0" w:color="auto"/>
              <w:right w:val="single" w:sz="4" w:space="0" w:color="auto"/>
            </w:tcBorders>
            <w:shd w:val="clear" w:color="auto" w:fill="5EB49D"/>
            <w:vAlign w:val="center"/>
            <w:hideMark/>
          </w:tcPr>
          <w:p w14:paraId="15D1E589" w14:textId="77777777" w:rsidR="005C79D2" w:rsidRPr="00613C5F" w:rsidRDefault="005C79D2" w:rsidP="00CC5A37">
            <w:pPr>
              <w:jc w:val="right"/>
              <w:rPr>
                <w:color w:val="FFFFFF"/>
                <w:sz w:val="12"/>
                <w:szCs w:val="12"/>
              </w:rPr>
            </w:pPr>
          </w:p>
        </w:tc>
        <w:tc>
          <w:tcPr>
            <w:tcW w:w="415" w:type="pct"/>
            <w:tcBorders>
              <w:top w:val="nil"/>
              <w:left w:val="nil"/>
              <w:bottom w:val="single" w:sz="4" w:space="0" w:color="auto"/>
              <w:right w:val="single" w:sz="4" w:space="0" w:color="auto"/>
            </w:tcBorders>
            <w:shd w:val="clear" w:color="auto" w:fill="5EB49D"/>
            <w:vAlign w:val="center"/>
            <w:hideMark/>
          </w:tcPr>
          <w:p w14:paraId="305F6DD2" w14:textId="77777777" w:rsidR="005C79D2" w:rsidRPr="00613C5F" w:rsidRDefault="005C79D2" w:rsidP="00CC5A37">
            <w:pPr>
              <w:jc w:val="right"/>
              <w:rPr>
                <w:color w:val="FFFFFF"/>
                <w:sz w:val="12"/>
                <w:szCs w:val="12"/>
              </w:rPr>
            </w:pPr>
          </w:p>
        </w:tc>
        <w:tc>
          <w:tcPr>
            <w:tcW w:w="412" w:type="pct"/>
            <w:tcBorders>
              <w:top w:val="nil"/>
              <w:left w:val="nil"/>
              <w:bottom w:val="single" w:sz="4" w:space="0" w:color="auto"/>
              <w:right w:val="single" w:sz="4" w:space="0" w:color="auto"/>
            </w:tcBorders>
            <w:shd w:val="clear" w:color="auto" w:fill="5EB49D"/>
            <w:vAlign w:val="center"/>
            <w:hideMark/>
          </w:tcPr>
          <w:p w14:paraId="5804DBD7" w14:textId="77777777" w:rsidR="005C79D2" w:rsidRPr="00613C5F" w:rsidRDefault="005C79D2" w:rsidP="00CC5A37">
            <w:pPr>
              <w:jc w:val="right"/>
              <w:rPr>
                <w:color w:val="FFFFFF"/>
                <w:sz w:val="12"/>
                <w:szCs w:val="12"/>
              </w:rPr>
            </w:pPr>
          </w:p>
        </w:tc>
        <w:tc>
          <w:tcPr>
            <w:tcW w:w="568" w:type="pct"/>
            <w:tcBorders>
              <w:top w:val="nil"/>
              <w:left w:val="nil"/>
              <w:bottom w:val="single" w:sz="4" w:space="0" w:color="auto"/>
              <w:right w:val="single" w:sz="4" w:space="0" w:color="auto"/>
            </w:tcBorders>
            <w:shd w:val="clear" w:color="auto" w:fill="5EB49D"/>
            <w:vAlign w:val="center"/>
            <w:hideMark/>
          </w:tcPr>
          <w:p w14:paraId="4D72BD0B" w14:textId="77777777" w:rsidR="005C79D2" w:rsidRPr="00613C5F" w:rsidRDefault="005C79D2" w:rsidP="00CC5A37">
            <w:pPr>
              <w:jc w:val="right"/>
              <w:rPr>
                <w:color w:val="FFFFFF"/>
                <w:sz w:val="12"/>
                <w:szCs w:val="12"/>
              </w:rPr>
            </w:pPr>
          </w:p>
        </w:tc>
        <w:tc>
          <w:tcPr>
            <w:tcW w:w="389" w:type="pct"/>
            <w:tcBorders>
              <w:top w:val="nil"/>
              <w:left w:val="nil"/>
              <w:bottom w:val="single" w:sz="4" w:space="0" w:color="auto"/>
              <w:right w:val="single" w:sz="4" w:space="0" w:color="auto"/>
            </w:tcBorders>
            <w:shd w:val="clear" w:color="auto" w:fill="5EB49D"/>
            <w:vAlign w:val="center"/>
            <w:hideMark/>
          </w:tcPr>
          <w:p w14:paraId="45CB2517" w14:textId="77777777" w:rsidR="005C79D2" w:rsidRPr="00613C5F" w:rsidRDefault="005C79D2" w:rsidP="00CC5A37">
            <w:pPr>
              <w:jc w:val="right"/>
              <w:rPr>
                <w:color w:val="FFFFFF"/>
                <w:sz w:val="12"/>
                <w:szCs w:val="12"/>
              </w:rPr>
            </w:pPr>
          </w:p>
        </w:tc>
        <w:tc>
          <w:tcPr>
            <w:tcW w:w="412" w:type="pct"/>
            <w:tcBorders>
              <w:top w:val="nil"/>
              <w:left w:val="nil"/>
              <w:bottom w:val="single" w:sz="4" w:space="0" w:color="auto"/>
              <w:right w:val="single" w:sz="4" w:space="0" w:color="auto"/>
            </w:tcBorders>
            <w:shd w:val="clear" w:color="auto" w:fill="5EB49D"/>
            <w:vAlign w:val="center"/>
            <w:hideMark/>
          </w:tcPr>
          <w:p w14:paraId="1D5AB1E2" w14:textId="77777777" w:rsidR="005C79D2" w:rsidRPr="00613C5F" w:rsidRDefault="005C79D2" w:rsidP="00CC5A37">
            <w:pPr>
              <w:jc w:val="right"/>
              <w:rPr>
                <w:color w:val="FFFFFF"/>
                <w:sz w:val="12"/>
                <w:szCs w:val="12"/>
              </w:rPr>
            </w:pPr>
          </w:p>
        </w:tc>
        <w:tc>
          <w:tcPr>
            <w:tcW w:w="568" w:type="pct"/>
            <w:tcBorders>
              <w:top w:val="nil"/>
              <w:left w:val="nil"/>
              <w:bottom w:val="single" w:sz="4" w:space="0" w:color="auto"/>
              <w:right w:val="single" w:sz="4" w:space="0" w:color="auto"/>
            </w:tcBorders>
            <w:shd w:val="clear" w:color="auto" w:fill="5EB49D"/>
            <w:vAlign w:val="center"/>
            <w:hideMark/>
          </w:tcPr>
          <w:p w14:paraId="3B66EC5D" w14:textId="77777777" w:rsidR="005C79D2" w:rsidRPr="00613C5F" w:rsidRDefault="005C79D2" w:rsidP="00CC5A37">
            <w:pPr>
              <w:jc w:val="right"/>
              <w:rPr>
                <w:color w:val="FFFFFF"/>
                <w:sz w:val="12"/>
                <w:szCs w:val="12"/>
              </w:rPr>
            </w:pPr>
          </w:p>
        </w:tc>
      </w:tr>
      <w:tr w:rsidR="005C79D2" w:rsidRPr="00613C5F" w14:paraId="174A4BAB" w14:textId="77777777" w:rsidTr="00613C5F">
        <w:trPr>
          <w:trHeight w:val="17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22F4AEF6" w14:textId="77777777" w:rsidR="005C79D2" w:rsidRPr="00613C5F" w:rsidRDefault="005C79D2" w:rsidP="00CC5A37">
            <w:pPr>
              <w:rPr>
                <w:color w:val="000000"/>
                <w:sz w:val="12"/>
                <w:szCs w:val="12"/>
              </w:rPr>
            </w:pPr>
            <w:r w:rsidRPr="00613C5F">
              <w:rPr>
                <w:color w:val="000000"/>
                <w:sz w:val="12"/>
                <w:szCs w:val="12"/>
              </w:rPr>
              <w:t>Personnel</w:t>
            </w:r>
          </w:p>
        </w:tc>
        <w:tc>
          <w:tcPr>
            <w:tcW w:w="418" w:type="pct"/>
            <w:tcBorders>
              <w:top w:val="nil"/>
              <w:left w:val="nil"/>
              <w:bottom w:val="single" w:sz="4" w:space="0" w:color="auto"/>
              <w:right w:val="single" w:sz="4" w:space="0" w:color="auto"/>
            </w:tcBorders>
            <w:shd w:val="clear" w:color="auto" w:fill="auto"/>
            <w:noWrap/>
            <w:vAlign w:val="center"/>
            <w:hideMark/>
          </w:tcPr>
          <w:p w14:paraId="1AD17153"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6FF53CC4"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2E290D36" w14:textId="77777777" w:rsidR="005C79D2" w:rsidRPr="00613C5F" w:rsidRDefault="005C79D2" w:rsidP="00CC5A37">
            <w:pPr>
              <w:jc w:val="right"/>
              <w:rPr>
                <w:color w:val="000000"/>
                <w:sz w:val="12"/>
                <w:szCs w:val="12"/>
              </w:rPr>
            </w:pPr>
          </w:p>
        </w:tc>
        <w:tc>
          <w:tcPr>
            <w:tcW w:w="415" w:type="pct"/>
            <w:tcBorders>
              <w:top w:val="nil"/>
              <w:left w:val="nil"/>
              <w:bottom w:val="single" w:sz="4" w:space="0" w:color="auto"/>
              <w:right w:val="single" w:sz="4" w:space="0" w:color="auto"/>
            </w:tcBorders>
            <w:shd w:val="clear" w:color="auto" w:fill="auto"/>
            <w:noWrap/>
            <w:vAlign w:val="center"/>
            <w:hideMark/>
          </w:tcPr>
          <w:p w14:paraId="77EC9A91"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4AF2B798"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5C7A1311" w14:textId="77777777" w:rsidR="005C79D2" w:rsidRPr="00613C5F" w:rsidRDefault="005C79D2" w:rsidP="00CC5A37">
            <w:pPr>
              <w:jc w:val="right"/>
              <w:rPr>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center"/>
            <w:hideMark/>
          </w:tcPr>
          <w:p w14:paraId="523A4CA4"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219B04C6"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5312E78F" w14:textId="77777777" w:rsidR="005C79D2" w:rsidRPr="00613C5F" w:rsidRDefault="005C79D2" w:rsidP="00CC5A37">
            <w:pPr>
              <w:jc w:val="right"/>
              <w:rPr>
                <w:color w:val="000000"/>
                <w:sz w:val="12"/>
                <w:szCs w:val="12"/>
              </w:rPr>
            </w:pPr>
          </w:p>
        </w:tc>
      </w:tr>
      <w:tr w:rsidR="005C79D2" w:rsidRPr="00613C5F" w14:paraId="498CDC53" w14:textId="77777777" w:rsidTr="00613C5F">
        <w:trPr>
          <w:trHeight w:val="17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1845961F" w14:textId="77777777" w:rsidR="005C79D2" w:rsidRPr="00613C5F" w:rsidRDefault="005C79D2" w:rsidP="00CC5A37">
            <w:pPr>
              <w:rPr>
                <w:color w:val="000000"/>
                <w:sz w:val="12"/>
                <w:szCs w:val="12"/>
              </w:rPr>
            </w:pPr>
            <w:r w:rsidRPr="00613C5F">
              <w:rPr>
                <w:color w:val="000000"/>
                <w:sz w:val="12"/>
                <w:szCs w:val="12"/>
              </w:rPr>
              <w:t>Fonctionnement</w:t>
            </w:r>
          </w:p>
        </w:tc>
        <w:tc>
          <w:tcPr>
            <w:tcW w:w="418" w:type="pct"/>
            <w:tcBorders>
              <w:top w:val="nil"/>
              <w:left w:val="nil"/>
              <w:bottom w:val="single" w:sz="4" w:space="0" w:color="auto"/>
              <w:right w:val="single" w:sz="4" w:space="0" w:color="auto"/>
            </w:tcBorders>
            <w:shd w:val="clear" w:color="auto" w:fill="auto"/>
            <w:noWrap/>
            <w:vAlign w:val="center"/>
            <w:hideMark/>
          </w:tcPr>
          <w:p w14:paraId="1E4416F4"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35315141"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4006F072" w14:textId="77777777" w:rsidR="005C79D2" w:rsidRPr="00613C5F" w:rsidRDefault="005C79D2" w:rsidP="00CC5A37">
            <w:pPr>
              <w:jc w:val="right"/>
              <w:rPr>
                <w:color w:val="000000"/>
                <w:sz w:val="12"/>
                <w:szCs w:val="12"/>
              </w:rPr>
            </w:pPr>
          </w:p>
        </w:tc>
        <w:tc>
          <w:tcPr>
            <w:tcW w:w="415" w:type="pct"/>
            <w:tcBorders>
              <w:top w:val="nil"/>
              <w:left w:val="nil"/>
              <w:bottom w:val="single" w:sz="4" w:space="0" w:color="auto"/>
              <w:right w:val="single" w:sz="4" w:space="0" w:color="auto"/>
            </w:tcBorders>
            <w:shd w:val="clear" w:color="auto" w:fill="auto"/>
            <w:noWrap/>
            <w:vAlign w:val="center"/>
            <w:hideMark/>
          </w:tcPr>
          <w:p w14:paraId="65432A57"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5CBC3F25"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3CCF4BBA" w14:textId="77777777" w:rsidR="005C79D2" w:rsidRPr="00613C5F" w:rsidRDefault="005C79D2" w:rsidP="00CC5A37">
            <w:pPr>
              <w:jc w:val="right"/>
              <w:rPr>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center"/>
            <w:hideMark/>
          </w:tcPr>
          <w:p w14:paraId="7798FDE0"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43507C60"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01C04E6A" w14:textId="77777777" w:rsidR="005C79D2" w:rsidRPr="00613C5F" w:rsidRDefault="005C79D2" w:rsidP="00CC5A37">
            <w:pPr>
              <w:jc w:val="right"/>
              <w:rPr>
                <w:color w:val="000000"/>
                <w:sz w:val="12"/>
                <w:szCs w:val="12"/>
              </w:rPr>
            </w:pPr>
          </w:p>
        </w:tc>
      </w:tr>
      <w:tr w:rsidR="005C79D2" w:rsidRPr="00613C5F" w14:paraId="754619EA" w14:textId="77777777" w:rsidTr="00613C5F">
        <w:trPr>
          <w:trHeight w:val="17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3BED2F40" w14:textId="77777777" w:rsidR="005C79D2" w:rsidRPr="00613C5F" w:rsidRDefault="005C79D2" w:rsidP="00CC5A37">
            <w:pPr>
              <w:rPr>
                <w:color w:val="000000"/>
                <w:sz w:val="12"/>
                <w:szCs w:val="12"/>
              </w:rPr>
            </w:pPr>
            <w:r w:rsidRPr="00613C5F">
              <w:rPr>
                <w:color w:val="000000"/>
                <w:sz w:val="12"/>
                <w:szCs w:val="12"/>
              </w:rPr>
              <w:t>Transferts</w:t>
            </w:r>
          </w:p>
        </w:tc>
        <w:tc>
          <w:tcPr>
            <w:tcW w:w="418" w:type="pct"/>
            <w:tcBorders>
              <w:top w:val="nil"/>
              <w:left w:val="nil"/>
              <w:bottom w:val="single" w:sz="4" w:space="0" w:color="auto"/>
              <w:right w:val="single" w:sz="4" w:space="0" w:color="auto"/>
            </w:tcBorders>
            <w:shd w:val="clear" w:color="auto" w:fill="auto"/>
            <w:noWrap/>
            <w:vAlign w:val="center"/>
            <w:hideMark/>
          </w:tcPr>
          <w:p w14:paraId="2C6F0C1B"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3B304552"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45E028A4" w14:textId="77777777" w:rsidR="005C79D2" w:rsidRPr="00613C5F" w:rsidRDefault="005C79D2" w:rsidP="00CC5A37">
            <w:pPr>
              <w:jc w:val="right"/>
              <w:rPr>
                <w:color w:val="000000"/>
                <w:sz w:val="12"/>
                <w:szCs w:val="12"/>
              </w:rPr>
            </w:pPr>
          </w:p>
        </w:tc>
        <w:tc>
          <w:tcPr>
            <w:tcW w:w="415" w:type="pct"/>
            <w:tcBorders>
              <w:top w:val="nil"/>
              <w:left w:val="nil"/>
              <w:bottom w:val="single" w:sz="4" w:space="0" w:color="auto"/>
              <w:right w:val="single" w:sz="4" w:space="0" w:color="auto"/>
            </w:tcBorders>
            <w:shd w:val="clear" w:color="auto" w:fill="auto"/>
            <w:noWrap/>
            <w:vAlign w:val="center"/>
            <w:hideMark/>
          </w:tcPr>
          <w:p w14:paraId="4383EADA"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36D58DC7"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39ACEA4E" w14:textId="77777777" w:rsidR="005C79D2" w:rsidRPr="00613C5F" w:rsidRDefault="005C79D2" w:rsidP="00CC5A37">
            <w:pPr>
              <w:jc w:val="right"/>
              <w:rPr>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center"/>
            <w:hideMark/>
          </w:tcPr>
          <w:p w14:paraId="39A5721A"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1B171907"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6027E341" w14:textId="77777777" w:rsidR="005C79D2" w:rsidRPr="00613C5F" w:rsidRDefault="005C79D2" w:rsidP="00CC5A37">
            <w:pPr>
              <w:jc w:val="right"/>
              <w:rPr>
                <w:color w:val="000000"/>
                <w:sz w:val="12"/>
                <w:szCs w:val="12"/>
              </w:rPr>
            </w:pPr>
          </w:p>
        </w:tc>
      </w:tr>
      <w:tr w:rsidR="005C79D2" w:rsidRPr="00613C5F" w14:paraId="1B1630BD" w14:textId="77777777" w:rsidTr="00613C5F">
        <w:trPr>
          <w:trHeight w:val="17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1D5D1607" w14:textId="77777777" w:rsidR="005C79D2" w:rsidRPr="00613C5F" w:rsidRDefault="005C79D2" w:rsidP="00CC5A37">
            <w:pPr>
              <w:rPr>
                <w:color w:val="000000"/>
                <w:sz w:val="12"/>
                <w:szCs w:val="12"/>
              </w:rPr>
            </w:pPr>
            <w:r w:rsidRPr="00613C5F">
              <w:rPr>
                <w:color w:val="000000"/>
                <w:sz w:val="12"/>
                <w:szCs w:val="12"/>
              </w:rPr>
              <w:t xml:space="preserve">Dette </w:t>
            </w:r>
          </w:p>
        </w:tc>
        <w:tc>
          <w:tcPr>
            <w:tcW w:w="418" w:type="pct"/>
            <w:tcBorders>
              <w:top w:val="nil"/>
              <w:left w:val="nil"/>
              <w:bottom w:val="single" w:sz="4" w:space="0" w:color="auto"/>
              <w:right w:val="single" w:sz="4" w:space="0" w:color="auto"/>
            </w:tcBorders>
            <w:shd w:val="clear" w:color="auto" w:fill="auto"/>
            <w:noWrap/>
            <w:vAlign w:val="center"/>
            <w:hideMark/>
          </w:tcPr>
          <w:p w14:paraId="7116D348"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13B46094"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09E9C524" w14:textId="77777777" w:rsidR="005C79D2" w:rsidRPr="00613C5F" w:rsidRDefault="005C79D2" w:rsidP="00CC5A37">
            <w:pPr>
              <w:jc w:val="right"/>
              <w:rPr>
                <w:color w:val="000000"/>
                <w:sz w:val="12"/>
                <w:szCs w:val="12"/>
              </w:rPr>
            </w:pPr>
          </w:p>
        </w:tc>
        <w:tc>
          <w:tcPr>
            <w:tcW w:w="415" w:type="pct"/>
            <w:tcBorders>
              <w:top w:val="nil"/>
              <w:left w:val="nil"/>
              <w:bottom w:val="single" w:sz="4" w:space="0" w:color="auto"/>
              <w:right w:val="single" w:sz="4" w:space="0" w:color="auto"/>
            </w:tcBorders>
            <w:shd w:val="clear" w:color="auto" w:fill="auto"/>
            <w:noWrap/>
            <w:vAlign w:val="center"/>
            <w:hideMark/>
          </w:tcPr>
          <w:p w14:paraId="683CB278"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7B978EDD"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0050BC5C" w14:textId="77777777" w:rsidR="005C79D2" w:rsidRPr="00613C5F" w:rsidRDefault="005C79D2" w:rsidP="00CC5A37">
            <w:pPr>
              <w:jc w:val="right"/>
              <w:rPr>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center"/>
            <w:hideMark/>
          </w:tcPr>
          <w:p w14:paraId="3456C381"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7F96FA89"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5E165DB7" w14:textId="77777777" w:rsidR="005C79D2" w:rsidRPr="00613C5F" w:rsidRDefault="005C79D2" w:rsidP="00CC5A37">
            <w:pPr>
              <w:jc w:val="right"/>
              <w:rPr>
                <w:color w:val="000000"/>
                <w:sz w:val="12"/>
                <w:szCs w:val="12"/>
              </w:rPr>
            </w:pPr>
          </w:p>
        </w:tc>
      </w:tr>
      <w:tr w:rsidR="005C79D2" w:rsidRPr="00613C5F" w14:paraId="548F1716" w14:textId="77777777" w:rsidTr="00613C5F">
        <w:trPr>
          <w:trHeight w:val="17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3D5894C8" w14:textId="77777777" w:rsidR="005C79D2" w:rsidRPr="00613C5F" w:rsidRDefault="005C79D2" w:rsidP="00CC5A37">
            <w:pPr>
              <w:rPr>
                <w:color w:val="000000"/>
                <w:sz w:val="12"/>
                <w:szCs w:val="12"/>
              </w:rPr>
            </w:pPr>
            <w:r w:rsidRPr="00613C5F">
              <w:rPr>
                <w:color w:val="000000"/>
                <w:sz w:val="12"/>
                <w:szCs w:val="12"/>
              </w:rPr>
              <w:t>Prélèvements</w:t>
            </w:r>
          </w:p>
        </w:tc>
        <w:tc>
          <w:tcPr>
            <w:tcW w:w="418" w:type="pct"/>
            <w:tcBorders>
              <w:top w:val="nil"/>
              <w:left w:val="nil"/>
              <w:bottom w:val="single" w:sz="4" w:space="0" w:color="auto"/>
              <w:right w:val="single" w:sz="4" w:space="0" w:color="auto"/>
            </w:tcBorders>
            <w:shd w:val="clear" w:color="auto" w:fill="auto"/>
            <w:noWrap/>
            <w:vAlign w:val="center"/>
            <w:hideMark/>
          </w:tcPr>
          <w:p w14:paraId="01ECEC32"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792DEC23"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71C900D6" w14:textId="77777777" w:rsidR="005C79D2" w:rsidRPr="00613C5F" w:rsidRDefault="005C79D2" w:rsidP="00CC5A37">
            <w:pPr>
              <w:jc w:val="right"/>
              <w:rPr>
                <w:color w:val="000000"/>
                <w:sz w:val="12"/>
                <w:szCs w:val="12"/>
              </w:rPr>
            </w:pPr>
          </w:p>
        </w:tc>
        <w:tc>
          <w:tcPr>
            <w:tcW w:w="415" w:type="pct"/>
            <w:tcBorders>
              <w:top w:val="nil"/>
              <w:left w:val="nil"/>
              <w:bottom w:val="single" w:sz="4" w:space="0" w:color="auto"/>
              <w:right w:val="single" w:sz="4" w:space="0" w:color="auto"/>
            </w:tcBorders>
            <w:shd w:val="clear" w:color="auto" w:fill="auto"/>
            <w:noWrap/>
            <w:vAlign w:val="center"/>
            <w:hideMark/>
          </w:tcPr>
          <w:p w14:paraId="473207E7"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656613FD"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1819C068" w14:textId="77777777" w:rsidR="005C79D2" w:rsidRPr="00613C5F" w:rsidRDefault="005C79D2" w:rsidP="00CC5A37">
            <w:pPr>
              <w:jc w:val="right"/>
              <w:rPr>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center"/>
            <w:hideMark/>
          </w:tcPr>
          <w:p w14:paraId="2EF7140C"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57C8E806"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517A1BF3" w14:textId="77777777" w:rsidR="005C79D2" w:rsidRPr="00613C5F" w:rsidRDefault="005C79D2" w:rsidP="00CC5A37">
            <w:pPr>
              <w:jc w:val="right"/>
              <w:rPr>
                <w:color w:val="000000"/>
                <w:sz w:val="12"/>
                <w:szCs w:val="12"/>
              </w:rPr>
            </w:pPr>
          </w:p>
        </w:tc>
      </w:tr>
      <w:tr w:rsidR="00D32513" w:rsidRPr="00613C5F" w14:paraId="74ABE1FC" w14:textId="77777777" w:rsidTr="00D32513">
        <w:trPr>
          <w:trHeight w:val="170"/>
          <w:jc w:val="center"/>
        </w:trPr>
        <w:tc>
          <w:tcPr>
            <w:tcW w:w="839" w:type="pct"/>
            <w:tcBorders>
              <w:top w:val="nil"/>
              <w:left w:val="single" w:sz="4" w:space="0" w:color="auto"/>
              <w:bottom w:val="single" w:sz="4" w:space="0" w:color="auto"/>
              <w:right w:val="single" w:sz="4" w:space="0" w:color="auto"/>
            </w:tcBorders>
            <w:shd w:val="clear" w:color="auto" w:fill="5EB49D"/>
            <w:vAlign w:val="center"/>
            <w:hideMark/>
          </w:tcPr>
          <w:p w14:paraId="107590B8" w14:textId="77777777" w:rsidR="005C79D2" w:rsidRPr="00613C5F" w:rsidRDefault="005C79D2" w:rsidP="00CC5A37">
            <w:pPr>
              <w:jc w:val="center"/>
              <w:rPr>
                <w:color w:val="FFFFFF"/>
                <w:sz w:val="12"/>
                <w:szCs w:val="12"/>
              </w:rPr>
            </w:pPr>
            <w:r w:rsidRPr="00613C5F">
              <w:rPr>
                <w:color w:val="FFFFFF"/>
                <w:sz w:val="12"/>
                <w:szCs w:val="12"/>
              </w:rPr>
              <w:t>Total dépenses</w:t>
            </w:r>
          </w:p>
        </w:tc>
        <w:tc>
          <w:tcPr>
            <w:tcW w:w="418" w:type="pct"/>
            <w:tcBorders>
              <w:top w:val="nil"/>
              <w:left w:val="nil"/>
              <w:bottom w:val="single" w:sz="4" w:space="0" w:color="auto"/>
              <w:right w:val="single" w:sz="4" w:space="0" w:color="auto"/>
            </w:tcBorders>
            <w:shd w:val="clear" w:color="auto" w:fill="5EB49D"/>
            <w:vAlign w:val="center"/>
            <w:hideMark/>
          </w:tcPr>
          <w:p w14:paraId="516A89D2" w14:textId="77777777" w:rsidR="005C79D2" w:rsidRPr="00613C5F" w:rsidRDefault="005C79D2" w:rsidP="00CC5A37">
            <w:pPr>
              <w:jc w:val="right"/>
              <w:rPr>
                <w:color w:val="FFFFFF"/>
                <w:sz w:val="12"/>
                <w:szCs w:val="12"/>
              </w:rPr>
            </w:pPr>
          </w:p>
        </w:tc>
        <w:tc>
          <w:tcPr>
            <w:tcW w:w="412" w:type="pct"/>
            <w:tcBorders>
              <w:top w:val="nil"/>
              <w:left w:val="nil"/>
              <w:bottom w:val="single" w:sz="4" w:space="0" w:color="auto"/>
              <w:right w:val="single" w:sz="4" w:space="0" w:color="auto"/>
            </w:tcBorders>
            <w:shd w:val="clear" w:color="auto" w:fill="5EB49D"/>
            <w:vAlign w:val="center"/>
            <w:hideMark/>
          </w:tcPr>
          <w:p w14:paraId="7F360E5C" w14:textId="77777777" w:rsidR="005C79D2" w:rsidRPr="00613C5F" w:rsidRDefault="005C79D2" w:rsidP="00CC5A37">
            <w:pPr>
              <w:jc w:val="right"/>
              <w:rPr>
                <w:color w:val="FFFFFF"/>
                <w:sz w:val="12"/>
                <w:szCs w:val="12"/>
              </w:rPr>
            </w:pPr>
          </w:p>
        </w:tc>
        <w:tc>
          <w:tcPr>
            <w:tcW w:w="568" w:type="pct"/>
            <w:tcBorders>
              <w:top w:val="nil"/>
              <w:left w:val="nil"/>
              <w:bottom w:val="single" w:sz="4" w:space="0" w:color="auto"/>
              <w:right w:val="single" w:sz="4" w:space="0" w:color="auto"/>
            </w:tcBorders>
            <w:shd w:val="clear" w:color="auto" w:fill="5EB49D"/>
            <w:vAlign w:val="center"/>
            <w:hideMark/>
          </w:tcPr>
          <w:p w14:paraId="57D1CDCA" w14:textId="77777777" w:rsidR="005C79D2" w:rsidRPr="00613C5F" w:rsidRDefault="005C79D2" w:rsidP="00CC5A37">
            <w:pPr>
              <w:jc w:val="right"/>
              <w:rPr>
                <w:color w:val="FFFFFF"/>
                <w:sz w:val="12"/>
                <w:szCs w:val="12"/>
              </w:rPr>
            </w:pPr>
          </w:p>
        </w:tc>
        <w:tc>
          <w:tcPr>
            <w:tcW w:w="415" w:type="pct"/>
            <w:tcBorders>
              <w:top w:val="nil"/>
              <w:left w:val="nil"/>
              <w:bottom w:val="single" w:sz="4" w:space="0" w:color="auto"/>
              <w:right w:val="single" w:sz="4" w:space="0" w:color="auto"/>
            </w:tcBorders>
            <w:shd w:val="clear" w:color="auto" w:fill="5EB49D"/>
            <w:vAlign w:val="center"/>
            <w:hideMark/>
          </w:tcPr>
          <w:p w14:paraId="26D0ADA7" w14:textId="77777777" w:rsidR="005C79D2" w:rsidRPr="00613C5F" w:rsidRDefault="005C79D2" w:rsidP="00CC5A37">
            <w:pPr>
              <w:jc w:val="right"/>
              <w:rPr>
                <w:color w:val="FFFFFF"/>
                <w:sz w:val="12"/>
                <w:szCs w:val="12"/>
              </w:rPr>
            </w:pPr>
          </w:p>
        </w:tc>
        <w:tc>
          <w:tcPr>
            <w:tcW w:w="412" w:type="pct"/>
            <w:tcBorders>
              <w:top w:val="nil"/>
              <w:left w:val="nil"/>
              <w:bottom w:val="single" w:sz="4" w:space="0" w:color="auto"/>
              <w:right w:val="single" w:sz="4" w:space="0" w:color="auto"/>
            </w:tcBorders>
            <w:shd w:val="clear" w:color="auto" w:fill="5EB49D"/>
            <w:vAlign w:val="center"/>
            <w:hideMark/>
          </w:tcPr>
          <w:p w14:paraId="2EA2AF65" w14:textId="77777777" w:rsidR="005C79D2" w:rsidRPr="00613C5F" w:rsidRDefault="005C79D2" w:rsidP="00CC5A37">
            <w:pPr>
              <w:jc w:val="right"/>
              <w:rPr>
                <w:color w:val="FFFFFF"/>
                <w:sz w:val="12"/>
                <w:szCs w:val="12"/>
              </w:rPr>
            </w:pPr>
          </w:p>
        </w:tc>
        <w:tc>
          <w:tcPr>
            <w:tcW w:w="568" w:type="pct"/>
            <w:tcBorders>
              <w:top w:val="nil"/>
              <w:left w:val="nil"/>
              <w:bottom w:val="single" w:sz="4" w:space="0" w:color="auto"/>
              <w:right w:val="single" w:sz="4" w:space="0" w:color="auto"/>
            </w:tcBorders>
            <w:shd w:val="clear" w:color="auto" w:fill="5EB49D"/>
            <w:vAlign w:val="center"/>
            <w:hideMark/>
          </w:tcPr>
          <w:p w14:paraId="322F735C" w14:textId="77777777" w:rsidR="005C79D2" w:rsidRPr="00613C5F" w:rsidRDefault="005C79D2" w:rsidP="00CC5A37">
            <w:pPr>
              <w:jc w:val="right"/>
              <w:rPr>
                <w:color w:val="FFFFFF"/>
                <w:sz w:val="12"/>
                <w:szCs w:val="12"/>
              </w:rPr>
            </w:pPr>
          </w:p>
        </w:tc>
        <w:tc>
          <w:tcPr>
            <w:tcW w:w="389" w:type="pct"/>
            <w:tcBorders>
              <w:top w:val="nil"/>
              <w:left w:val="nil"/>
              <w:bottom w:val="single" w:sz="4" w:space="0" w:color="auto"/>
              <w:right w:val="single" w:sz="4" w:space="0" w:color="auto"/>
            </w:tcBorders>
            <w:shd w:val="clear" w:color="auto" w:fill="5EB49D"/>
            <w:vAlign w:val="center"/>
            <w:hideMark/>
          </w:tcPr>
          <w:p w14:paraId="616956B4" w14:textId="77777777" w:rsidR="005C79D2" w:rsidRPr="00613C5F" w:rsidRDefault="005C79D2" w:rsidP="00CC5A37">
            <w:pPr>
              <w:jc w:val="right"/>
              <w:rPr>
                <w:color w:val="FFFFFF"/>
                <w:sz w:val="12"/>
                <w:szCs w:val="12"/>
              </w:rPr>
            </w:pPr>
          </w:p>
        </w:tc>
        <w:tc>
          <w:tcPr>
            <w:tcW w:w="412" w:type="pct"/>
            <w:tcBorders>
              <w:top w:val="nil"/>
              <w:left w:val="nil"/>
              <w:bottom w:val="single" w:sz="4" w:space="0" w:color="auto"/>
              <w:right w:val="single" w:sz="4" w:space="0" w:color="auto"/>
            </w:tcBorders>
            <w:shd w:val="clear" w:color="auto" w:fill="5EB49D"/>
            <w:vAlign w:val="center"/>
            <w:hideMark/>
          </w:tcPr>
          <w:p w14:paraId="21301FC5" w14:textId="77777777" w:rsidR="005C79D2" w:rsidRPr="00613C5F" w:rsidRDefault="005C79D2" w:rsidP="00CC5A37">
            <w:pPr>
              <w:jc w:val="right"/>
              <w:rPr>
                <w:color w:val="FFFFFF"/>
                <w:sz w:val="12"/>
                <w:szCs w:val="12"/>
              </w:rPr>
            </w:pPr>
          </w:p>
        </w:tc>
        <w:tc>
          <w:tcPr>
            <w:tcW w:w="568" w:type="pct"/>
            <w:tcBorders>
              <w:top w:val="nil"/>
              <w:left w:val="nil"/>
              <w:bottom w:val="single" w:sz="4" w:space="0" w:color="auto"/>
              <w:right w:val="single" w:sz="4" w:space="0" w:color="auto"/>
            </w:tcBorders>
            <w:shd w:val="clear" w:color="auto" w:fill="5EB49D"/>
            <w:vAlign w:val="center"/>
            <w:hideMark/>
          </w:tcPr>
          <w:p w14:paraId="4E3F7D04" w14:textId="77777777" w:rsidR="005C79D2" w:rsidRPr="00613C5F" w:rsidRDefault="005C79D2" w:rsidP="00CC5A37">
            <w:pPr>
              <w:jc w:val="right"/>
              <w:rPr>
                <w:color w:val="FFFFFF"/>
                <w:sz w:val="12"/>
                <w:szCs w:val="12"/>
              </w:rPr>
            </w:pPr>
          </w:p>
        </w:tc>
      </w:tr>
      <w:tr w:rsidR="005C79D2" w:rsidRPr="00613C5F" w14:paraId="55413452" w14:textId="77777777" w:rsidTr="00613C5F">
        <w:trPr>
          <w:trHeight w:val="17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01097118" w14:textId="77777777" w:rsidR="005C79D2" w:rsidRPr="00613C5F" w:rsidRDefault="005C79D2" w:rsidP="00CC5A37">
            <w:pPr>
              <w:rPr>
                <w:color w:val="000000"/>
                <w:sz w:val="12"/>
                <w:szCs w:val="12"/>
              </w:rPr>
            </w:pPr>
            <w:r w:rsidRPr="00613C5F">
              <w:rPr>
                <w:color w:val="000000"/>
                <w:sz w:val="12"/>
                <w:szCs w:val="12"/>
              </w:rPr>
              <w:t>Exercice propre</w:t>
            </w:r>
          </w:p>
        </w:tc>
        <w:tc>
          <w:tcPr>
            <w:tcW w:w="418" w:type="pct"/>
            <w:tcBorders>
              <w:top w:val="nil"/>
              <w:left w:val="nil"/>
              <w:bottom w:val="single" w:sz="4" w:space="0" w:color="auto"/>
              <w:right w:val="single" w:sz="4" w:space="0" w:color="auto"/>
            </w:tcBorders>
            <w:shd w:val="clear" w:color="auto" w:fill="auto"/>
            <w:noWrap/>
            <w:vAlign w:val="center"/>
            <w:hideMark/>
          </w:tcPr>
          <w:p w14:paraId="62E44418"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6A153F0F"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4C210355" w14:textId="77777777" w:rsidR="005C79D2" w:rsidRPr="00613C5F" w:rsidRDefault="005C79D2" w:rsidP="00CC5A37">
            <w:pPr>
              <w:jc w:val="right"/>
              <w:rPr>
                <w:color w:val="000000"/>
                <w:sz w:val="12"/>
                <w:szCs w:val="12"/>
              </w:rPr>
            </w:pPr>
          </w:p>
        </w:tc>
        <w:tc>
          <w:tcPr>
            <w:tcW w:w="415" w:type="pct"/>
            <w:tcBorders>
              <w:top w:val="nil"/>
              <w:left w:val="nil"/>
              <w:bottom w:val="single" w:sz="4" w:space="0" w:color="auto"/>
              <w:right w:val="single" w:sz="4" w:space="0" w:color="auto"/>
            </w:tcBorders>
            <w:shd w:val="clear" w:color="auto" w:fill="auto"/>
            <w:noWrap/>
            <w:vAlign w:val="center"/>
            <w:hideMark/>
          </w:tcPr>
          <w:p w14:paraId="2989A866"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210E26B3"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36EF6C1B" w14:textId="77777777" w:rsidR="005C79D2" w:rsidRPr="00613C5F" w:rsidRDefault="005C79D2" w:rsidP="00CC5A37">
            <w:pPr>
              <w:jc w:val="right"/>
              <w:rPr>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center"/>
            <w:hideMark/>
          </w:tcPr>
          <w:p w14:paraId="1A1321CD"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6B046EB7"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241859FE" w14:textId="77777777" w:rsidR="005C79D2" w:rsidRPr="00613C5F" w:rsidRDefault="005C79D2" w:rsidP="00CC5A37">
            <w:pPr>
              <w:jc w:val="right"/>
              <w:rPr>
                <w:color w:val="000000"/>
                <w:sz w:val="12"/>
                <w:szCs w:val="12"/>
              </w:rPr>
            </w:pPr>
          </w:p>
        </w:tc>
      </w:tr>
      <w:tr w:rsidR="005C79D2" w:rsidRPr="00613C5F" w14:paraId="099749E0" w14:textId="77777777" w:rsidTr="00613C5F">
        <w:trPr>
          <w:trHeight w:val="170"/>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11FD5" w14:textId="77777777" w:rsidR="005C79D2" w:rsidRPr="00613C5F" w:rsidRDefault="005C79D2" w:rsidP="00CC5A37">
            <w:pPr>
              <w:rPr>
                <w:color w:val="000000"/>
                <w:sz w:val="12"/>
                <w:szCs w:val="12"/>
              </w:rPr>
            </w:pPr>
            <w:r w:rsidRPr="00613C5F">
              <w:rPr>
                <w:color w:val="000000"/>
                <w:sz w:val="12"/>
                <w:szCs w:val="12"/>
              </w:rPr>
              <w:t>Exercices antérieurs</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14:paraId="3E4D0C66" w14:textId="77777777" w:rsidR="005C79D2" w:rsidRPr="00613C5F" w:rsidRDefault="005C79D2" w:rsidP="00CC5A37">
            <w:pPr>
              <w:jc w:val="right"/>
              <w:rPr>
                <w:color w:val="000000"/>
                <w:sz w:val="12"/>
                <w:szCs w:val="12"/>
              </w:rPr>
            </w:pP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2CE18BB5" w14:textId="77777777" w:rsidR="005C79D2" w:rsidRPr="00613C5F" w:rsidRDefault="005C79D2" w:rsidP="00CC5A37">
            <w:pPr>
              <w:jc w:val="right"/>
              <w:rPr>
                <w:color w:val="000000"/>
                <w:sz w:val="12"/>
                <w:szCs w:val="12"/>
              </w:rPr>
            </w:pP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14:paraId="63B972BF" w14:textId="77777777" w:rsidR="005C79D2" w:rsidRPr="00613C5F" w:rsidRDefault="005C79D2" w:rsidP="00CC5A37">
            <w:pPr>
              <w:jc w:val="right"/>
              <w:rPr>
                <w:color w:val="000000"/>
                <w:sz w:val="12"/>
                <w:szCs w:val="12"/>
              </w:rPr>
            </w:pPr>
          </w:p>
        </w:tc>
        <w:tc>
          <w:tcPr>
            <w:tcW w:w="415" w:type="pct"/>
            <w:tcBorders>
              <w:top w:val="single" w:sz="4" w:space="0" w:color="auto"/>
              <w:left w:val="nil"/>
              <w:bottom w:val="single" w:sz="4" w:space="0" w:color="auto"/>
              <w:right w:val="single" w:sz="4" w:space="0" w:color="auto"/>
            </w:tcBorders>
            <w:shd w:val="clear" w:color="auto" w:fill="auto"/>
            <w:noWrap/>
            <w:vAlign w:val="center"/>
            <w:hideMark/>
          </w:tcPr>
          <w:p w14:paraId="5C73FAFA" w14:textId="77777777" w:rsidR="005C79D2" w:rsidRPr="00613C5F" w:rsidRDefault="005C79D2" w:rsidP="00CC5A37">
            <w:pPr>
              <w:jc w:val="right"/>
              <w:rPr>
                <w:color w:val="000000"/>
                <w:sz w:val="12"/>
                <w:szCs w:val="12"/>
              </w:rPr>
            </w:pP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687030BE" w14:textId="77777777" w:rsidR="005C79D2" w:rsidRPr="00613C5F" w:rsidRDefault="005C79D2" w:rsidP="00CC5A37">
            <w:pPr>
              <w:jc w:val="right"/>
              <w:rPr>
                <w:color w:val="000000"/>
                <w:sz w:val="12"/>
                <w:szCs w:val="12"/>
              </w:rPr>
            </w:pP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14:paraId="330AE6C1" w14:textId="77777777" w:rsidR="005C79D2" w:rsidRPr="00613C5F" w:rsidRDefault="005C79D2" w:rsidP="00CC5A37">
            <w:pPr>
              <w:jc w:val="right"/>
              <w:rPr>
                <w:color w:val="000000"/>
                <w:sz w:val="12"/>
                <w:szCs w:val="12"/>
              </w:rPr>
            </w:pP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14:paraId="44434C03" w14:textId="77777777" w:rsidR="005C79D2" w:rsidRPr="00613C5F" w:rsidRDefault="005C79D2" w:rsidP="00CC5A37">
            <w:pPr>
              <w:jc w:val="right"/>
              <w:rPr>
                <w:color w:val="000000"/>
                <w:sz w:val="12"/>
                <w:szCs w:val="12"/>
              </w:rPr>
            </w:pP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64C7D705" w14:textId="77777777" w:rsidR="005C79D2" w:rsidRPr="00613C5F" w:rsidRDefault="005C79D2" w:rsidP="00CC5A37">
            <w:pPr>
              <w:jc w:val="right"/>
              <w:rPr>
                <w:color w:val="000000"/>
                <w:sz w:val="12"/>
                <w:szCs w:val="12"/>
              </w:rPr>
            </w:pP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14:paraId="6190C30A" w14:textId="77777777" w:rsidR="005C79D2" w:rsidRPr="00613C5F" w:rsidRDefault="005C79D2" w:rsidP="00CC5A37">
            <w:pPr>
              <w:jc w:val="right"/>
              <w:rPr>
                <w:color w:val="000000"/>
                <w:sz w:val="12"/>
                <w:szCs w:val="12"/>
              </w:rPr>
            </w:pPr>
          </w:p>
        </w:tc>
      </w:tr>
      <w:tr w:rsidR="005C79D2" w:rsidRPr="00613C5F" w14:paraId="239E9866" w14:textId="77777777" w:rsidTr="00613C5F">
        <w:trPr>
          <w:trHeight w:val="170"/>
          <w:jc w:val="center"/>
        </w:trPr>
        <w:tc>
          <w:tcPr>
            <w:tcW w:w="839" w:type="pct"/>
            <w:tcBorders>
              <w:top w:val="nil"/>
              <w:left w:val="single" w:sz="4" w:space="0" w:color="auto"/>
              <w:bottom w:val="single" w:sz="4" w:space="0" w:color="auto"/>
              <w:right w:val="single" w:sz="4" w:space="0" w:color="auto"/>
            </w:tcBorders>
            <w:shd w:val="clear" w:color="auto" w:fill="auto"/>
            <w:noWrap/>
            <w:vAlign w:val="center"/>
            <w:hideMark/>
          </w:tcPr>
          <w:p w14:paraId="0BF9D7CA" w14:textId="77777777" w:rsidR="005C79D2" w:rsidRPr="00613C5F" w:rsidRDefault="005C79D2" w:rsidP="00CC5A37">
            <w:pPr>
              <w:rPr>
                <w:color w:val="000000"/>
                <w:sz w:val="12"/>
                <w:szCs w:val="12"/>
              </w:rPr>
            </w:pPr>
            <w:r w:rsidRPr="00613C5F">
              <w:rPr>
                <w:color w:val="000000"/>
                <w:sz w:val="12"/>
                <w:szCs w:val="12"/>
              </w:rPr>
              <w:t>Prélèvements</w:t>
            </w:r>
          </w:p>
        </w:tc>
        <w:tc>
          <w:tcPr>
            <w:tcW w:w="418" w:type="pct"/>
            <w:tcBorders>
              <w:top w:val="nil"/>
              <w:left w:val="nil"/>
              <w:bottom w:val="single" w:sz="4" w:space="0" w:color="auto"/>
              <w:right w:val="single" w:sz="4" w:space="0" w:color="auto"/>
            </w:tcBorders>
            <w:shd w:val="clear" w:color="auto" w:fill="auto"/>
            <w:noWrap/>
            <w:vAlign w:val="center"/>
            <w:hideMark/>
          </w:tcPr>
          <w:p w14:paraId="50954A4F"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0A50886D"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4E8E7B43" w14:textId="77777777" w:rsidR="005C79D2" w:rsidRPr="00613C5F" w:rsidRDefault="005C79D2" w:rsidP="00CC5A37">
            <w:pPr>
              <w:jc w:val="right"/>
              <w:rPr>
                <w:color w:val="000000"/>
                <w:sz w:val="12"/>
                <w:szCs w:val="12"/>
              </w:rPr>
            </w:pPr>
          </w:p>
        </w:tc>
        <w:tc>
          <w:tcPr>
            <w:tcW w:w="415" w:type="pct"/>
            <w:tcBorders>
              <w:top w:val="nil"/>
              <w:left w:val="nil"/>
              <w:bottom w:val="single" w:sz="4" w:space="0" w:color="auto"/>
              <w:right w:val="single" w:sz="4" w:space="0" w:color="auto"/>
            </w:tcBorders>
            <w:shd w:val="clear" w:color="auto" w:fill="auto"/>
            <w:noWrap/>
            <w:vAlign w:val="center"/>
            <w:hideMark/>
          </w:tcPr>
          <w:p w14:paraId="4B1BA5FC"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7EBB9CEB"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7E7FE48B" w14:textId="77777777" w:rsidR="005C79D2" w:rsidRPr="00613C5F" w:rsidRDefault="005C79D2" w:rsidP="00CC5A37">
            <w:pPr>
              <w:jc w:val="right"/>
              <w:rPr>
                <w:color w:val="000000"/>
                <w:sz w:val="12"/>
                <w:szCs w:val="12"/>
              </w:rPr>
            </w:pPr>
          </w:p>
        </w:tc>
        <w:tc>
          <w:tcPr>
            <w:tcW w:w="389" w:type="pct"/>
            <w:tcBorders>
              <w:top w:val="nil"/>
              <w:left w:val="nil"/>
              <w:bottom w:val="single" w:sz="4" w:space="0" w:color="auto"/>
              <w:right w:val="single" w:sz="4" w:space="0" w:color="auto"/>
            </w:tcBorders>
            <w:shd w:val="clear" w:color="auto" w:fill="auto"/>
            <w:noWrap/>
            <w:vAlign w:val="center"/>
            <w:hideMark/>
          </w:tcPr>
          <w:p w14:paraId="0B6FAE66" w14:textId="77777777" w:rsidR="005C79D2" w:rsidRPr="00613C5F" w:rsidRDefault="005C79D2" w:rsidP="00CC5A37">
            <w:pPr>
              <w:jc w:val="right"/>
              <w:rPr>
                <w:color w:val="000000"/>
                <w:sz w:val="12"/>
                <w:szCs w:val="12"/>
              </w:rPr>
            </w:pPr>
          </w:p>
        </w:tc>
        <w:tc>
          <w:tcPr>
            <w:tcW w:w="412" w:type="pct"/>
            <w:tcBorders>
              <w:top w:val="nil"/>
              <w:left w:val="nil"/>
              <w:bottom w:val="single" w:sz="4" w:space="0" w:color="auto"/>
              <w:right w:val="single" w:sz="4" w:space="0" w:color="auto"/>
            </w:tcBorders>
            <w:shd w:val="clear" w:color="auto" w:fill="auto"/>
            <w:noWrap/>
            <w:vAlign w:val="center"/>
            <w:hideMark/>
          </w:tcPr>
          <w:p w14:paraId="568222F2" w14:textId="77777777" w:rsidR="005C79D2" w:rsidRPr="00613C5F" w:rsidRDefault="005C79D2" w:rsidP="00CC5A37">
            <w:pPr>
              <w:jc w:val="right"/>
              <w:rPr>
                <w:color w:val="000000"/>
                <w:sz w:val="12"/>
                <w:szCs w:val="12"/>
              </w:rPr>
            </w:pPr>
          </w:p>
        </w:tc>
        <w:tc>
          <w:tcPr>
            <w:tcW w:w="568" w:type="pct"/>
            <w:tcBorders>
              <w:top w:val="nil"/>
              <w:left w:val="nil"/>
              <w:bottom w:val="single" w:sz="4" w:space="0" w:color="auto"/>
              <w:right w:val="single" w:sz="4" w:space="0" w:color="auto"/>
            </w:tcBorders>
            <w:shd w:val="clear" w:color="auto" w:fill="auto"/>
            <w:noWrap/>
            <w:vAlign w:val="center"/>
            <w:hideMark/>
          </w:tcPr>
          <w:p w14:paraId="598377FA" w14:textId="77777777" w:rsidR="005C79D2" w:rsidRPr="00613C5F" w:rsidRDefault="005C79D2" w:rsidP="00CC5A37">
            <w:pPr>
              <w:jc w:val="right"/>
              <w:rPr>
                <w:color w:val="000000"/>
                <w:sz w:val="12"/>
                <w:szCs w:val="12"/>
              </w:rPr>
            </w:pPr>
          </w:p>
        </w:tc>
      </w:tr>
      <w:tr w:rsidR="00D32513" w:rsidRPr="00613C5F" w14:paraId="2190C50E" w14:textId="77777777" w:rsidTr="00D32513">
        <w:trPr>
          <w:trHeight w:val="170"/>
          <w:jc w:val="center"/>
        </w:trPr>
        <w:tc>
          <w:tcPr>
            <w:tcW w:w="839" w:type="pct"/>
            <w:tcBorders>
              <w:top w:val="nil"/>
              <w:left w:val="single" w:sz="4" w:space="0" w:color="auto"/>
              <w:bottom w:val="single" w:sz="4" w:space="0" w:color="auto"/>
              <w:right w:val="single" w:sz="4" w:space="0" w:color="auto"/>
            </w:tcBorders>
            <w:shd w:val="clear" w:color="auto" w:fill="5EB49D"/>
            <w:vAlign w:val="center"/>
            <w:hideMark/>
          </w:tcPr>
          <w:p w14:paraId="16494E15" w14:textId="77777777" w:rsidR="005C79D2" w:rsidRPr="00613C5F" w:rsidRDefault="005C79D2" w:rsidP="00CC5A37">
            <w:pPr>
              <w:jc w:val="center"/>
              <w:rPr>
                <w:color w:val="FFFFFF"/>
                <w:sz w:val="12"/>
                <w:szCs w:val="12"/>
              </w:rPr>
            </w:pPr>
            <w:r w:rsidRPr="00613C5F">
              <w:rPr>
                <w:color w:val="FFFFFF"/>
                <w:sz w:val="12"/>
                <w:szCs w:val="12"/>
              </w:rPr>
              <w:t>Global</w:t>
            </w:r>
          </w:p>
        </w:tc>
        <w:tc>
          <w:tcPr>
            <w:tcW w:w="418" w:type="pct"/>
            <w:tcBorders>
              <w:top w:val="nil"/>
              <w:left w:val="nil"/>
              <w:bottom w:val="single" w:sz="4" w:space="0" w:color="auto"/>
              <w:right w:val="single" w:sz="4" w:space="0" w:color="auto"/>
            </w:tcBorders>
            <w:shd w:val="clear" w:color="auto" w:fill="5EB49D"/>
            <w:vAlign w:val="center"/>
            <w:hideMark/>
          </w:tcPr>
          <w:p w14:paraId="2F79CA8F" w14:textId="77777777" w:rsidR="005C79D2" w:rsidRPr="00613C5F" w:rsidRDefault="005C79D2" w:rsidP="00CC5A37">
            <w:pPr>
              <w:jc w:val="right"/>
              <w:rPr>
                <w:color w:val="FFFFFF"/>
                <w:sz w:val="12"/>
                <w:szCs w:val="12"/>
              </w:rPr>
            </w:pPr>
          </w:p>
        </w:tc>
        <w:tc>
          <w:tcPr>
            <w:tcW w:w="412" w:type="pct"/>
            <w:tcBorders>
              <w:top w:val="nil"/>
              <w:left w:val="nil"/>
              <w:bottom w:val="single" w:sz="4" w:space="0" w:color="auto"/>
              <w:right w:val="single" w:sz="4" w:space="0" w:color="auto"/>
            </w:tcBorders>
            <w:shd w:val="clear" w:color="auto" w:fill="5EB49D"/>
            <w:vAlign w:val="center"/>
            <w:hideMark/>
          </w:tcPr>
          <w:p w14:paraId="6E5C9601" w14:textId="77777777" w:rsidR="005C79D2" w:rsidRPr="00613C5F" w:rsidRDefault="005C79D2" w:rsidP="00CC5A37">
            <w:pPr>
              <w:jc w:val="right"/>
              <w:rPr>
                <w:color w:val="FFFFFF"/>
                <w:sz w:val="12"/>
                <w:szCs w:val="12"/>
              </w:rPr>
            </w:pPr>
          </w:p>
        </w:tc>
        <w:tc>
          <w:tcPr>
            <w:tcW w:w="568" w:type="pct"/>
            <w:tcBorders>
              <w:top w:val="nil"/>
              <w:left w:val="nil"/>
              <w:bottom w:val="single" w:sz="4" w:space="0" w:color="auto"/>
              <w:right w:val="single" w:sz="4" w:space="0" w:color="auto"/>
            </w:tcBorders>
            <w:shd w:val="clear" w:color="auto" w:fill="5EB49D"/>
            <w:vAlign w:val="center"/>
            <w:hideMark/>
          </w:tcPr>
          <w:p w14:paraId="70F39E32" w14:textId="77777777" w:rsidR="005C79D2" w:rsidRPr="00613C5F" w:rsidRDefault="005C79D2" w:rsidP="00CC5A37">
            <w:pPr>
              <w:jc w:val="right"/>
              <w:rPr>
                <w:color w:val="FFFFFF"/>
                <w:sz w:val="12"/>
                <w:szCs w:val="12"/>
              </w:rPr>
            </w:pPr>
          </w:p>
        </w:tc>
        <w:tc>
          <w:tcPr>
            <w:tcW w:w="415" w:type="pct"/>
            <w:tcBorders>
              <w:top w:val="nil"/>
              <w:left w:val="nil"/>
              <w:bottom w:val="single" w:sz="4" w:space="0" w:color="auto"/>
              <w:right w:val="single" w:sz="4" w:space="0" w:color="auto"/>
            </w:tcBorders>
            <w:shd w:val="clear" w:color="auto" w:fill="5EB49D"/>
            <w:vAlign w:val="center"/>
            <w:hideMark/>
          </w:tcPr>
          <w:p w14:paraId="4D08CB7D" w14:textId="77777777" w:rsidR="005C79D2" w:rsidRPr="00613C5F" w:rsidRDefault="005C79D2" w:rsidP="00CC5A37">
            <w:pPr>
              <w:jc w:val="right"/>
              <w:rPr>
                <w:color w:val="FFFFFF"/>
                <w:sz w:val="12"/>
                <w:szCs w:val="12"/>
              </w:rPr>
            </w:pPr>
          </w:p>
        </w:tc>
        <w:tc>
          <w:tcPr>
            <w:tcW w:w="412" w:type="pct"/>
            <w:tcBorders>
              <w:top w:val="nil"/>
              <w:left w:val="nil"/>
              <w:bottom w:val="single" w:sz="4" w:space="0" w:color="auto"/>
              <w:right w:val="single" w:sz="4" w:space="0" w:color="auto"/>
            </w:tcBorders>
            <w:shd w:val="clear" w:color="auto" w:fill="5EB49D"/>
            <w:vAlign w:val="center"/>
            <w:hideMark/>
          </w:tcPr>
          <w:p w14:paraId="657366D4" w14:textId="77777777" w:rsidR="005C79D2" w:rsidRPr="00613C5F" w:rsidRDefault="005C79D2" w:rsidP="00CC5A37">
            <w:pPr>
              <w:jc w:val="right"/>
              <w:rPr>
                <w:color w:val="FFFFFF"/>
                <w:sz w:val="12"/>
                <w:szCs w:val="12"/>
              </w:rPr>
            </w:pPr>
          </w:p>
        </w:tc>
        <w:tc>
          <w:tcPr>
            <w:tcW w:w="568" w:type="pct"/>
            <w:tcBorders>
              <w:top w:val="nil"/>
              <w:left w:val="nil"/>
              <w:bottom w:val="single" w:sz="4" w:space="0" w:color="auto"/>
              <w:right w:val="single" w:sz="4" w:space="0" w:color="auto"/>
            </w:tcBorders>
            <w:shd w:val="clear" w:color="auto" w:fill="5EB49D"/>
            <w:vAlign w:val="center"/>
            <w:hideMark/>
          </w:tcPr>
          <w:p w14:paraId="173CCCDA" w14:textId="77777777" w:rsidR="005C79D2" w:rsidRPr="00613C5F" w:rsidRDefault="005C79D2" w:rsidP="00CC5A37">
            <w:pPr>
              <w:jc w:val="right"/>
              <w:rPr>
                <w:color w:val="FFFFFF"/>
                <w:sz w:val="12"/>
                <w:szCs w:val="12"/>
              </w:rPr>
            </w:pPr>
          </w:p>
        </w:tc>
        <w:tc>
          <w:tcPr>
            <w:tcW w:w="389" w:type="pct"/>
            <w:tcBorders>
              <w:top w:val="nil"/>
              <w:left w:val="nil"/>
              <w:bottom w:val="single" w:sz="4" w:space="0" w:color="auto"/>
              <w:right w:val="single" w:sz="4" w:space="0" w:color="auto"/>
            </w:tcBorders>
            <w:shd w:val="clear" w:color="auto" w:fill="5EB49D"/>
            <w:vAlign w:val="center"/>
            <w:hideMark/>
          </w:tcPr>
          <w:p w14:paraId="128B8803" w14:textId="77777777" w:rsidR="005C79D2" w:rsidRPr="00613C5F" w:rsidRDefault="005C79D2" w:rsidP="00CC5A37">
            <w:pPr>
              <w:jc w:val="right"/>
              <w:rPr>
                <w:color w:val="FFFFFF"/>
                <w:sz w:val="12"/>
                <w:szCs w:val="12"/>
              </w:rPr>
            </w:pPr>
          </w:p>
        </w:tc>
        <w:tc>
          <w:tcPr>
            <w:tcW w:w="412" w:type="pct"/>
            <w:tcBorders>
              <w:top w:val="nil"/>
              <w:left w:val="nil"/>
              <w:bottom w:val="single" w:sz="4" w:space="0" w:color="auto"/>
              <w:right w:val="single" w:sz="4" w:space="0" w:color="auto"/>
            </w:tcBorders>
            <w:shd w:val="clear" w:color="auto" w:fill="5EB49D"/>
            <w:vAlign w:val="center"/>
            <w:hideMark/>
          </w:tcPr>
          <w:p w14:paraId="0DED9324" w14:textId="77777777" w:rsidR="005C79D2" w:rsidRPr="00613C5F" w:rsidRDefault="005C79D2" w:rsidP="00CC5A37">
            <w:pPr>
              <w:jc w:val="right"/>
              <w:rPr>
                <w:color w:val="FFFFFF"/>
                <w:sz w:val="12"/>
                <w:szCs w:val="12"/>
              </w:rPr>
            </w:pPr>
          </w:p>
        </w:tc>
        <w:tc>
          <w:tcPr>
            <w:tcW w:w="568" w:type="pct"/>
            <w:tcBorders>
              <w:top w:val="nil"/>
              <w:left w:val="nil"/>
              <w:bottom w:val="single" w:sz="4" w:space="0" w:color="auto"/>
              <w:right w:val="single" w:sz="4" w:space="0" w:color="auto"/>
            </w:tcBorders>
            <w:shd w:val="clear" w:color="auto" w:fill="5EB49D"/>
            <w:vAlign w:val="center"/>
            <w:hideMark/>
          </w:tcPr>
          <w:p w14:paraId="6E327A75" w14:textId="77777777" w:rsidR="005C79D2" w:rsidRPr="00613C5F" w:rsidRDefault="005C79D2" w:rsidP="00CC5A37">
            <w:pPr>
              <w:jc w:val="right"/>
              <w:rPr>
                <w:color w:val="FFFFFF"/>
                <w:sz w:val="12"/>
                <w:szCs w:val="12"/>
              </w:rPr>
            </w:pPr>
          </w:p>
        </w:tc>
      </w:tr>
    </w:tbl>
    <w:p w14:paraId="49E468F3" w14:textId="7DB8500D" w:rsidR="005C79D2" w:rsidRPr="00613C5F" w:rsidRDefault="005C79D2" w:rsidP="005C79D2">
      <w:pPr>
        <w:pStyle w:val="norm"/>
      </w:pPr>
      <w:r w:rsidRPr="00613C5F">
        <w:t>Afin de réaliser un budget qui soit au plus près de la réalité, le Centre recommande aux Villes/Communes et à leurs entités consolidées sous plan de gestion</w:t>
      </w:r>
      <w:r w:rsidR="009A095A">
        <w:t xml:space="preserve">/plan </w:t>
      </w:r>
      <w:proofErr w:type="gramStart"/>
      <w:r w:rsidR="009A095A">
        <w:t>d’accompagnement ?</w:t>
      </w:r>
      <w:r w:rsidRPr="00613C5F">
        <w:t>,</w:t>
      </w:r>
      <w:proofErr w:type="gramEnd"/>
      <w:r w:rsidRPr="00613C5F">
        <w:t xml:space="preserve"> un pourcentage de concrétisation budget-compte situé entre 95% et 105% pour chaque catégorie de recettes et situé entre 95% et 100% pour chaque catégorie de dépenses, à l’exception des dépenses de personnel où un taux de 98% est préconisé.</w:t>
      </w:r>
    </w:p>
    <w:p w14:paraId="27F327FB" w14:textId="77777777" w:rsidR="00B105A4" w:rsidRDefault="00B105A4">
      <w:pPr>
        <w:rPr>
          <w:b/>
          <w:i/>
          <w:u w:val="single"/>
        </w:rPr>
      </w:pPr>
      <w:bookmarkStart w:id="34" w:name="_Toc94091928"/>
      <w:bookmarkStart w:id="35" w:name="_Toc94091957"/>
      <w:bookmarkStart w:id="36" w:name="_Toc94281473"/>
      <w:bookmarkStart w:id="37" w:name="_Toc94281524"/>
      <w:bookmarkStart w:id="38" w:name="_Toc94091929"/>
      <w:bookmarkStart w:id="39" w:name="_Toc94091958"/>
      <w:bookmarkStart w:id="40" w:name="_Toc94281474"/>
      <w:bookmarkStart w:id="41" w:name="_Toc94281525"/>
      <w:bookmarkStart w:id="42" w:name="_Toc93325107"/>
      <w:bookmarkStart w:id="43" w:name="_Hlk94194680"/>
      <w:bookmarkEnd w:id="33"/>
      <w:bookmarkEnd w:id="34"/>
      <w:bookmarkEnd w:id="35"/>
      <w:bookmarkEnd w:id="36"/>
      <w:bookmarkEnd w:id="37"/>
      <w:bookmarkEnd w:id="38"/>
      <w:bookmarkEnd w:id="39"/>
      <w:bookmarkEnd w:id="40"/>
      <w:bookmarkEnd w:id="41"/>
      <w:r>
        <w:br w:type="page"/>
      </w:r>
    </w:p>
    <w:p w14:paraId="216528B0" w14:textId="243BDF53" w:rsidR="00535938" w:rsidRPr="00613C5F" w:rsidRDefault="00535938" w:rsidP="00BE2375">
      <w:pPr>
        <w:pStyle w:val="Titre20"/>
        <w:numPr>
          <w:ilvl w:val="1"/>
          <w:numId w:val="20"/>
        </w:numPr>
      </w:pPr>
      <w:bookmarkStart w:id="44" w:name="_Toc94531268"/>
      <w:r w:rsidRPr="00613C5F">
        <w:lastRenderedPageBreak/>
        <w:t xml:space="preserve">Evolution des </w:t>
      </w:r>
      <w:proofErr w:type="gramStart"/>
      <w:r w:rsidRPr="00613C5F">
        <w:t>résultats  depuis</w:t>
      </w:r>
      <w:proofErr w:type="gramEnd"/>
      <w:r w:rsidRPr="00613C5F">
        <w:t xml:space="preserve"> le compte N-</w:t>
      </w:r>
      <w:bookmarkEnd w:id="42"/>
      <w:r w:rsidR="005C79D2" w:rsidRPr="00613C5F">
        <w:t>3</w:t>
      </w:r>
      <w:bookmarkEnd w:id="44"/>
    </w:p>
    <w:tbl>
      <w:tblPr>
        <w:tblW w:w="5000" w:type="pct"/>
        <w:jc w:val="center"/>
        <w:tblCellMar>
          <w:left w:w="70" w:type="dxa"/>
          <w:right w:w="70" w:type="dxa"/>
        </w:tblCellMar>
        <w:tblLook w:val="04A0" w:firstRow="1" w:lastRow="0" w:firstColumn="1" w:lastColumn="0" w:noHBand="0" w:noVBand="1"/>
      </w:tblPr>
      <w:tblGrid>
        <w:gridCol w:w="1610"/>
        <w:gridCol w:w="1244"/>
        <w:gridCol w:w="1243"/>
        <w:gridCol w:w="1243"/>
        <w:gridCol w:w="1243"/>
        <w:gridCol w:w="1243"/>
        <w:gridCol w:w="1234"/>
      </w:tblGrid>
      <w:tr w:rsidR="000D43B3" w:rsidRPr="00613C5F" w14:paraId="5B09A1B4" w14:textId="77777777" w:rsidTr="00613C5F">
        <w:trPr>
          <w:cantSplit/>
          <w:trHeight w:val="20"/>
          <w:tblHeader/>
          <w:jc w:val="center"/>
        </w:trPr>
        <w:tc>
          <w:tcPr>
            <w:tcW w:w="8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6B138" w14:textId="77777777" w:rsidR="000D43B3" w:rsidRPr="00613C5F" w:rsidRDefault="000D43B3" w:rsidP="007018C0">
            <w:pPr>
              <w:rPr>
                <w:b/>
                <w:bCs/>
                <w:color w:val="000000"/>
                <w:sz w:val="14"/>
                <w:szCs w:val="14"/>
              </w:rPr>
            </w:pPr>
          </w:p>
        </w:tc>
        <w:tc>
          <w:tcPr>
            <w:tcW w:w="686" w:type="pct"/>
            <w:tcBorders>
              <w:top w:val="single" w:sz="4" w:space="0" w:color="auto"/>
              <w:left w:val="nil"/>
              <w:bottom w:val="single" w:sz="4" w:space="0" w:color="auto"/>
              <w:right w:val="single" w:sz="4" w:space="0" w:color="auto"/>
            </w:tcBorders>
            <w:shd w:val="clear" w:color="000000" w:fill="5EB49D"/>
            <w:vAlign w:val="center"/>
            <w:hideMark/>
          </w:tcPr>
          <w:p w14:paraId="0F323349" w14:textId="77777777" w:rsidR="000D43B3" w:rsidRPr="00613C5F" w:rsidRDefault="000D43B3" w:rsidP="007018C0">
            <w:pPr>
              <w:jc w:val="center"/>
              <w:rPr>
                <w:b/>
                <w:bCs/>
                <w:color w:val="FFFFFF"/>
                <w:sz w:val="14"/>
                <w:szCs w:val="14"/>
              </w:rPr>
            </w:pPr>
            <w:r w:rsidRPr="00613C5F">
              <w:rPr>
                <w:b/>
                <w:bCs/>
                <w:color w:val="FFFFFF"/>
                <w:sz w:val="14"/>
                <w:szCs w:val="14"/>
              </w:rPr>
              <w:t>Compte n-3</w:t>
            </w:r>
          </w:p>
        </w:tc>
        <w:tc>
          <w:tcPr>
            <w:tcW w:w="686" w:type="pct"/>
            <w:tcBorders>
              <w:top w:val="single" w:sz="4" w:space="0" w:color="auto"/>
              <w:left w:val="nil"/>
              <w:bottom w:val="single" w:sz="4" w:space="0" w:color="auto"/>
              <w:right w:val="single" w:sz="4" w:space="0" w:color="auto"/>
            </w:tcBorders>
            <w:shd w:val="clear" w:color="000000" w:fill="5EB49D"/>
            <w:vAlign w:val="center"/>
            <w:hideMark/>
          </w:tcPr>
          <w:p w14:paraId="13E63FAE" w14:textId="77777777" w:rsidR="000D43B3" w:rsidRPr="00613C5F" w:rsidRDefault="000D43B3" w:rsidP="007018C0">
            <w:pPr>
              <w:jc w:val="center"/>
              <w:rPr>
                <w:b/>
                <w:bCs/>
                <w:color w:val="FFFFFF"/>
                <w:sz w:val="14"/>
                <w:szCs w:val="14"/>
              </w:rPr>
            </w:pPr>
            <w:r w:rsidRPr="00613C5F">
              <w:rPr>
                <w:b/>
                <w:bCs/>
                <w:color w:val="FFFFFF"/>
                <w:sz w:val="14"/>
                <w:szCs w:val="14"/>
              </w:rPr>
              <w:t>Compte n-2</w:t>
            </w:r>
          </w:p>
        </w:tc>
        <w:tc>
          <w:tcPr>
            <w:tcW w:w="686" w:type="pct"/>
            <w:tcBorders>
              <w:top w:val="single" w:sz="4" w:space="0" w:color="auto"/>
              <w:left w:val="nil"/>
              <w:bottom w:val="single" w:sz="4" w:space="0" w:color="auto"/>
              <w:right w:val="single" w:sz="4" w:space="0" w:color="auto"/>
            </w:tcBorders>
            <w:shd w:val="clear" w:color="000000" w:fill="5EB49D"/>
            <w:vAlign w:val="center"/>
            <w:hideMark/>
          </w:tcPr>
          <w:p w14:paraId="0325A69E" w14:textId="77777777" w:rsidR="000D43B3" w:rsidRPr="00613C5F" w:rsidRDefault="000D43B3" w:rsidP="007018C0">
            <w:pPr>
              <w:jc w:val="center"/>
              <w:rPr>
                <w:b/>
                <w:bCs/>
                <w:color w:val="FFFFFF"/>
                <w:sz w:val="14"/>
                <w:szCs w:val="14"/>
              </w:rPr>
            </w:pPr>
            <w:r w:rsidRPr="00613C5F">
              <w:rPr>
                <w:b/>
                <w:bCs/>
                <w:color w:val="FFFFFF"/>
                <w:sz w:val="14"/>
                <w:szCs w:val="14"/>
              </w:rPr>
              <w:t>BI n-1</w:t>
            </w:r>
          </w:p>
        </w:tc>
        <w:tc>
          <w:tcPr>
            <w:tcW w:w="686" w:type="pct"/>
            <w:tcBorders>
              <w:top w:val="single" w:sz="4" w:space="0" w:color="auto"/>
              <w:left w:val="nil"/>
              <w:bottom w:val="single" w:sz="4" w:space="0" w:color="auto"/>
              <w:right w:val="single" w:sz="4" w:space="0" w:color="auto"/>
            </w:tcBorders>
            <w:shd w:val="clear" w:color="000000" w:fill="5EB49D"/>
            <w:vAlign w:val="center"/>
            <w:hideMark/>
          </w:tcPr>
          <w:p w14:paraId="5675BBE9" w14:textId="77777777" w:rsidR="000D43B3" w:rsidRPr="00613C5F" w:rsidRDefault="000D43B3" w:rsidP="007018C0">
            <w:pPr>
              <w:jc w:val="center"/>
              <w:rPr>
                <w:b/>
                <w:bCs/>
                <w:color w:val="FFFFFF"/>
                <w:sz w:val="14"/>
                <w:szCs w:val="14"/>
              </w:rPr>
            </w:pPr>
            <w:r w:rsidRPr="00613C5F">
              <w:rPr>
                <w:b/>
                <w:bCs/>
                <w:color w:val="FFFFFF"/>
                <w:sz w:val="14"/>
                <w:szCs w:val="14"/>
              </w:rPr>
              <w:t>MB n-1</w:t>
            </w:r>
          </w:p>
        </w:tc>
        <w:tc>
          <w:tcPr>
            <w:tcW w:w="686" w:type="pct"/>
            <w:tcBorders>
              <w:top w:val="single" w:sz="4" w:space="0" w:color="auto"/>
              <w:left w:val="nil"/>
              <w:bottom w:val="single" w:sz="4" w:space="0" w:color="auto"/>
              <w:right w:val="single" w:sz="4" w:space="0" w:color="auto"/>
            </w:tcBorders>
            <w:shd w:val="clear" w:color="000000" w:fill="5EB49D"/>
            <w:vAlign w:val="center"/>
            <w:hideMark/>
          </w:tcPr>
          <w:p w14:paraId="7DB6C28B" w14:textId="77777777" w:rsidR="000D43B3" w:rsidRPr="00613C5F" w:rsidRDefault="000D43B3" w:rsidP="007018C0">
            <w:pPr>
              <w:jc w:val="center"/>
              <w:rPr>
                <w:b/>
                <w:bCs/>
                <w:color w:val="FFFFFF"/>
                <w:sz w:val="14"/>
                <w:szCs w:val="14"/>
              </w:rPr>
            </w:pPr>
            <w:r w:rsidRPr="00613C5F">
              <w:rPr>
                <w:b/>
                <w:bCs/>
                <w:color w:val="FFFFFF"/>
                <w:sz w:val="14"/>
                <w:szCs w:val="14"/>
              </w:rPr>
              <w:t>BF n-1</w:t>
            </w:r>
          </w:p>
        </w:tc>
        <w:tc>
          <w:tcPr>
            <w:tcW w:w="681" w:type="pct"/>
            <w:tcBorders>
              <w:top w:val="single" w:sz="4" w:space="0" w:color="auto"/>
              <w:left w:val="nil"/>
              <w:bottom w:val="single" w:sz="4" w:space="0" w:color="auto"/>
              <w:right w:val="single" w:sz="4" w:space="0" w:color="auto"/>
            </w:tcBorders>
            <w:shd w:val="clear" w:color="000000" w:fill="5EB49D"/>
            <w:vAlign w:val="center"/>
            <w:hideMark/>
          </w:tcPr>
          <w:p w14:paraId="67524ABA" w14:textId="77777777" w:rsidR="000D43B3" w:rsidRPr="00613C5F" w:rsidRDefault="000D43B3" w:rsidP="007018C0">
            <w:pPr>
              <w:jc w:val="center"/>
              <w:rPr>
                <w:b/>
                <w:bCs/>
                <w:color w:val="FFFFFF"/>
                <w:sz w:val="14"/>
                <w:szCs w:val="14"/>
              </w:rPr>
            </w:pPr>
            <w:r w:rsidRPr="00613C5F">
              <w:rPr>
                <w:b/>
                <w:bCs/>
                <w:color w:val="FFFFFF"/>
                <w:sz w:val="14"/>
                <w:szCs w:val="14"/>
              </w:rPr>
              <w:t>BI n</w:t>
            </w:r>
          </w:p>
        </w:tc>
      </w:tr>
      <w:tr w:rsidR="000D43B3" w:rsidRPr="00613C5F" w14:paraId="3E10475C" w14:textId="77777777" w:rsidTr="00613C5F">
        <w:trPr>
          <w:trHeight w:val="20"/>
          <w:jc w:val="center"/>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1B8D51F5" w14:textId="77777777" w:rsidR="000D43B3" w:rsidRPr="00613C5F" w:rsidRDefault="000D43B3" w:rsidP="007018C0">
            <w:pPr>
              <w:rPr>
                <w:color w:val="000000"/>
                <w:sz w:val="14"/>
                <w:szCs w:val="14"/>
              </w:rPr>
            </w:pPr>
            <w:r w:rsidRPr="00613C5F">
              <w:rPr>
                <w:color w:val="000000"/>
                <w:sz w:val="14"/>
                <w:szCs w:val="14"/>
              </w:rPr>
              <w:t>Prestations</w:t>
            </w:r>
          </w:p>
        </w:tc>
        <w:tc>
          <w:tcPr>
            <w:tcW w:w="686" w:type="pct"/>
            <w:tcBorders>
              <w:top w:val="nil"/>
              <w:left w:val="nil"/>
              <w:bottom w:val="single" w:sz="4" w:space="0" w:color="auto"/>
              <w:right w:val="single" w:sz="4" w:space="0" w:color="auto"/>
            </w:tcBorders>
            <w:shd w:val="clear" w:color="auto" w:fill="auto"/>
            <w:noWrap/>
            <w:vAlign w:val="center"/>
          </w:tcPr>
          <w:p w14:paraId="375C9DAF"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771A196A"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3F4DE55A"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2A6492A0"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6F59D14C" w14:textId="77777777" w:rsidR="000D43B3" w:rsidRPr="00613C5F" w:rsidRDefault="000D43B3" w:rsidP="007018C0">
            <w:pPr>
              <w:jc w:val="right"/>
              <w:rPr>
                <w:color w:val="000000"/>
                <w:sz w:val="14"/>
                <w:szCs w:val="14"/>
              </w:rPr>
            </w:pPr>
          </w:p>
        </w:tc>
        <w:tc>
          <w:tcPr>
            <w:tcW w:w="681" w:type="pct"/>
            <w:tcBorders>
              <w:top w:val="nil"/>
              <w:left w:val="nil"/>
              <w:bottom w:val="single" w:sz="4" w:space="0" w:color="auto"/>
              <w:right w:val="single" w:sz="4" w:space="0" w:color="auto"/>
            </w:tcBorders>
            <w:shd w:val="clear" w:color="auto" w:fill="auto"/>
            <w:noWrap/>
            <w:vAlign w:val="center"/>
          </w:tcPr>
          <w:p w14:paraId="63BF5442" w14:textId="77777777" w:rsidR="000D43B3" w:rsidRPr="00613C5F" w:rsidRDefault="000D43B3" w:rsidP="007018C0">
            <w:pPr>
              <w:jc w:val="right"/>
              <w:rPr>
                <w:color w:val="000000"/>
                <w:sz w:val="14"/>
                <w:szCs w:val="14"/>
              </w:rPr>
            </w:pPr>
          </w:p>
        </w:tc>
      </w:tr>
      <w:tr w:rsidR="000D43B3" w:rsidRPr="00613C5F" w14:paraId="28AD14CD" w14:textId="77777777" w:rsidTr="00613C5F">
        <w:trPr>
          <w:trHeight w:val="20"/>
          <w:jc w:val="center"/>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118E7708" w14:textId="77777777" w:rsidR="000D43B3" w:rsidRPr="00613C5F" w:rsidRDefault="000D43B3" w:rsidP="007018C0">
            <w:pPr>
              <w:rPr>
                <w:color w:val="000000"/>
                <w:sz w:val="14"/>
                <w:szCs w:val="14"/>
              </w:rPr>
            </w:pPr>
            <w:r w:rsidRPr="00613C5F">
              <w:rPr>
                <w:color w:val="000000"/>
                <w:sz w:val="14"/>
                <w:szCs w:val="14"/>
              </w:rPr>
              <w:t>Transferts</w:t>
            </w:r>
          </w:p>
        </w:tc>
        <w:tc>
          <w:tcPr>
            <w:tcW w:w="686" w:type="pct"/>
            <w:tcBorders>
              <w:top w:val="nil"/>
              <w:left w:val="nil"/>
              <w:bottom w:val="single" w:sz="4" w:space="0" w:color="auto"/>
              <w:right w:val="single" w:sz="4" w:space="0" w:color="auto"/>
            </w:tcBorders>
            <w:shd w:val="clear" w:color="auto" w:fill="auto"/>
            <w:noWrap/>
            <w:vAlign w:val="center"/>
          </w:tcPr>
          <w:p w14:paraId="3F3BFBB0"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7B3362A1"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7D5BB691"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4277D116"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099D0EF0" w14:textId="77777777" w:rsidR="000D43B3" w:rsidRPr="00613C5F" w:rsidRDefault="000D43B3" w:rsidP="007018C0">
            <w:pPr>
              <w:jc w:val="right"/>
              <w:rPr>
                <w:color w:val="000000"/>
                <w:sz w:val="14"/>
                <w:szCs w:val="14"/>
              </w:rPr>
            </w:pPr>
          </w:p>
        </w:tc>
        <w:tc>
          <w:tcPr>
            <w:tcW w:w="681" w:type="pct"/>
            <w:tcBorders>
              <w:top w:val="nil"/>
              <w:left w:val="nil"/>
              <w:bottom w:val="single" w:sz="4" w:space="0" w:color="auto"/>
              <w:right w:val="single" w:sz="4" w:space="0" w:color="auto"/>
            </w:tcBorders>
            <w:shd w:val="clear" w:color="auto" w:fill="auto"/>
            <w:noWrap/>
            <w:vAlign w:val="center"/>
          </w:tcPr>
          <w:p w14:paraId="6952CDC6" w14:textId="77777777" w:rsidR="000D43B3" w:rsidRPr="00613C5F" w:rsidRDefault="000D43B3" w:rsidP="007018C0">
            <w:pPr>
              <w:jc w:val="right"/>
              <w:rPr>
                <w:color w:val="000000"/>
                <w:sz w:val="14"/>
                <w:szCs w:val="14"/>
              </w:rPr>
            </w:pPr>
          </w:p>
        </w:tc>
      </w:tr>
      <w:tr w:rsidR="000D43B3" w:rsidRPr="00613C5F" w14:paraId="537F86A3" w14:textId="77777777" w:rsidTr="00613C5F">
        <w:trPr>
          <w:trHeight w:val="20"/>
          <w:jc w:val="center"/>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1303B738" w14:textId="77777777" w:rsidR="000D43B3" w:rsidRPr="00613C5F" w:rsidRDefault="000D43B3" w:rsidP="007018C0">
            <w:pPr>
              <w:rPr>
                <w:color w:val="000000"/>
                <w:sz w:val="14"/>
                <w:szCs w:val="14"/>
              </w:rPr>
            </w:pPr>
            <w:r w:rsidRPr="00613C5F">
              <w:rPr>
                <w:color w:val="000000"/>
                <w:sz w:val="14"/>
                <w:szCs w:val="14"/>
              </w:rPr>
              <w:t>Dette</w:t>
            </w:r>
          </w:p>
        </w:tc>
        <w:tc>
          <w:tcPr>
            <w:tcW w:w="686" w:type="pct"/>
            <w:tcBorders>
              <w:top w:val="nil"/>
              <w:left w:val="nil"/>
              <w:bottom w:val="single" w:sz="4" w:space="0" w:color="auto"/>
              <w:right w:val="single" w:sz="4" w:space="0" w:color="auto"/>
            </w:tcBorders>
            <w:shd w:val="clear" w:color="auto" w:fill="auto"/>
            <w:noWrap/>
            <w:vAlign w:val="center"/>
          </w:tcPr>
          <w:p w14:paraId="4A9B3910"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3FE8E704"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64F353E0"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65E5A6E4"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364075F6" w14:textId="77777777" w:rsidR="000D43B3" w:rsidRPr="00613C5F" w:rsidRDefault="000D43B3" w:rsidP="007018C0">
            <w:pPr>
              <w:jc w:val="right"/>
              <w:rPr>
                <w:color w:val="000000"/>
                <w:sz w:val="14"/>
                <w:szCs w:val="14"/>
              </w:rPr>
            </w:pPr>
          </w:p>
        </w:tc>
        <w:tc>
          <w:tcPr>
            <w:tcW w:w="681" w:type="pct"/>
            <w:tcBorders>
              <w:top w:val="nil"/>
              <w:left w:val="nil"/>
              <w:bottom w:val="single" w:sz="4" w:space="0" w:color="auto"/>
              <w:right w:val="single" w:sz="4" w:space="0" w:color="auto"/>
            </w:tcBorders>
            <w:shd w:val="clear" w:color="auto" w:fill="auto"/>
            <w:noWrap/>
            <w:vAlign w:val="center"/>
          </w:tcPr>
          <w:p w14:paraId="61FA1EE1" w14:textId="77777777" w:rsidR="000D43B3" w:rsidRPr="00613C5F" w:rsidRDefault="000D43B3" w:rsidP="007018C0">
            <w:pPr>
              <w:jc w:val="right"/>
              <w:rPr>
                <w:color w:val="000000"/>
                <w:sz w:val="14"/>
                <w:szCs w:val="14"/>
              </w:rPr>
            </w:pPr>
          </w:p>
        </w:tc>
      </w:tr>
      <w:tr w:rsidR="000D43B3" w:rsidRPr="00613C5F" w14:paraId="6CD7F76D" w14:textId="77777777" w:rsidTr="00613C5F">
        <w:trPr>
          <w:trHeight w:val="20"/>
          <w:jc w:val="center"/>
        </w:trPr>
        <w:tc>
          <w:tcPr>
            <w:tcW w:w="888" w:type="pct"/>
            <w:tcBorders>
              <w:top w:val="nil"/>
              <w:left w:val="single" w:sz="4" w:space="0" w:color="auto"/>
              <w:bottom w:val="single" w:sz="4" w:space="0" w:color="auto"/>
              <w:right w:val="single" w:sz="4" w:space="0" w:color="auto"/>
            </w:tcBorders>
            <w:shd w:val="clear" w:color="000000" w:fill="D8D8D8"/>
            <w:vAlign w:val="center"/>
            <w:hideMark/>
          </w:tcPr>
          <w:p w14:paraId="5E5D0071" w14:textId="77777777" w:rsidR="000D43B3" w:rsidRPr="00613C5F" w:rsidRDefault="000D43B3" w:rsidP="007018C0">
            <w:pPr>
              <w:rPr>
                <w:b/>
                <w:bCs/>
                <w:color w:val="000000"/>
                <w:sz w:val="14"/>
                <w:szCs w:val="14"/>
              </w:rPr>
            </w:pPr>
            <w:r w:rsidRPr="00613C5F">
              <w:rPr>
                <w:b/>
                <w:bCs/>
                <w:color w:val="000000"/>
                <w:sz w:val="14"/>
                <w:szCs w:val="14"/>
              </w:rPr>
              <w:t>Sous-total</w:t>
            </w:r>
          </w:p>
        </w:tc>
        <w:tc>
          <w:tcPr>
            <w:tcW w:w="686" w:type="pct"/>
            <w:tcBorders>
              <w:top w:val="nil"/>
              <w:left w:val="nil"/>
              <w:bottom w:val="single" w:sz="4" w:space="0" w:color="auto"/>
              <w:right w:val="single" w:sz="4" w:space="0" w:color="auto"/>
            </w:tcBorders>
            <w:shd w:val="clear" w:color="000000" w:fill="D8D8D8"/>
            <w:noWrap/>
            <w:vAlign w:val="center"/>
          </w:tcPr>
          <w:p w14:paraId="22FD2A40" w14:textId="77777777" w:rsidR="000D43B3" w:rsidRPr="00613C5F" w:rsidRDefault="000D43B3" w:rsidP="007018C0">
            <w:pPr>
              <w:jc w:val="right"/>
              <w:rPr>
                <w:b/>
                <w:bCs/>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654A93B1" w14:textId="77777777" w:rsidR="000D43B3" w:rsidRPr="00613C5F" w:rsidRDefault="000D43B3" w:rsidP="007018C0">
            <w:pPr>
              <w:jc w:val="right"/>
              <w:rPr>
                <w:b/>
                <w:bCs/>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7910E136" w14:textId="77777777" w:rsidR="000D43B3" w:rsidRPr="00613C5F" w:rsidRDefault="000D43B3" w:rsidP="007018C0">
            <w:pPr>
              <w:jc w:val="right"/>
              <w:rPr>
                <w:b/>
                <w:bCs/>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179CD4BF" w14:textId="77777777" w:rsidR="000D43B3" w:rsidRPr="00613C5F" w:rsidRDefault="000D43B3" w:rsidP="007018C0">
            <w:pPr>
              <w:jc w:val="right"/>
              <w:rPr>
                <w:b/>
                <w:bCs/>
                <w:color w:val="000000"/>
                <w:sz w:val="14"/>
                <w:szCs w:val="14"/>
              </w:rPr>
            </w:pPr>
          </w:p>
        </w:tc>
        <w:tc>
          <w:tcPr>
            <w:tcW w:w="686" w:type="pct"/>
            <w:tcBorders>
              <w:top w:val="nil"/>
              <w:left w:val="nil"/>
              <w:bottom w:val="single" w:sz="4" w:space="0" w:color="auto"/>
              <w:right w:val="single" w:sz="4" w:space="0" w:color="auto"/>
            </w:tcBorders>
            <w:shd w:val="clear" w:color="000000" w:fill="D9D9D9"/>
            <w:noWrap/>
            <w:vAlign w:val="center"/>
          </w:tcPr>
          <w:p w14:paraId="769A6E3D" w14:textId="77777777" w:rsidR="000D43B3" w:rsidRPr="00613C5F" w:rsidRDefault="000D43B3" w:rsidP="007018C0">
            <w:pPr>
              <w:jc w:val="right"/>
              <w:rPr>
                <w:b/>
                <w:bCs/>
                <w:color w:val="000000"/>
                <w:sz w:val="14"/>
                <w:szCs w:val="14"/>
              </w:rPr>
            </w:pPr>
          </w:p>
        </w:tc>
        <w:tc>
          <w:tcPr>
            <w:tcW w:w="681" w:type="pct"/>
            <w:tcBorders>
              <w:top w:val="nil"/>
              <w:left w:val="nil"/>
              <w:bottom w:val="single" w:sz="4" w:space="0" w:color="auto"/>
              <w:right w:val="single" w:sz="4" w:space="0" w:color="auto"/>
            </w:tcBorders>
            <w:shd w:val="clear" w:color="000000" w:fill="D9D9D9"/>
            <w:noWrap/>
            <w:vAlign w:val="center"/>
          </w:tcPr>
          <w:p w14:paraId="1D84059C" w14:textId="77777777" w:rsidR="000D43B3" w:rsidRPr="00613C5F" w:rsidRDefault="000D43B3" w:rsidP="007018C0">
            <w:pPr>
              <w:jc w:val="right"/>
              <w:rPr>
                <w:b/>
                <w:bCs/>
                <w:color w:val="000000"/>
                <w:sz w:val="14"/>
                <w:szCs w:val="14"/>
              </w:rPr>
            </w:pPr>
          </w:p>
        </w:tc>
      </w:tr>
      <w:tr w:rsidR="000D43B3" w:rsidRPr="00613C5F" w14:paraId="09C56343" w14:textId="77777777" w:rsidTr="00613C5F">
        <w:trPr>
          <w:trHeight w:val="20"/>
          <w:jc w:val="center"/>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343C14EC" w14:textId="77777777" w:rsidR="000D43B3" w:rsidRPr="00613C5F" w:rsidRDefault="000D43B3" w:rsidP="007018C0">
            <w:pPr>
              <w:rPr>
                <w:color w:val="000000"/>
                <w:sz w:val="14"/>
                <w:szCs w:val="14"/>
              </w:rPr>
            </w:pPr>
            <w:r w:rsidRPr="00613C5F">
              <w:rPr>
                <w:color w:val="000000"/>
                <w:sz w:val="14"/>
                <w:szCs w:val="14"/>
              </w:rPr>
              <w:t>Prélèvement</w:t>
            </w:r>
          </w:p>
        </w:tc>
        <w:tc>
          <w:tcPr>
            <w:tcW w:w="686" w:type="pct"/>
            <w:tcBorders>
              <w:top w:val="nil"/>
              <w:left w:val="nil"/>
              <w:bottom w:val="single" w:sz="4" w:space="0" w:color="auto"/>
              <w:right w:val="single" w:sz="4" w:space="0" w:color="auto"/>
            </w:tcBorders>
            <w:shd w:val="clear" w:color="auto" w:fill="auto"/>
            <w:noWrap/>
            <w:vAlign w:val="center"/>
          </w:tcPr>
          <w:p w14:paraId="6C7E968E"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4F62C6B0"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1B6D2695"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456DD109"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20F914DF" w14:textId="77777777" w:rsidR="000D43B3" w:rsidRPr="00613C5F" w:rsidRDefault="000D43B3" w:rsidP="007018C0">
            <w:pPr>
              <w:jc w:val="right"/>
              <w:rPr>
                <w:color w:val="000000"/>
                <w:sz w:val="14"/>
                <w:szCs w:val="14"/>
              </w:rPr>
            </w:pPr>
          </w:p>
        </w:tc>
        <w:tc>
          <w:tcPr>
            <w:tcW w:w="681" w:type="pct"/>
            <w:tcBorders>
              <w:top w:val="nil"/>
              <w:left w:val="nil"/>
              <w:bottom w:val="single" w:sz="4" w:space="0" w:color="auto"/>
              <w:right w:val="single" w:sz="4" w:space="0" w:color="auto"/>
            </w:tcBorders>
            <w:shd w:val="clear" w:color="auto" w:fill="auto"/>
            <w:noWrap/>
            <w:vAlign w:val="center"/>
          </w:tcPr>
          <w:p w14:paraId="0EA2773F" w14:textId="77777777" w:rsidR="000D43B3" w:rsidRPr="00613C5F" w:rsidRDefault="000D43B3" w:rsidP="007018C0">
            <w:pPr>
              <w:jc w:val="right"/>
              <w:rPr>
                <w:color w:val="000000"/>
                <w:sz w:val="14"/>
                <w:szCs w:val="14"/>
              </w:rPr>
            </w:pPr>
          </w:p>
        </w:tc>
      </w:tr>
      <w:tr w:rsidR="000D43B3" w:rsidRPr="00613C5F" w14:paraId="182339BF" w14:textId="77777777" w:rsidTr="00613C5F">
        <w:trPr>
          <w:trHeight w:val="20"/>
          <w:jc w:val="center"/>
        </w:trPr>
        <w:tc>
          <w:tcPr>
            <w:tcW w:w="888" w:type="pct"/>
            <w:tcBorders>
              <w:top w:val="nil"/>
              <w:left w:val="single" w:sz="4" w:space="0" w:color="auto"/>
              <w:bottom w:val="single" w:sz="4" w:space="0" w:color="auto"/>
              <w:right w:val="single" w:sz="4" w:space="0" w:color="auto"/>
            </w:tcBorders>
            <w:shd w:val="clear" w:color="000000" w:fill="D8D8D8"/>
            <w:vAlign w:val="center"/>
            <w:hideMark/>
          </w:tcPr>
          <w:p w14:paraId="747DBDBB" w14:textId="77777777" w:rsidR="000D43B3" w:rsidRPr="00613C5F" w:rsidRDefault="000D43B3" w:rsidP="007018C0">
            <w:pPr>
              <w:rPr>
                <w:b/>
                <w:bCs/>
                <w:color w:val="000000"/>
                <w:sz w:val="14"/>
                <w:szCs w:val="14"/>
              </w:rPr>
            </w:pPr>
            <w:r w:rsidRPr="00613C5F">
              <w:rPr>
                <w:b/>
                <w:bCs/>
                <w:color w:val="000000"/>
                <w:sz w:val="14"/>
                <w:szCs w:val="14"/>
              </w:rPr>
              <w:t>Total Recettes</w:t>
            </w:r>
          </w:p>
        </w:tc>
        <w:tc>
          <w:tcPr>
            <w:tcW w:w="686" w:type="pct"/>
            <w:tcBorders>
              <w:top w:val="nil"/>
              <w:left w:val="nil"/>
              <w:bottom w:val="single" w:sz="4" w:space="0" w:color="auto"/>
              <w:right w:val="single" w:sz="4" w:space="0" w:color="auto"/>
            </w:tcBorders>
            <w:shd w:val="clear" w:color="000000" w:fill="D8D8D8"/>
            <w:noWrap/>
            <w:vAlign w:val="center"/>
          </w:tcPr>
          <w:p w14:paraId="5AB00B09" w14:textId="77777777" w:rsidR="000D43B3" w:rsidRPr="00613C5F" w:rsidRDefault="000D43B3" w:rsidP="007018C0">
            <w:pPr>
              <w:jc w:val="right"/>
              <w:rPr>
                <w:b/>
                <w:bCs/>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2EA433AF" w14:textId="77777777" w:rsidR="000D43B3" w:rsidRPr="00613C5F" w:rsidRDefault="000D43B3" w:rsidP="007018C0">
            <w:pPr>
              <w:jc w:val="right"/>
              <w:rPr>
                <w:b/>
                <w:bCs/>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6C5F8B20" w14:textId="77777777" w:rsidR="000D43B3" w:rsidRPr="00613C5F" w:rsidRDefault="000D43B3" w:rsidP="007018C0">
            <w:pPr>
              <w:jc w:val="right"/>
              <w:rPr>
                <w:b/>
                <w:bCs/>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28694090" w14:textId="77777777" w:rsidR="000D43B3" w:rsidRPr="00613C5F" w:rsidRDefault="000D43B3" w:rsidP="007018C0">
            <w:pPr>
              <w:jc w:val="right"/>
              <w:rPr>
                <w:b/>
                <w:bCs/>
                <w:color w:val="000000"/>
                <w:sz w:val="14"/>
                <w:szCs w:val="14"/>
              </w:rPr>
            </w:pPr>
          </w:p>
        </w:tc>
        <w:tc>
          <w:tcPr>
            <w:tcW w:w="686" w:type="pct"/>
            <w:tcBorders>
              <w:top w:val="nil"/>
              <w:left w:val="nil"/>
              <w:bottom w:val="single" w:sz="4" w:space="0" w:color="auto"/>
              <w:right w:val="single" w:sz="4" w:space="0" w:color="auto"/>
            </w:tcBorders>
            <w:shd w:val="clear" w:color="000000" w:fill="D9D9D9"/>
            <w:noWrap/>
            <w:vAlign w:val="center"/>
          </w:tcPr>
          <w:p w14:paraId="68DEAA8E" w14:textId="77777777" w:rsidR="000D43B3" w:rsidRPr="00613C5F" w:rsidRDefault="000D43B3" w:rsidP="007018C0">
            <w:pPr>
              <w:jc w:val="right"/>
              <w:rPr>
                <w:b/>
                <w:bCs/>
                <w:color w:val="000000"/>
                <w:sz w:val="14"/>
                <w:szCs w:val="14"/>
              </w:rPr>
            </w:pPr>
          </w:p>
        </w:tc>
        <w:tc>
          <w:tcPr>
            <w:tcW w:w="681" w:type="pct"/>
            <w:tcBorders>
              <w:top w:val="nil"/>
              <w:left w:val="nil"/>
              <w:bottom w:val="single" w:sz="4" w:space="0" w:color="auto"/>
              <w:right w:val="single" w:sz="4" w:space="0" w:color="auto"/>
            </w:tcBorders>
            <w:shd w:val="clear" w:color="000000" w:fill="D9D9D9"/>
            <w:noWrap/>
            <w:vAlign w:val="center"/>
          </w:tcPr>
          <w:p w14:paraId="4141E60C" w14:textId="77777777" w:rsidR="000D43B3" w:rsidRPr="00613C5F" w:rsidRDefault="000D43B3" w:rsidP="007018C0">
            <w:pPr>
              <w:jc w:val="right"/>
              <w:rPr>
                <w:b/>
                <w:bCs/>
                <w:color w:val="000000"/>
                <w:sz w:val="14"/>
                <w:szCs w:val="14"/>
              </w:rPr>
            </w:pPr>
          </w:p>
        </w:tc>
      </w:tr>
      <w:tr w:rsidR="000D43B3" w:rsidRPr="00613C5F" w14:paraId="69907E85" w14:textId="77777777" w:rsidTr="00613C5F">
        <w:trPr>
          <w:trHeight w:val="20"/>
          <w:jc w:val="center"/>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1A6B10A2" w14:textId="77777777" w:rsidR="000D43B3" w:rsidRPr="00613C5F" w:rsidRDefault="000D43B3" w:rsidP="007018C0">
            <w:pPr>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2DBD479A"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5170B2A4"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6B82134B"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782B1CA7"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28F72EFA" w14:textId="77777777" w:rsidR="000D43B3" w:rsidRPr="00613C5F" w:rsidRDefault="000D43B3" w:rsidP="007018C0">
            <w:pPr>
              <w:jc w:val="right"/>
              <w:rPr>
                <w:color w:val="000000"/>
                <w:sz w:val="14"/>
                <w:szCs w:val="14"/>
              </w:rPr>
            </w:pPr>
          </w:p>
        </w:tc>
        <w:tc>
          <w:tcPr>
            <w:tcW w:w="681" w:type="pct"/>
            <w:tcBorders>
              <w:top w:val="nil"/>
              <w:left w:val="nil"/>
              <w:bottom w:val="single" w:sz="4" w:space="0" w:color="auto"/>
              <w:right w:val="single" w:sz="4" w:space="0" w:color="auto"/>
            </w:tcBorders>
            <w:shd w:val="clear" w:color="auto" w:fill="auto"/>
            <w:noWrap/>
            <w:vAlign w:val="center"/>
          </w:tcPr>
          <w:p w14:paraId="2DD1ED7C" w14:textId="77777777" w:rsidR="000D43B3" w:rsidRPr="00613C5F" w:rsidRDefault="000D43B3" w:rsidP="007018C0">
            <w:pPr>
              <w:jc w:val="right"/>
              <w:rPr>
                <w:color w:val="000000"/>
                <w:sz w:val="14"/>
                <w:szCs w:val="14"/>
              </w:rPr>
            </w:pPr>
          </w:p>
        </w:tc>
      </w:tr>
      <w:tr w:rsidR="000D43B3" w:rsidRPr="00613C5F" w14:paraId="5759EF4A" w14:textId="77777777" w:rsidTr="00613C5F">
        <w:trPr>
          <w:trHeight w:val="20"/>
          <w:jc w:val="center"/>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6752914D" w14:textId="77777777" w:rsidR="000D43B3" w:rsidRPr="00613C5F" w:rsidRDefault="000D43B3" w:rsidP="007018C0">
            <w:pPr>
              <w:rPr>
                <w:color w:val="000000"/>
                <w:sz w:val="14"/>
                <w:szCs w:val="14"/>
              </w:rPr>
            </w:pPr>
            <w:r w:rsidRPr="00613C5F">
              <w:rPr>
                <w:color w:val="000000"/>
                <w:sz w:val="14"/>
                <w:szCs w:val="14"/>
              </w:rPr>
              <w:t>Personnel</w:t>
            </w:r>
          </w:p>
        </w:tc>
        <w:tc>
          <w:tcPr>
            <w:tcW w:w="686" w:type="pct"/>
            <w:tcBorders>
              <w:top w:val="nil"/>
              <w:left w:val="nil"/>
              <w:bottom w:val="single" w:sz="4" w:space="0" w:color="auto"/>
              <w:right w:val="single" w:sz="4" w:space="0" w:color="auto"/>
            </w:tcBorders>
            <w:shd w:val="clear" w:color="auto" w:fill="auto"/>
            <w:noWrap/>
            <w:vAlign w:val="center"/>
          </w:tcPr>
          <w:p w14:paraId="57FF11B0"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6F566AE5"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614FCADA"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4D25EA2E"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4295D083" w14:textId="77777777" w:rsidR="000D43B3" w:rsidRPr="00613C5F" w:rsidRDefault="000D43B3" w:rsidP="007018C0">
            <w:pPr>
              <w:jc w:val="right"/>
              <w:rPr>
                <w:color w:val="000000"/>
                <w:sz w:val="14"/>
                <w:szCs w:val="14"/>
              </w:rPr>
            </w:pPr>
          </w:p>
        </w:tc>
        <w:tc>
          <w:tcPr>
            <w:tcW w:w="681" w:type="pct"/>
            <w:tcBorders>
              <w:top w:val="nil"/>
              <w:left w:val="nil"/>
              <w:bottom w:val="single" w:sz="4" w:space="0" w:color="auto"/>
              <w:right w:val="single" w:sz="4" w:space="0" w:color="auto"/>
            </w:tcBorders>
            <w:shd w:val="clear" w:color="auto" w:fill="auto"/>
            <w:noWrap/>
            <w:vAlign w:val="center"/>
          </w:tcPr>
          <w:p w14:paraId="086CF75A" w14:textId="77777777" w:rsidR="000D43B3" w:rsidRPr="00613C5F" w:rsidRDefault="000D43B3" w:rsidP="007018C0">
            <w:pPr>
              <w:jc w:val="right"/>
              <w:rPr>
                <w:color w:val="000000"/>
                <w:sz w:val="14"/>
                <w:szCs w:val="14"/>
              </w:rPr>
            </w:pPr>
          </w:p>
        </w:tc>
      </w:tr>
      <w:tr w:rsidR="000D43B3" w:rsidRPr="00613C5F" w14:paraId="34C8172E" w14:textId="77777777" w:rsidTr="00613C5F">
        <w:trPr>
          <w:trHeight w:val="20"/>
          <w:jc w:val="center"/>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303DE18B" w14:textId="77777777" w:rsidR="000D43B3" w:rsidRPr="00613C5F" w:rsidRDefault="000D43B3" w:rsidP="007018C0">
            <w:pPr>
              <w:rPr>
                <w:color w:val="000000"/>
                <w:sz w:val="14"/>
                <w:szCs w:val="14"/>
              </w:rPr>
            </w:pPr>
            <w:r w:rsidRPr="00613C5F">
              <w:rPr>
                <w:color w:val="000000"/>
                <w:sz w:val="14"/>
                <w:szCs w:val="14"/>
              </w:rPr>
              <w:t>Fonctionnement</w:t>
            </w:r>
          </w:p>
        </w:tc>
        <w:tc>
          <w:tcPr>
            <w:tcW w:w="686" w:type="pct"/>
            <w:tcBorders>
              <w:top w:val="nil"/>
              <w:left w:val="nil"/>
              <w:bottom w:val="single" w:sz="4" w:space="0" w:color="auto"/>
              <w:right w:val="single" w:sz="4" w:space="0" w:color="auto"/>
            </w:tcBorders>
            <w:shd w:val="clear" w:color="auto" w:fill="auto"/>
            <w:noWrap/>
            <w:vAlign w:val="center"/>
          </w:tcPr>
          <w:p w14:paraId="65526E9C"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266A46EB"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562F5C98"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72000809"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064132CA" w14:textId="77777777" w:rsidR="000D43B3" w:rsidRPr="00613C5F" w:rsidRDefault="000D43B3" w:rsidP="007018C0">
            <w:pPr>
              <w:jc w:val="right"/>
              <w:rPr>
                <w:color w:val="000000"/>
                <w:sz w:val="14"/>
                <w:szCs w:val="14"/>
              </w:rPr>
            </w:pPr>
          </w:p>
        </w:tc>
        <w:tc>
          <w:tcPr>
            <w:tcW w:w="681" w:type="pct"/>
            <w:tcBorders>
              <w:top w:val="nil"/>
              <w:left w:val="nil"/>
              <w:bottom w:val="single" w:sz="4" w:space="0" w:color="auto"/>
              <w:right w:val="single" w:sz="4" w:space="0" w:color="auto"/>
            </w:tcBorders>
            <w:shd w:val="clear" w:color="auto" w:fill="auto"/>
            <w:noWrap/>
            <w:vAlign w:val="center"/>
          </w:tcPr>
          <w:p w14:paraId="0E462A0E" w14:textId="77777777" w:rsidR="000D43B3" w:rsidRPr="00613C5F" w:rsidRDefault="000D43B3" w:rsidP="007018C0">
            <w:pPr>
              <w:jc w:val="right"/>
              <w:rPr>
                <w:color w:val="000000"/>
                <w:sz w:val="14"/>
                <w:szCs w:val="14"/>
              </w:rPr>
            </w:pPr>
          </w:p>
        </w:tc>
      </w:tr>
      <w:tr w:rsidR="000D43B3" w:rsidRPr="00613C5F" w14:paraId="7462AB9A" w14:textId="77777777" w:rsidTr="00613C5F">
        <w:trPr>
          <w:trHeight w:val="20"/>
          <w:jc w:val="center"/>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7B2E0D1C" w14:textId="77777777" w:rsidR="000D43B3" w:rsidRPr="00613C5F" w:rsidRDefault="000D43B3" w:rsidP="007018C0">
            <w:pPr>
              <w:rPr>
                <w:color w:val="000000"/>
                <w:sz w:val="14"/>
                <w:szCs w:val="14"/>
              </w:rPr>
            </w:pPr>
            <w:r w:rsidRPr="00613C5F">
              <w:rPr>
                <w:color w:val="000000"/>
                <w:sz w:val="14"/>
                <w:szCs w:val="14"/>
              </w:rPr>
              <w:t>Transferts</w:t>
            </w:r>
          </w:p>
        </w:tc>
        <w:tc>
          <w:tcPr>
            <w:tcW w:w="686" w:type="pct"/>
            <w:tcBorders>
              <w:top w:val="nil"/>
              <w:left w:val="nil"/>
              <w:bottom w:val="single" w:sz="4" w:space="0" w:color="auto"/>
              <w:right w:val="single" w:sz="4" w:space="0" w:color="auto"/>
            </w:tcBorders>
            <w:shd w:val="clear" w:color="auto" w:fill="auto"/>
            <w:noWrap/>
            <w:vAlign w:val="center"/>
          </w:tcPr>
          <w:p w14:paraId="656E0BBB"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49C4E1B2"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21133E8F"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7A53C611"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7AE27D5F" w14:textId="77777777" w:rsidR="000D43B3" w:rsidRPr="00613C5F" w:rsidRDefault="000D43B3" w:rsidP="007018C0">
            <w:pPr>
              <w:jc w:val="right"/>
              <w:rPr>
                <w:color w:val="000000"/>
                <w:sz w:val="14"/>
                <w:szCs w:val="14"/>
              </w:rPr>
            </w:pPr>
          </w:p>
        </w:tc>
        <w:tc>
          <w:tcPr>
            <w:tcW w:w="681" w:type="pct"/>
            <w:tcBorders>
              <w:top w:val="nil"/>
              <w:left w:val="nil"/>
              <w:bottom w:val="single" w:sz="4" w:space="0" w:color="auto"/>
              <w:right w:val="single" w:sz="4" w:space="0" w:color="auto"/>
            </w:tcBorders>
            <w:shd w:val="clear" w:color="auto" w:fill="auto"/>
            <w:noWrap/>
            <w:vAlign w:val="center"/>
          </w:tcPr>
          <w:p w14:paraId="5DF0A7CF" w14:textId="77777777" w:rsidR="000D43B3" w:rsidRPr="00613C5F" w:rsidRDefault="000D43B3" w:rsidP="007018C0">
            <w:pPr>
              <w:jc w:val="right"/>
              <w:rPr>
                <w:color w:val="000000"/>
                <w:sz w:val="14"/>
                <w:szCs w:val="14"/>
              </w:rPr>
            </w:pPr>
          </w:p>
        </w:tc>
      </w:tr>
      <w:tr w:rsidR="000D43B3" w:rsidRPr="00613C5F" w14:paraId="0AE4DA64" w14:textId="77777777" w:rsidTr="00613C5F">
        <w:trPr>
          <w:trHeight w:val="20"/>
          <w:jc w:val="center"/>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085E395F" w14:textId="77777777" w:rsidR="000D43B3" w:rsidRPr="00613C5F" w:rsidRDefault="000D43B3" w:rsidP="007018C0">
            <w:pPr>
              <w:rPr>
                <w:color w:val="000000"/>
                <w:sz w:val="14"/>
                <w:szCs w:val="14"/>
              </w:rPr>
            </w:pPr>
            <w:r w:rsidRPr="00613C5F">
              <w:rPr>
                <w:color w:val="000000"/>
                <w:sz w:val="14"/>
                <w:szCs w:val="14"/>
              </w:rPr>
              <w:t>Dette</w:t>
            </w:r>
          </w:p>
        </w:tc>
        <w:tc>
          <w:tcPr>
            <w:tcW w:w="686" w:type="pct"/>
            <w:tcBorders>
              <w:top w:val="nil"/>
              <w:left w:val="nil"/>
              <w:bottom w:val="single" w:sz="4" w:space="0" w:color="auto"/>
              <w:right w:val="single" w:sz="4" w:space="0" w:color="auto"/>
            </w:tcBorders>
            <w:shd w:val="clear" w:color="auto" w:fill="auto"/>
            <w:noWrap/>
            <w:vAlign w:val="center"/>
          </w:tcPr>
          <w:p w14:paraId="1BC1D861"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7696BFF3"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104ECEC2"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3A5E9728"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59D9B997" w14:textId="77777777" w:rsidR="000D43B3" w:rsidRPr="00613C5F" w:rsidRDefault="000D43B3" w:rsidP="007018C0">
            <w:pPr>
              <w:jc w:val="right"/>
              <w:rPr>
                <w:color w:val="000000"/>
                <w:sz w:val="14"/>
                <w:szCs w:val="14"/>
              </w:rPr>
            </w:pPr>
          </w:p>
        </w:tc>
        <w:tc>
          <w:tcPr>
            <w:tcW w:w="681" w:type="pct"/>
            <w:tcBorders>
              <w:top w:val="nil"/>
              <w:left w:val="nil"/>
              <w:bottom w:val="single" w:sz="4" w:space="0" w:color="auto"/>
              <w:right w:val="single" w:sz="4" w:space="0" w:color="auto"/>
            </w:tcBorders>
            <w:shd w:val="clear" w:color="auto" w:fill="auto"/>
            <w:noWrap/>
            <w:vAlign w:val="center"/>
          </w:tcPr>
          <w:p w14:paraId="10B1AA74" w14:textId="77777777" w:rsidR="000D43B3" w:rsidRPr="00613C5F" w:rsidRDefault="000D43B3" w:rsidP="007018C0">
            <w:pPr>
              <w:jc w:val="right"/>
              <w:rPr>
                <w:color w:val="000000"/>
                <w:sz w:val="14"/>
                <w:szCs w:val="14"/>
              </w:rPr>
            </w:pPr>
          </w:p>
        </w:tc>
      </w:tr>
      <w:tr w:rsidR="000D43B3" w:rsidRPr="00613C5F" w14:paraId="36EFFA6A" w14:textId="77777777" w:rsidTr="00613C5F">
        <w:trPr>
          <w:trHeight w:val="20"/>
          <w:jc w:val="center"/>
        </w:trPr>
        <w:tc>
          <w:tcPr>
            <w:tcW w:w="888" w:type="pct"/>
            <w:tcBorders>
              <w:top w:val="nil"/>
              <w:left w:val="single" w:sz="4" w:space="0" w:color="auto"/>
              <w:bottom w:val="single" w:sz="4" w:space="0" w:color="auto"/>
              <w:right w:val="single" w:sz="4" w:space="0" w:color="auto"/>
            </w:tcBorders>
            <w:shd w:val="clear" w:color="000000" w:fill="D8D8D8"/>
            <w:vAlign w:val="center"/>
            <w:hideMark/>
          </w:tcPr>
          <w:p w14:paraId="089AF54A" w14:textId="77777777" w:rsidR="000D43B3" w:rsidRPr="00613C5F" w:rsidRDefault="000D43B3" w:rsidP="007018C0">
            <w:pPr>
              <w:rPr>
                <w:b/>
                <w:bCs/>
                <w:color w:val="000000"/>
                <w:sz w:val="14"/>
                <w:szCs w:val="14"/>
              </w:rPr>
            </w:pPr>
            <w:r w:rsidRPr="00613C5F">
              <w:rPr>
                <w:b/>
                <w:bCs/>
                <w:color w:val="000000"/>
                <w:sz w:val="14"/>
                <w:szCs w:val="14"/>
              </w:rPr>
              <w:t>Sous-total</w:t>
            </w:r>
          </w:p>
        </w:tc>
        <w:tc>
          <w:tcPr>
            <w:tcW w:w="686" w:type="pct"/>
            <w:tcBorders>
              <w:top w:val="nil"/>
              <w:left w:val="nil"/>
              <w:bottom w:val="single" w:sz="4" w:space="0" w:color="auto"/>
              <w:right w:val="single" w:sz="4" w:space="0" w:color="auto"/>
            </w:tcBorders>
            <w:shd w:val="clear" w:color="000000" w:fill="D8D8D8"/>
            <w:noWrap/>
            <w:vAlign w:val="center"/>
          </w:tcPr>
          <w:p w14:paraId="6E5A7930" w14:textId="77777777" w:rsidR="000D43B3" w:rsidRPr="00613C5F" w:rsidRDefault="000D43B3" w:rsidP="007018C0">
            <w:pPr>
              <w:jc w:val="right"/>
              <w:rPr>
                <w:b/>
                <w:bCs/>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1FE80958" w14:textId="77777777" w:rsidR="000D43B3" w:rsidRPr="00613C5F" w:rsidRDefault="000D43B3" w:rsidP="007018C0">
            <w:pPr>
              <w:jc w:val="right"/>
              <w:rPr>
                <w:b/>
                <w:bCs/>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23BB45D2" w14:textId="77777777" w:rsidR="000D43B3" w:rsidRPr="00613C5F" w:rsidRDefault="000D43B3" w:rsidP="007018C0">
            <w:pPr>
              <w:jc w:val="right"/>
              <w:rPr>
                <w:b/>
                <w:bCs/>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62723C63" w14:textId="77777777" w:rsidR="000D43B3" w:rsidRPr="00613C5F" w:rsidRDefault="000D43B3" w:rsidP="007018C0">
            <w:pPr>
              <w:jc w:val="right"/>
              <w:rPr>
                <w:b/>
                <w:bCs/>
                <w:color w:val="000000"/>
                <w:sz w:val="14"/>
                <w:szCs w:val="14"/>
              </w:rPr>
            </w:pPr>
          </w:p>
        </w:tc>
        <w:tc>
          <w:tcPr>
            <w:tcW w:w="686" w:type="pct"/>
            <w:tcBorders>
              <w:top w:val="nil"/>
              <w:left w:val="nil"/>
              <w:bottom w:val="single" w:sz="4" w:space="0" w:color="auto"/>
              <w:right w:val="single" w:sz="4" w:space="0" w:color="auto"/>
            </w:tcBorders>
            <w:shd w:val="clear" w:color="000000" w:fill="D9D9D9"/>
            <w:noWrap/>
            <w:vAlign w:val="center"/>
          </w:tcPr>
          <w:p w14:paraId="53839D85" w14:textId="77777777" w:rsidR="000D43B3" w:rsidRPr="00613C5F" w:rsidRDefault="000D43B3" w:rsidP="007018C0">
            <w:pPr>
              <w:jc w:val="right"/>
              <w:rPr>
                <w:b/>
                <w:bCs/>
                <w:color w:val="000000"/>
                <w:sz w:val="14"/>
                <w:szCs w:val="14"/>
              </w:rPr>
            </w:pPr>
          </w:p>
        </w:tc>
        <w:tc>
          <w:tcPr>
            <w:tcW w:w="681" w:type="pct"/>
            <w:tcBorders>
              <w:top w:val="nil"/>
              <w:left w:val="nil"/>
              <w:bottom w:val="single" w:sz="4" w:space="0" w:color="auto"/>
              <w:right w:val="single" w:sz="4" w:space="0" w:color="auto"/>
            </w:tcBorders>
            <w:shd w:val="clear" w:color="000000" w:fill="D9D9D9"/>
            <w:noWrap/>
            <w:vAlign w:val="center"/>
          </w:tcPr>
          <w:p w14:paraId="7B3EE54F" w14:textId="77777777" w:rsidR="000D43B3" w:rsidRPr="00613C5F" w:rsidRDefault="000D43B3" w:rsidP="007018C0">
            <w:pPr>
              <w:jc w:val="right"/>
              <w:rPr>
                <w:b/>
                <w:bCs/>
                <w:color w:val="000000"/>
                <w:sz w:val="14"/>
                <w:szCs w:val="14"/>
              </w:rPr>
            </w:pPr>
          </w:p>
        </w:tc>
      </w:tr>
      <w:tr w:rsidR="000D43B3" w:rsidRPr="00613C5F" w14:paraId="0113A0AB" w14:textId="77777777" w:rsidTr="00613C5F">
        <w:trPr>
          <w:trHeight w:val="20"/>
          <w:jc w:val="center"/>
        </w:trPr>
        <w:tc>
          <w:tcPr>
            <w:tcW w:w="888" w:type="pct"/>
            <w:tcBorders>
              <w:top w:val="nil"/>
              <w:left w:val="single" w:sz="4" w:space="0" w:color="auto"/>
              <w:bottom w:val="single" w:sz="4" w:space="0" w:color="auto"/>
              <w:right w:val="single" w:sz="4" w:space="0" w:color="auto"/>
            </w:tcBorders>
            <w:shd w:val="clear" w:color="auto" w:fill="auto"/>
            <w:vAlign w:val="center"/>
            <w:hideMark/>
          </w:tcPr>
          <w:p w14:paraId="2F6691F2" w14:textId="77777777" w:rsidR="000D43B3" w:rsidRPr="00613C5F" w:rsidRDefault="000D43B3" w:rsidP="007018C0">
            <w:pPr>
              <w:rPr>
                <w:color w:val="000000"/>
                <w:sz w:val="14"/>
                <w:szCs w:val="14"/>
              </w:rPr>
            </w:pPr>
            <w:r w:rsidRPr="00613C5F">
              <w:rPr>
                <w:color w:val="000000"/>
                <w:sz w:val="14"/>
                <w:szCs w:val="14"/>
              </w:rPr>
              <w:t>Prélèvement</w:t>
            </w:r>
          </w:p>
        </w:tc>
        <w:tc>
          <w:tcPr>
            <w:tcW w:w="686" w:type="pct"/>
            <w:tcBorders>
              <w:top w:val="nil"/>
              <w:left w:val="nil"/>
              <w:bottom w:val="single" w:sz="4" w:space="0" w:color="auto"/>
              <w:right w:val="single" w:sz="4" w:space="0" w:color="auto"/>
            </w:tcBorders>
            <w:shd w:val="clear" w:color="auto" w:fill="auto"/>
            <w:noWrap/>
            <w:vAlign w:val="center"/>
          </w:tcPr>
          <w:p w14:paraId="630CE081"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000D9513"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241CB612"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7C81A4E8"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auto" w:fill="auto"/>
            <w:noWrap/>
            <w:vAlign w:val="center"/>
          </w:tcPr>
          <w:p w14:paraId="14A053FE" w14:textId="77777777" w:rsidR="000D43B3" w:rsidRPr="00613C5F" w:rsidRDefault="000D43B3" w:rsidP="007018C0">
            <w:pPr>
              <w:jc w:val="right"/>
              <w:rPr>
                <w:color w:val="000000"/>
                <w:sz w:val="14"/>
                <w:szCs w:val="14"/>
              </w:rPr>
            </w:pPr>
          </w:p>
        </w:tc>
        <w:tc>
          <w:tcPr>
            <w:tcW w:w="681" w:type="pct"/>
            <w:tcBorders>
              <w:top w:val="nil"/>
              <w:left w:val="nil"/>
              <w:bottom w:val="single" w:sz="4" w:space="0" w:color="auto"/>
              <w:right w:val="single" w:sz="4" w:space="0" w:color="auto"/>
            </w:tcBorders>
            <w:shd w:val="clear" w:color="auto" w:fill="auto"/>
            <w:noWrap/>
            <w:vAlign w:val="center"/>
          </w:tcPr>
          <w:p w14:paraId="65C2E68D" w14:textId="77777777" w:rsidR="000D43B3" w:rsidRPr="00613C5F" w:rsidRDefault="000D43B3" w:rsidP="007018C0">
            <w:pPr>
              <w:jc w:val="right"/>
              <w:rPr>
                <w:color w:val="000000"/>
                <w:sz w:val="14"/>
                <w:szCs w:val="14"/>
              </w:rPr>
            </w:pPr>
          </w:p>
        </w:tc>
      </w:tr>
      <w:tr w:rsidR="000D43B3" w:rsidRPr="00613C5F" w14:paraId="2ADB9CC4" w14:textId="77777777" w:rsidTr="00613C5F">
        <w:trPr>
          <w:trHeight w:val="20"/>
          <w:jc w:val="center"/>
        </w:trPr>
        <w:tc>
          <w:tcPr>
            <w:tcW w:w="888" w:type="pct"/>
            <w:tcBorders>
              <w:top w:val="nil"/>
              <w:left w:val="single" w:sz="4" w:space="0" w:color="auto"/>
              <w:bottom w:val="single" w:sz="4" w:space="0" w:color="auto"/>
              <w:right w:val="single" w:sz="4" w:space="0" w:color="auto"/>
            </w:tcBorders>
            <w:shd w:val="clear" w:color="000000" w:fill="D8D8D8"/>
            <w:vAlign w:val="center"/>
            <w:hideMark/>
          </w:tcPr>
          <w:p w14:paraId="690773BF" w14:textId="77777777" w:rsidR="000D43B3" w:rsidRPr="00613C5F" w:rsidRDefault="000D43B3" w:rsidP="007018C0">
            <w:pPr>
              <w:rPr>
                <w:b/>
                <w:bCs/>
                <w:color w:val="000000"/>
                <w:sz w:val="14"/>
                <w:szCs w:val="14"/>
              </w:rPr>
            </w:pPr>
            <w:r w:rsidRPr="00613C5F">
              <w:rPr>
                <w:b/>
                <w:bCs/>
                <w:color w:val="000000"/>
                <w:sz w:val="14"/>
                <w:szCs w:val="14"/>
              </w:rPr>
              <w:t>Total Dépenses</w:t>
            </w:r>
          </w:p>
        </w:tc>
        <w:tc>
          <w:tcPr>
            <w:tcW w:w="686" w:type="pct"/>
            <w:tcBorders>
              <w:top w:val="nil"/>
              <w:left w:val="nil"/>
              <w:bottom w:val="single" w:sz="4" w:space="0" w:color="auto"/>
              <w:right w:val="single" w:sz="4" w:space="0" w:color="auto"/>
            </w:tcBorders>
            <w:shd w:val="clear" w:color="000000" w:fill="D8D8D8"/>
            <w:noWrap/>
            <w:vAlign w:val="center"/>
          </w:tcPr>
          <w:p w14:paraId="65BA243F" w14:textId="77777777" w:rsidR="000D43B3" w:rsidRPr="00613C5F" w:rsidRDefault="000D43B3" w:rsidP="007018C0">
            <w:pPr>
              <w:jc w:val="right"/>
              <w:rPr>
                <w:b/>
                <w:bCs/>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310D7235" w14:textId="77777777" w:rsidR="000D43B3" w:rsidRPr="00613C5F" w:rsidRDefault="000D43B3" w:rsidP="007018C0">
            <w:pPr>
              <w:jc w:val="right"/>
              <w:rPr>
                <w:b/>
                <w:bCs/>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6BE3359D" w14:textId="77777777" w:rsidR="000D43B3" w:rsidRPr="00613C5F" w:rsidRDefault="000D43B3" w:rsidP="007018C0">
            <w:pPr>
              <w:jc w:val="right"/>
              <w:rPr>
                <w:b/>
                <w:bCs/>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068CCA7D" w14:textId="77777777" w:rsidR="000D43B3" w:rsidRPr="00613C5F" w:rsidRDefault="000D43B3" w:rsidP="007018C0">
            <w:pPr>
              <w:jc w:val="right"/>
              <w:rPr>
                <w:b/>
                <w:bCs/>
                <w:color w:val="000000"/>
                <w:sz w:val="14"/>
                <w:szCs w:val="14"/>
              </w:rPr>
            </w:pPr>
          </w:p>
        </w:tc>
        <w:tc>
          <w:tcPr>
            <w:tcW w:w="686" w:type="pct"/>
            <w:tcBorders>
              <w:top w:val="nil"/>
              <w:left w:val="nil"/>
              <w:bottom w:val="single" w:sz="4" w:space="0" w:color="auto"/>
              <w:right w:val="single" w:sz="4" w:space="0" w:color="auto"/>
            </w:tcBorders>
            <w:shd w:val="clear" w:color="000000" w:fill="D9D9D9"/>
            <w:noWrap/>
            <w:vAlign w:val="center"/>
          </w:tcPr>
          <w:p w14:paraId="6240DA06" w14:textId="77777777" w:rsidR="000D43B3" w:rsidRPr="00613C5F" w:rsidRDefault="000D43B3" w:rsidP="007018C0">
            <w:pPr>
              <w:jc w:val="right"/>
              <w:rPr>
                <w:b/>
                <w:bCs/>
                <w:color w:val="000000"/>
                <w:sz w:val="14"/>
                <w:szCs w:val="14"/>
              </w:rPr>
            </w:pPr>
          </w:p>
        </w:tc>
        <w:tc>
          <w:tcPr>
            <w:tcW w:w="681" w:type="pct"/>
            <w:tcBorders>
              <w:top w:val="nil"/>
              <w:left w:val="nil"/>
              <w:bottom w:val="single" w:sz="4" w:space="0" w:color="auto"/>
              <w:right w:val="single" w:sz="4" w:space="0" w:color="auto"/>
            </w:tcBorders>
            <w:shd w:val="clear" w:color="000000" w:fill="D9D9D9"/>
            <w:noWrap/>
            <w:vAlign w:val="center"/>
          </w:tcPr>
          <w:p w14:paraId="6CF9165B" w14:textId="77777777" w:rsidR="000D43B3" w:rsidRPr="00613C5F" w:rsidRDefault="000D43B3" w:rsidP="007018C0">
            <w:pPr>
              <w:jc w:val="right"/>
              <w:rPr>
                <w:b/>
                <w:bCs/>
                <w:color w:val="000000"/>
                <w:sz w:val="14"/>
                <w:szCs w:val="14"/>
              </w:rPr>
            </w:pPr>
          </w:p>
        </w:tc>
      </w:tr>
      <w:tr w:rsidR="000D43B3" w:rsidRPr="00613C5F" w14:paraId="36A1DF81" w14:textId="77777777" w:rsidTr="00613C5F">
        <w:trPr>
          <w:trHeight w:val="20"/>
          <w:jc w:val="center"/>
        </w:trPr>
        <w:tc>
          <w:tcPr>
            <w:tcW w:w="888" w:type="pct"/>
            <w:tcBorders>
              <w:top w:val="single" w:sz="4" w:space="0" w:color="auto"/>
              <w:left w:val="single" w:sz="4" w:space="0" w:color="auto"/>
              <w:bottom w:val="single" w:sz="4" w:space="0" w:color="auto"/>
              <w:right w:val="single" w:sz="4" w:space="0" w:color="auto"/>
            </w:tcBorders>
            <w:shd w:val="clear" w:color="000000" w:fill="5EB49D"/>
            <w:vAlign w:val="center"/>
            <w:hideMark/>
          </w:tcPr>
          <w:p w14:paraId="4619E0D9" w14:textId="77777777" w:rsidR="000D43B3" w:rsidRPr="00613C5F" w:rsidRDefault="000D43B3" w:rsidP="007018C0">
            <w:pPr>
              <w:rPr>
                <w:b/>
                <w:bCs/>
                <w:color w:val="FFFFFF"/>
                <w:sz w:val="14"/>
                <w:szCs w:val="14"/>
              </w:rPr>
            </w:pPr>
            <w:r w:rsidRPr="00613C5F">
              <w:rPr>
                <w:b/>
                <w:bCs/>
                <w:color w:val="FFFFFF"/>
                <w:sz w:val="14"/>
                <w:szCs w:val="14"/>
              </w:rPr>
              <w:t>Exercice propre</w:t>
            </w:r>
          </w:p>
        </w:tc>
        <w:tc>
          <w:tcPr>
            <w:tcW w:w="686" w:type="pct"/>
            <w:tcBorders>
              <w:top w:val="single" w:sz="4" w:space="0" w:color="auto"/>
              <w:left w:val="nil"/>
              <w:bottom w:val="single" w:sz="4" w:space="0" w:color="auto"/>
              <w:right w:val="single" w:sz="4" w:space="0" w:color="auto"/>
            </w:tcBorders>
            <w:shd w:val="clear" w:color="000000" w:fill="5EB49D"/>
            <w:noWrap/>
            <w:vAlign w:val="center"/>
          </w:tcPr>
          <w:p w14:paraId="791057A1" w14:textId="77777777" w:rsidR="000D43B3" w:rsidRPr="00613C5F" w:rsidRDefault="000D43B3" w:rsidP="007018C0">
            <w:pPr>
              <w:jc w:val="right"/>
              <w:rPr>
                <w:b/>
                <w:bCs/>
                <w:color w:val="FFFFFF"/>
                <w:sz w:val="14"/>
                <w:szCs w:val="14"/>
              </w:rPr>
            </w:pPr>
          </w:p>
        </w:tc>
        <w:tc>
          <w:tcPr>
            <w:tcW w:w="686" w:type="pct"/>
            <w:tcBorders>
              <w:top w:val="single" w:sz="4" w:space="0" w:color="auto"/>
              <w:left w:val="nil"/>
              <w:bottom w:val="single" w:sz="4" w:space="0" w:color="auto"/>
              <w:right w:val="single" w:sz="4" w:space="0" w:color="auto"/>
            </w:tcBorders>
            <w:shd w:val="clear" w:color="000000" w:fill="5EB49D"/>
            <w:noWrap/>
            <w:vAlign w:val="center"/>
          </w:tcPr>
          <w:p w14:paraId="02FEC177" w14:textId="77777777" w:rsidR="000D43B3" w:rsidRPr="00613C5F" w:rsidRDefault="000D43B3" w:rsidP="007018C0">
            <w:pPr>
              <w:jc w:val="right"/>
              <w:rPr>
                <w:b/>
                <w:bCs/>
                <w:color w:val="FFFFFF"/>
                <w:sz w:val="14"/>
                <w:szCs w:val="14"/>
              </w:rPr>
            </w:pPr>
          </w:p>
        </w:tc>
        <w:tc>
          <w:tcPr>
            <w:tcW w:w="686" w:type="pct"/>
            <w:tcBorders>
              <w:top w:val="single" w:sz="4" w:space="0" w:color="auto"/>
              <w:left w:val="nil"/>
              <w:bottom w:val="single" w:sz="4" w:space="0" w:color="auto"/>
              <w:right w:val="single" w:sz="4" w:space="0" w:color="auto"/>
            </w:tcBorders>
            <w:shd w:val="clear" w:color="000000" w:fill="5EB49D"/>
            <w:noWrap/>
            <w:vAlign w:val="center"/>
          </w:tcPr>
          <w:p w14:paraId="02509D05" w14:textId="77777777" w:rsidR="000D43B3" w:rsidRPr="00613C5F" w:rsidRDefault="000D43B3" w:rsidP="007018C0">
            <w:pPr>
              <w:jc w:val="right"/>
              <w:rPr>
                <w:b/>
                <w:bCs/>
                <w:color w:val="FFFFFF"/>
                <w:sz w:val="14"/>
                <w:szCs w:val="14"/>
              </w:rPr>
            </w:pPr>
          </w:p>
        </w:tc>
        <w:tc>
          <w:tcPr>
            <w:tcW w:w="686" w:type="pct"/>
            <w:tcBorders>
              <w:top w:val="single" w:sz="4" w:space="0" w:color="auto"/>
              <w:left w:val="nil"/>
              <w:bottom w:val="single" w:sz="4" w:space="0" w:color="auto"/>
              <w:right w:val="single" w:sz="4" w:space="0" w:color="auto"/>
            </w:tcBorders>
            <w:shd w:val="clear" w:color="000000" w:fill="5EB49D"/>
            <w:noWrap/>
            <w:vAlign w:val="center"/>
          </w:tcPr>
          <w:p w14:paraId="69A4716D" w14:textId="77777777" w:rsidR="000D43B3" w:rsidRPr="00613C5F" w:rsidRDefault="000D43B3" w:rsidP="007018C0">
            <w:pPr>
              <w:jc w:val="right"/>
              <w:rPr>
                <w:b/>
                <w:bCs/>
                <w:color w:val="FFFFFF"/>
                <w:sz w:val="14"/>
                <w:szCs w:val="14"/>
              </w:rPr>
            </w:pPr>
          </w:p>
        </w:tc>
        <w:tc>
          <w:tcPr>
            <w:tcW w:w="686" w:type="pct"/>
            <w:tcBorders>
              <w:top w:val="single" w:sz="4" w:space="0" w:color="auto"/>
              <w:left w:val="nil"/>
              <w:bottom w:val="single" w:sz="4" w:space="0" w:color="auto"/>
              <w:right w:val="single" w:sz="4" w:space="0" w:color="auto"/>
            </w:tcBorders>
            <w:shd w:val="clear" w:color="000000" w:fill="5EB49D"/>
            <w:noWrap/>
            <w:vAlign w:val="center"/>
          </w:tcPr>
          <w:p w14:paraId="64A064AB" w14:textId="77777777" w:rsidR="000D43B3" w:rsidRPr="00613C5F" w:rsidRDefault="000D43B3" w:rsidP="007018C0">
            <w:pPr>
              <w:jc w:val="right"/>
              <w:rPr>
                <w:b/>
                <w:bCs/>
                <w:color w:val="FFFFFF"/>
                <w:sz w:val="14"/>
                <w:szCs w:val="14"/>
              </w:rPr>
            </w:pPr>
          </w:p>
        </w:tc>
        <w:tc>
          <w:tcPr>
            <w:tcW w:w="681" w:type="pct"/>
            <w:tcBorders>
              <w:top w:val="single" w:sz="4" w:space="0" w:color="auto"/>
              <w:left w:val="nil"/>
              <w:bottom w:val="single" w:sz="4" w:space="0" w:color="auto"/>
              <w:right w:val="single" w:sz="4" w:space="0" w:color="auto"/>
            </w:tcBorders>
            <w:shd w:val="clear" w:color="000000" w:fill="5EB49D"/>
            <w:noWrap/>
            <w:vAlign w:val="center"/>
          </w:tcPr>
          <w:p w14:paraId="7842D2E7" w14:textId="77777777" w:rsidR="000D43B3" w:rsidRPr="00613C5F" w:rsidRDefault="000D43B3" w:rsidP="007018C0">
            <w:pPr>
              <w:jc w:val="right"/>
              <w:rPr>
                <w:b/>
                <w:bCs/>
                <w:color w:val="FFFFFF"/>
                <w:sz w:val="14"/>
                <w:szCs w:val="14"/>
              </w:rPr>
            </w:pPr>
          </w:p>
        </w:tc>
      </w:tr>
      <w:tr w:rsidR="000D43B3" w:rsidRPr="00613C5F" w14:paraId="4F00B973" w14:textId="77777777" w:rsidTr="00613C5F">
        <w:trPr>
          <w:trHeight w:val="20"/>
          <w:jc w:val="center"/>
        </w:trPr>
        <w:tc>
          <w:tcPr>
            <w:tcW w:w="888" w:type="pct"/>
            <w:tcBorders>
              <w:top w:val="nil"/>
              <w:left w:val="single" w:sz="4" w:space="0" w:color="auto"/>
              <w:bottom w:val="single" w:sz="4" w:space="0" w:color="auto"/>
              <w:right w:val="single" w:sz="4" w:space="0" w:color="auto"/>
            </w:tcBorders>
            <w:shd w:val="clear" w:color="000000" w:fill="D8D8D8"/>
            <w:vAlign w:val="center"/>
            <w:hideMark/>
          </w:tcPr>
          <w:p w14:paraId="7B082DCE" w14:textId="77777777" w:rsidR="000D43B3" w:rsidRPr="00613C5F" w:rsidRDefault="000D43B3" w:rsidP="007018C0">
            <w:pPr>
              <w:rPr>
                <w:color w:val="000000"/>
                <w:sz w:val="14"/>
                <w:szCs w:val="14"/>
              </w:rPr>
            </w:pPr>
            <w:r w:rsidRPr="00613C5F">
              <w:rPr>
                <w:color w:val="000000"/>
                <w:sz w:val="14"/>
                <w:szCs w:val="14"/>
              </w:rPr>
              <w:t>Exercices antérieurs</w:t>
            </w:r>
          </w:p>
        </w:tc>
        <w:tc>
          <w:tcPr>
            <w:tcW w:w="686" w:type="pct"/>
            <w:tcBorders>
              <w:top w:val="nil"/>
              <w:left w:val="nil"/>
              <w:bottom w:val="single" w:sz="4" w:space="0" w:color="auto"/>
              <w:right w:val="single" w:sz="4" w:space="0" w:color="auto"/>
            </w:tcBorders>
            <w:shd w:val="clear" w:color="000000" w:fill="D8D8D8"/>
            <w:noWrap/>
            <w:vAlign w:val="center"/>
          </w:tcPr>
          <w:p w14:paraId="2EF3F50A"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600C4950"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5265633E"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169D31EB"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000000" w:fill="D9D9D9"/>
            <w:noWrap/>
            <w:vAlign w:val="center"/>
          </w:tcPr>
          <w:p w14:paraId="2790C988" w14:textId="77777777" w:rsidR="000D43B3" w:rsidRPr="00613C5F" w:rsidRDefault="000D43B3" w:rsidP="007018C0">
            <w:pPr>
              <w:jc w:val="right"/>
              <w:rPr>
                <w:color w:val="000000"/>
                <w:sz w:val="14"/>
                <w:szCs w:val="14"/>
              </w:rPr>
            </w:pPr>
          </w:p>
        </w:tc>
        <w:tc>
          <w:tcPr>
            <w:tcW w:w="681" w:type="pct"/>
            <w:tcBorders>
              <w:top w:val="nil"/>
              <w:left w:val="nil"/>
              <w:bottom w:val="single" w:sz="4" w:space="0" w:color="auto"/>
              <w:right w:val="single" w:sz="4" w:space="0" w:color="auto"/>
            </w:tcBorders>
            <w:shd w:val="clear" w:color="000000" w:fill="D9D9D9"/>
            <w:noWrap/>
            <w:vAlign w:val="center"/>
          </w:tcPr>
          <w:p w14:paraId="789032FB" w14:textId="77777777" w:rsidR="000D43B3" w:rsidRPr="00613C5F" w:rsidRDefault="000D43B3" w:rsidP="007018C0">
            <w:pPr>
              <w:jc w:val="right"/>
              <w:rPr>
                <w:color w:val="000000"/>
                <w:sz w:val="14"/>
                <w:szCs w:val="14"/>
              </w:rPr>
            </w:pPr>
          </w:p>
        </w:tc>
      </w:tr>
      <w:tr w:rsidR="000D43B3" w:rsidRPr="00613C5F" w14:paraId="1FA7C799" w14:textId="77777777" w:rsidTr="00613C5F">
        <w:trPr>
          <w:trHeight w:val="20"/>
          <w:jc w:val="center"/>
        </w:trPr>
        <w:tc>
          <w:tcPr>
            <w:tcW w:w="888" w:type="pct"/>
            <w:tcBorders>
              <w:top w:val="nil"/>
              <w:left w:val="single" w:sz="4" w:space="0" w:color="auto"/>
              <w:bottom w:val="single" w:sz="4" w:space="0" w:color="auto"/>
              <w:right w:val="single" w:sz="4" w:space="0" w:color="auto"/>
            </w:tcBorders>
            <w:shd w:val="clear" w:color="000000" w:fill="D8D8D8"/>
            <w:vAlign w:val="center"/>
            <w:hideMark/>
          </w:tcPr>
          <w:p w14:paraId="69D74AC4" w14:textId="77777777" w:rsidR="000D43B3" w:rsidRPr="00613C5F" w:rsidRDefault="000D43B3" w:rsidP="007018C0">
            <w:pPr>
              <w:rPr>
                <w:color w:val="000000"/>
                <w:sz w:val="14"/>
                <w:szCs w:val="14"/>
              </w:rPr>
            </w:pPr>
            <w:r w:rsidRPr="00613C5F">
              <w:rPr>
                <w:color w:val="000000"/>
                <w:sz w:val="14"/>
                <w:szCs w:val="14"/>
              </w:rPr>
              <w:t>Prélèvements</w:t>
            </w:r>
          </w:p>
        </w:tc>
        <w:tc>
          <w:tcPr>
            <w:tcW w:w="686" w:type="pct"/>
            <w:tcBorders>
              <w:top w:val="nil"/>
              <w:left w:val="nil"/>
              <w:bottom w:val="single" w:sz="4" w:space="0" w:color="auto"/>
              <w:right w:val="single" w:sz="4" w:space="0" w:color="auto"/>
            </w:tcBorders>
            <w:shd w:val="clear" w:color="000000" w:fill="D8D8D8"/>
            <w:noWrap/>
            <w:vAlign w:val="center"/>
          </w:tcPr>
          <w:p w14:paraId="00639CB7"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087FC118"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281F7A6E"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000000" w:fill="D8D8D8"/>
            <w:noWrap/>
            <w:vAlign w:val="center"/>
          </w:tcPr>
          <w:p w14:paraId="5AA8A577" w14:textId="77777777" w:rsidR="000D43B3" w:rsidRPr="00613C5F" w:rsidRDefault="000D43B3" w:rsidP="007018C0">
            <w:pPr>
              <w:jc w:val="right"/>
              <w:rPr>
                <w:color w:val="000000"/>
                <w:sz w:val="14"/>
                <w:szCs w:val="14"/>
              </w:rPr>
            </w:pPr>
          </w:p>
        </w:tc>
        <w:tc>
          <w:tcPr>
            <w:tcW w:w="686" w:type="pct"/>
            <w:tcBorders>
              <w:top w:val="nil"/>
              <w:left w:val="nil"/>
              <w:bottom w:val="single" w:sz="4" w:space="0" w:color="auto"/>
              <w:right w:val="single" w:sz="4" w:space="0" w:color="auto"/>
            </w:tcBorders>
            <w:shd w:val="clear" w:color="000000" w:fill="D9D9D9"/>
            <w:noWrap/>
            <w:vAlign w:val="center"/>
          </w:tcPr>
          <w:p w14:paraId="12E0BD2F" w14:textId="77777777" w:rsidR="000D43B3" w:rsidRPr="00613C5F" w:rsidRDefault="000D43B3" w:rsidP="007018C0">
            <w:pPr>
              <w:jc w:val="right"/>
              <w:rPr>
                <w:color w:val="000000"/>
                <w:sz w:val="14"/>
                <w:szCs w:val="14"/>
              </w:rPr>
            </w:pPr>
          </w:p>
        </w:tc>
        <w:tc>
          <w:tcPr>
            <w:tcW w:w="681" w:type="pct"/>
            <w:tcBorders>
              <w:top w:val="nil"/>
              <w:left w:val="nil"/>
              <w:bottom w:val="single" w:sz="4" w:space="0" w:color="auto"/>
              <w:right w:val="single" w:sz="4" w:space="0" w:color="auto"/>
            </w:tcBorders>
            <w:shd w:val="clear" w:color="000000" w:fill="D9D9D9"/>
            <w:noWrap/>
            <w:vAlign w:val="center"/>
          </w:tcPr>
          <w:p w14:paraId="52C661EE" w14:textId="77777777" w:rsidR="000D43B3" w:rsidRPr="00613C5F" w:rsidRDefault="000D43B3" w:rsidP="007018C0">
            <w:pPr>
              <w:jc w:val="right"/>
              <w:rPr>
                <w:color w:val="000000"/>
                <w:sz w:val="14"/>
                <w:szCs w:val="14"/>
              </w:rPr>
            </w:pPr>
          </w:p>
        </w:tc>
      </w:tr>
      <w:tr w:rsidR="000D43B3" w:rsidRPr="00613C5F" w14:paraId="0A040665" w14:textId="77777777" w:rsidTr="00613C5F">
        <w:trPr>
          <w:trHeight w:val="20"/>
          <w:jc w:val="center"/>
        </w:trPr>
        <w:tc>
          <w:tcPr>
            <w:tcW w:w="888" w:type="pct"/>
            <w:tcBorders>
              <w:top w:val="single" w:sz="4" w:space="0" w:color="auto"/>
              <w:left w:val="single" w:sz="4" w:space="0" w:color="auto"/>
              <w:bottom w:val="single" w:sz="4" w:space="0" w:color="auto"/>
              <w:right w:val="single" w:sz="4" w:space="0" w:color="auto"/>
            </w:tcBorders>
            <w:shd w:val="clear" w:color="000000" w:fill="5EB49D"/>
            <w:vAlign w:val="center"/>
            <w:hideMark/>
          </w:tcPr>
          <w:p w14:paraId="02A0EDC9" w14:textId="77777777" w:rsidR="000D43B3" w:rsidRPr="00613C5F" w:rsidRDefault="000D43B3" w:rsidP="007018C0">
            <w:pPr>
              <w:rPr>
                <w:b/>
                <w:bCs/>
                <w:color w:val="FFFFFF"/>
                <w:sz w:val="14"/>
                <w:szCs w:val="14"/>
              </w:rPr>
            </w:pPr>
            <w:r w:rsidRPr="00613C5F">
              <w:rPr>
                <w:b/>
                <w:bCs/>
                <w:color w:val="FFFFFF"/>
                <w:sz w:val="14"/>
                <w:szCs w:val="14"/>
              </w:rPr>
              <w:t>Résultat Global</w:t>
            </w:r>
          </w:p>
        </w:tc>
        <w:tc>
          <w:tcPr>
            <w:tcW w:w="686" w:type="pct"/>
            <w:tcBorders>
              <w:top w:val="single" w:sz="4" w:space="0" w:color="auto"/>
              <w:left w:val="nil"/>
              <w:bottom w:val="single" w:sz="4" w:space="0" w:color="auto"/>
              <w:right w:val="single" w:sz="4" w:space="0" w:color="auto"/>
            </w:tcBorders>
            <w:shd w:val="clear" w:color="000000" w:fill="5EB49D"/>
            <w:noWrap/>
            <w:vAlign w:val="center"/>
          </w:tcPr>
          <w:p w14:paraId="06F97B25" w14:textId="77777777" w:rsidR="000D43B3" w:rsidRPr="00613C5F" w:rsidRDefault="000D43B3" w:rsidP="007018C0">
            <w:pPr>
              <w:jc w:val="right"/>
              <w:rPr>
                <w:b/>
                <w:bCs/>
                <w:color w:val="FFFFFF"/>
                <w:sz w:val="14"/>
                <w:szCs w:val="14"/>
              </w:rPr>
            </w:pPr>
          </w:p>
        </w:tc>
        <w:tc>
          <w:tcPr>
            <w:tcW w:w="686" w:type="pct"/>
            <w:tcBorders>
              <w:top w:val="single" w:sz="4" w:space="0" w:color="auto"/>
              <w:left w:val="nil"/>
              <w:bottom w:val="single" w:sz="4" w:space="0" w:color="auto"/>
              <w:right w:val="single" w:sz="4" w:space="0" w:color="auto"/>
            </w:tcBorders>
            <w:shd w:val="clear" w:color="000000" w:fill="5EB49D"/>
            <w:noWrap/>
            <w:vAlign w:val="center"/>
          </w:tcPr>
          <w:p w14:paraId="2BF5DBA3" w14:textId="77777777" w:rsidR="000D43B3" w:rsidRPr="00613C5F" w:rsidRDefault="000D43B3" w:rsidP="007018C0">
            <w:pPr>
              <w:jc w:val="right"/>
              <w:rPr>
                <w:b/>
                <w:bCs/>
                <w:color w:val="FFFFFF"/>
                <w:sz w:val="14"/>
                <w:szCs w:val="14"/>
              </w:rPr>
            </w:pPr>
          </w:p>
        </w:tc>
        <w:tc>
          <w:tcPr>
            <w:tcW w:w="686" w:type="pct"/>
            <w:tcBorders>
              <w:top w:val="single" w:sz="4" w:space="0" w:color="auto"/>
              <w:left w:val="nil"/>
              <w:bottom w:val="single" w:sz="4" w:space="0" w:color="auto"/>
              <w:right w:val="single" w:sz="4" w:space="0" w:color="auto"/>
            </w:tcBorders>
            <w:shd w:val="clear" w:color="000000" w:fill="5EB49D"/>
            <w:noWrap/>
            <w:vAlign w:val="center"/>
          </w:tcPr>
          <w:p w14:paraId="11F7C19A" w14:textId="77777777" w:rsidR="000D43B3" w:rsidRPr="00613C5F" w:rsidRDefault="000D43B3" w:rsidP="007018C0">
            <w:pPr>
              <w:jc w:val="right"/>
              <w:rPr>
                <w:b/>
                <w:bCs/>
                <w:color w:val="FFFFFF"/>
                <w:sz w:val="14"/>
                <w:szCs w:val="14"/>
              </w:rPr>
            </w:pPr>
          </w:p>
        </w:tc>
        <w:tc>
          <w:tcPr>
            <w:tcW w:w="686" w:type="pct"/>
            <w:tcBorders>
              <w:top w:val="single" w:sz="4" w:space="0" w:color="auto"/>
              <w:left w:val="nil"/>
              <w:bottom w:val="single" w:sz="4" w:space="0" w:color="auto"/>
              <w:right w:val="single" w:sz="4" w:space="0" w:color="auto"/>
            </w:tcBorders>
            <w:shd w:val="clear" w:color="000000" w:fill="5EB49D"/>
            <w:noWrap/>
            <w:vAlign w:val="center"/>
          </w:tcPr>
          <w:p w14:paraId="68CAEC10" w14:textId="77777777" w:rsidR="000D43B3" w:rsidRPr="00613C5F" w:rsidRDefault="000D43B3" w:rsidP="007018C0">
            <w:pPr>
              <w:jc w:val="right"/>
              <w:rPr>
                <w:b/>
                <w:bCs/>
                <w:color w:val="FFFFFF"/>
                <w:sz w:val="14"/>
                <w:szCs w:val="14"/>
              </w:rPr>
            </w:pPr>
          </w:p>
        </w:tc>
        <w:tc>
          <w:tcPr>
            <w:tcW w:w="686" w:type="pct"/>
            <w:tcBorders>
              <w:top w:val="single" w:sz="4" w:space="0" w:color="auto"/>
              <w:left w:val="nil"/>
              <w:bottom w:val="single" w:sz="4" w:space="0" w:color="auto"/>
              <w:right w:val="single" w:sz="4" w:space="0" w:color="auto"/>
            </w:tcBorders>
            <w:shd w:val="clear" w:color="000000" w:fill="5EB49D"/>
            <w:noWrap/>
            <w:vAlign w:val="center"/>
          </w:tcPr>
          <w:p w14:paraId="4BCF07B7" w14:textId="77777777" w:rsidR="000D43B3" w:rsidRPr="00613C5F" w:rsidRDefault="000D43B3" w:rsidP="007018C0">
            <w:pPr>
              <w:jc w:val="right"/>
              <w:rPr>
                <w:b/>
                <w:bCs/>
                <w:color w:val="FFFFFF"/>
                <w:sz w:val="14"/>
                <w:szCs w:val="14"/>
              </w:rPr>
            </w:pPr>
          </w:p>
        </w:tc>
        <w:tc>
          <w:tcPr>
            <w:tcW w:w="681" w:type="pct"/>
            <w:tcBorders>
              <w:top w:val="single" w:sz="4" w:space="0" w:color="auto"/>
              <w:left w:val="nil"/>
              <w:bottom w:val="single" w:sz="4" w:space="0" w:color="auto"/>
              <w:right w:val="single" w:sz="4" w:space="0" w:color="auto"/>
            </w:tcBorders>
            <w:shd w:val="clear" w:color="000000" w:fill="5EB49D"/>
            <w:noWrap/>
            <w:vAlign w:val="center"/>
          </w:tcPr>
          <w:p w14:paraId="6067D284" w14:textId="77777777" w:rsidR="000D43B3" w:rsidRPr="00613C5F" w:rsidRDefault="000D43B3" w:rsidP="007018C0">
            <w:pPr>
              <w:jc w:val="right"/>
              <w:rPr>
                <w:b/>
                <w:bCs/>
                <w:color w:val="FFFFFF"/>
                <w:sz w:val="14"/>
                <w:szCs w:val="14"/>
              </w:rPr>
            </w:pPr>
          </w:p>
        </w:tc>
      </w:tr>
    </w:tbl>
    <w:p w14:paraId="5BC1BA4A" w14:textId="7FE6E39B" w:rsidR="005C79D2" w:rsidRPr="00613C5F" w:rsidRDefault="005C79D2" w:rsidP="005C79D2">
      <w:pPr>
        <w:pStyle w:val="Titre20"/>
      </w:pPr>
      <w:bookmarkStart w:id="45" w:name="_Toc94281476"/>
      <w:bookmarkStart w:id="46" w:name="_Toc94281527"/>
      <w:bookmarkStart w:id="47" w:name="_Toc4487372"/>
      <w:bookmarkStart w:id="48" w:name="_Toc93670671"/>
      <w:bookmarkStart w:id="49" w:name="_Toc94531269"/>
      <w:bookmarkEnd w:id="43"/>
      <w:bookmarkEnd w:id="45"/>
      <w:bookmarkEnd w:id="46"/>
      <w:r w:rsidRPr="00613C5F">
        <w:t>Evaluation du cout net des différents services</w:t>
      </w:r>
      <w:proofErr w:type="gramStart"/>
      <w:r w:rsidRPr="00613C5F">
        <w:t xml:space="preserve"> «conventionnels</w:t>
      </w:r>
      <w:bookmarkEnd w:id="47"/>
      <w:proofErr w:type="gramEnd"/>
      <w:r w:rsidRPr="00613C5F">
        <w:t>»</w:t>
      </w:r>
      <w:bookmarkEnd w:id="48"/>
      <w:bookmarkEnd w:id="49"/>
    </w:p>
    <w:p w14:paraId="321481E6" w14:textId="77777777" w:rsidR="005C79D2" w:rsidRPr="00613C5F" w:rsidRDefault="005C79D2" w:rsidP="005C79D2">
      <w:pPr>
        <w:pStyle w:val="num12-12"/>
      </w:pPr>
      <w:bookmarkStart w:id="50" w:name="_Toc4487373"/>
      <w:r w:rsidRPr="00613C5F">
        <w:t>Coût net des services et, le cas échéant, le coût net par place ramené au taux d’occupation</w:t>
      </w:r>
    </w:p>
    <w:tbl>
      <w:tblPr>
        <w:tblW w:w="5000" w:type="pct"/>
        <w:jc w:val="center"/>
        <w:tblCellMar>
          <w:left w:w="70" w:type="dxa"/>
          <w:right w:w="70" w:type="dxa"/>
        </w:tblCellMar>
        <w:tblLook w:val="04A0" w:firstRow="1" w:lastRow="0" w:firstColumn="1" w:lastColumn="0" w:noHBand="0" w:noVBand="1"/>
      </w:tblPr>
      <w:tblGrid>
        <w:gridCol w:w="3312"/>
        <w:gridCol w:w="1192"/>
        <w:gridCol w:w="1192"/>
        <w:gridCol w:w="1192"/>
        <w:gridCol w:w="1194"/>
        <w:gridCol w:w="978"/>
      </w:tblGrid>
      <w:tr w:rsidR="005C79D2" w:rsidRPr="00613C5F" w14:paraId="0DC98F6F" w14:textId="77777777" w:rsidTr="00613C5F">
        <w:trPr>
          <w:trHeight w:val="20"/>
          <w:jc w:val="center"/>
        </w:trPr>
        <w:tc>
          <w:tcPr>
            <w:tcW w:w="1827" w:type="pct"/>
            <w:tcBorders>
              <w:top w:val="single" w:sz="4" w:space="0" w:color="auto"/>
              <w:left w:val="single" w:sz="4" w:space="0" w:color="auto"/>
              <w:bottom w:val="single" w:sz="4" w:space="0" w:color="auto"/>
              <w:right w:val="single" w:sz="4" w:space="0" w:color="auto"/>
            </w:tcBorders>
            <w:shd w:val="clear" w:color="auto" w:fill="5EB49D"/>
            <w:noWrap/>
            <w:vAlign w:val="center"/>
            <w:hideMark/>
          </w:tcPr>
          <w:p w14:paraId="57C8264D" w14:textId="77777777" w:rsidR="005C79D2" w:rsidRPr="00613C5F" w:rsidRDefault="005C79D2" w:rsidP="00D32513">
            <w:pPr>
              <w:rPr>
                <w:b/>
                <w:bCs/>
                <w:color w:val="FFFFFF"/>
                <w:sz w:val="14"/>
                <w:szCs w:val="14"/>
              </w:rPr>
            </w:pPr>
            <w:r w:rsidRPr="00613C5F">
              <w:rPr>
                <w:b/>
                <w:bCs/>
                <w:color w:val="FFFFFF"/>
                <w:sz w:val="14"/>
                <w:szCs w:val="14"/>
              </w:rPr>
              <w:t>Coût net du service/de la fonction …</w:t>
            </w:r>
          </w:p>
        </w:tc>
        <w:tc>
          <w:tcPr>
            <w:tcW w:w="658" w:type="pct"/>
            <w:tcBorders>
              <w:top w:val="single" w:sz="4" w:space="0" w:color="auto"/>
              <w:left w:val="nil"/>
              <w:bottom w:val="single" w:sz="4" w:space="0" w:color="auto"/>
              <w:right w:val="single" w:sz="4" w:space="0" w:color="auto"/>
            </w:tcBorders>
            <w:shd w:val="clear" w:color="auto" w:fill="5EB49D"/>
            <w:noWrap/>
            <w:vAlign w:val="center"/>
            <w:hideMark/>
          </w:tcPr>
          <w:p w14:paraId="34723855" w14:textId="77777777" w:rsidR="005C79D2" w:rsidRPr="00613C5F" w:rsidRDefault="005C79D2" w:rsidP="00D32513">
            <w:pPr>
              <w:jc w:val="center"/>
              <w:rPr>
                <w:b/>
                <w:bCs/>
                <w:color w:val="FFFFFF"/>
                <w:sz w:val="14"/>
                <w:szCs w:val="14"/>
              </w:rPr>
            </w:pPr>
            <w:r w:rsidRPr="00613C5F">
              <w:rPr>
                <w:b/>
                <w:bCs/>
                <w:color w:val="FFFFFF"/>
                <w:sz w:val="14"/>
                <w:szCs w:val="14"/>
              </w:rPr>
              <w:t>Compte N-4</w:t>
            </w:r>
          </w:p>
        </w:tc>
        <w:tc>
          <w:tcPr>
            <w:tcW w:w="658" w:type="pct"/>
            <w:tcBorders>
              <w:top w:val="single" w:sz="4" w:space="0" w:color="auto"/>
              <w:left w:val="nil"/>
              <w:bottom w:val="single" w:sz="4" w:space="0" w:color="auto"/>
              <w:right w:val="single" w:sz="4" w:space="0" w:color="auto"/>
            </w:tcBorders>
            <w:shd w:val="clear" w:color="auto" w:fill="5EB49D"/>
            <w:noWrap/>
            <w:vAlign w:val="center"/>
            <w:hideMark/>
          </w:tcPr>
          <w:p w14:paraId="1CE7DEFC" w14:textId="77777777" w:rsidR="005C79D2" w:rsidRPr="00613C5F" w:rsidRDefault="005C79D2" w:rsidP="00D32513">
            <w:pPr>
              <w:jc w:val="center"/>
              <w:rPr>
                <w:b/>
                <w:bCs/>
                <w:color w:val="FFFFFF"/>
                <w:sz w:val="14"/>
                <w:szCs w:val="14"/>
              </w:rPr>
            </w:pPr>
            <w:r w:rsidRPr="00613C5F">
              <w:rPr>
                <w:b/>
                <w:bCs/>
                <w:color w:val="FFFFFF"/>
                <w:sz w:val="14"/>
                <w:szCs w:val="14"/>
              </w:rPr>
              <w:t>Compte N-3</w:t>
            </w:r>
          </w:p>
        </w:tc>
        <w:tc>
          <w:tcPr>
            <w:tcW w:w="658" w:type="pct"/>
            <w:tcBorders>
              <w:top w:val="single" w:sz="4" w:space="0" w:color="auto"/>
              <w:left w:val="nil"/>
              <w:bottom w:val="single" w:sz="4" w:space="0" w:color="auto"/>
              <w:right w:val="single" w:sz="4" w:space="0" w:color="auto"/>
            </w:tcBorders>
            <w:shd w:val="clear" w:color="auto" w:fill="5EB49D"/>
            <w:noWrap/>
            <w:vAlign w:val="center"/>
            <w:hideMark/>
          </w:tcPr>
          <w:p w14:paraId="066235AE" w14:textId="77777777" w:rsidR="005C79D2" w:rsidRPr="00613C5F" w:rsidRDefault="005C79D2" w:rsidP="00D32513">
            <w:pPr>
              <w:jc w:val="center"/>
              <w:rPr>
                <w:b/>
                <w:bCs/>
                <w:color w:val="FFFFFF"/>
                <w:sz w:val="14"/>
                <w:szCs w:val="14"/>
              </w:rPr>
            </w:pPr>
            <w:r w:rsidRPr="00613C5F">
              <w:rPr>
                <w:b/>
                <w:bCs/>
                <w:color w:val="FFFFFF"/>
                <w:sz w:val="14"/>
                <w:szCs w:val="14"/>
              </w:rPr>
              <w:t>Compte N-2</w:t>
            </w:r>
          </w:p>
        </w:tc>
        <w:tc>
          <w:tcPr>
            <w:tcW w:w="659" w:type="pct"/>
            <w:tcBorders>
              <w:top w:val="single" w:sz="4" w:space="0" w:color="auto"/>
              <w:left w:val="nil"/>
              <w:bottom w:val="single" w:sz="4" w:space="0" w:color="auto"/>
              <w:right w:val="single" w:sz="4" w:space="0" w:color="auto"/>
            </w:tcBorders>
            <w:shd w:val="clear" w:color="auto" w:fill="5EB49D"/>
            <w:noWrap/>
            <w:vAlign w:val="center"/>
            <w:hideMark/>
          </w:tcPr>
          <w:p w14:paraId="00B1F64F" w14:textId="77777777" w:rsidR="005C79D2" w:rsidRPr="00613C5F" w:rsidRDefault="005C79D2" w:rsidP="00D32513">
            <w:pPr>
              <w:jc w:val="center"/>
              <w:rPr>
                <w:b/>
                <w:bCs/>
                <w:color w:val="FFFFFF"/>
                <w:sz w:val="14"/>
                <w:szCs w:val="14"/>
              </w:rPr>
            </w:pPr>
            <w:r w:rsidRPr="00613C5F">
              <w:rPr>
                <w:b/>
                <w:bCs/>
                <w:color w:val="FFFFFF"/>
                <w:sz w:val="14"/>
                <w:szCs w:val="14"/>
              </w:rPr>
              <w:t>Compte N-1</w:t>
            </w:r>
          </w:p>
        </w:tc>
        <w:tc>
          <w:tcPr>
            <w:tcW w:w="541" w:type="pct"/>
            <w:tcBorders>
              <w:top w:val="single" w:sz="4" w:space="0" w:color="auto"/>
              <w:left w:val="nil"/>
              <w:bottom w:val="single" w:sz="4" w:space="0" w:color="auto"/>
              <w:right w:val="single" w:sz="4" w:space="0" w:color="auto"/>
            </w:tcBorders>
            <w:shd w:val="clear" w:color="auto" w:fill="5EB49D"/>
            <w:noWrap/>
            <w:vAlign w:val="center"/>
            <w:hideMark/>
          </w:tcPr>
          <w:p w14:paraId="4642DA9D" w14:textId="77777777" w:rsidR="005C79D2" w:rsidRPr="00613C5F" w:rsidRDefault="005C79D2" w:rsidP="00D32513">
            <w:pPr>
              <w:jc w:val="center"/>
              <w:rPr>
                <w:b/>
                <w:bCs/>
                <w:color w:val="FFFFFF"/>
                <w:sz w:val="14"/>
                <w:szCs w:val="14"/>
              </w:rPr>
            </w:pPr>
            <w:r w:rsidRPr="00613C5F">
              <w:rPr>
                <w:b/>
                <w:bCs/>
                <w:color w:val="FFFFFF"/>
                <w:sz w:val="14"/>
                <w:szCs w:val="14"/>
              </w:rPr>
              <w:t>Budget N</w:t>
            </w:r>
          </w:p>
        </w:tc>
      </w:tr>
      <w:tr w:rsidR="005C79D2" w:rsidRPr="00613C5F" w14:paraId="6EEEF2BB" w14:textId="77777777" w:rsidTr="00613C5F">
        <w:trPr>
          <w:trHeight w:val="20"/>
          <w:jc w:val="center"/>
        </w:trPr>
        <w:tc>
          <w:tcPr>
            <w:tcW w:w="1827" w:type="pct"/>
            <w:tcBorders>
              <w:top w:val="nil"/>
              <w:left w:val="single" w:sz="4" w:space="0" w:color="auto"/>
              <w:bottom w:val="single" w:sz="4" w:space="0" w:color="auto"/>
              <w:right w:val="single" w:sz="4" w:space="0" w:color="auto"/>
            </w:tcBorders>
            <w:shd w:val="clear" w:color="auto" w:fill="auto"/>
            <w:noWrap/>
            <w:vAlign w:val="center"/>
            <w:hideMark/>
          </w:tcPr>
          <w:p w14:paraId="08903E77" w14:textId="77777777" w:rsidR="005C79D2" w:rsidRPr="00613C5F" w:rsidRDefault="005C79D2" w:rsidP="00D32513">
            <w:pPr>
              <w:rPr>
                <w:color w:val="000000"/>
                <w:sz w:val="14"/>
                <w:szCs w:val="14"/>
              </w:rPr>
            </w:pPr>
            <w:r w:rsidRPr="00613C5F">
              <w:rPr>
                <w:color w:val="000000"/>
                <w:sz w:val="14"/>
                <w:szCs w:val="14"/>
              </w:rPr>
              <w:t>Total dépenses</w:t>
            </w:r>
          </w:p>
        </w:tc>
        <w:tc>
          <w:tcPr>
            <w:tcW w:w="658" w:type="pct"/>
            <w:tcBorders>
              <w:top w:val="nil"/>
              <w:left w:val="nil"/>
              <w:bottom w:val="single" w:sz="4" w:space="0" w:color="auto"/>
              <w:right w:val="single" w:sz="4" w:space="0" w:color="auto"/>
            </w:tcBorders>
            <w:shd w:val="clear" w:color="auto" w:fill="auto"/>
            <w:noWrap/>
            <w:vAlign w:val="center"/>
            <w:hideMark/>
          </w:tcPr>
          <w:p w14:paraId="20B903FE" w14:textId="77777777" w:rsidR="005C79D2" w:rsidRPr="00613C5F" w:rsidRDefault="005C79D2" w:rsidP="00D32513">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74DAF9EB" w14:textId="77777777" w:rsidR="005C79D2" w:rsidRPr="00613C5F" w:rsidRDefault="005C79D2" w:rsidP="00D32513">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0FB293A0" w14:textId="77777777" w:rsidR="005C79D2" w:rsidRPr="00613C5F" w:rsidRDefault="005C79D2" w:rsidP="00D32513">
            <w:pPr>
              <w:rPr>
                <w:color w:val="000000"/>
                <w:sz w:val="14"/>
                <w:szCs w:val="14"/>
              </w:rPr>
            </w:pPr>
          </w:p>
        </w:tc>
        <w:tc>
          <w:tcPr>
            <w:tcW w:w="659" w:type="pct"/>
            <w:tcBorders>
              <w:top w:val="nil"/>
              <w:left w:val="nil"/>
              <w:bottom w:val="single" w:sz="4" w:space="0" w:color="auto"/>
              <w:right w:val="single" w:sz="4" w:space="0" w:color="auto"/>
            </w:tcBorders>
            <w:shd w:val="clear" w:color="auto" w:fill="auto"/>
            <w:noWrap/>
            <w:vAlign w:val="center"/>
            <w:hideMark/>
          </w:tcPr>
          <w:p w14:paraId="50D6204A" w14:textId="77777777" w:rsidR="005C79D2" w:rsidRPr="00613C5F" w:rsidRDefault="005C79D2" w:rsidP="00D32513">
            <w:pPr>
              <w:rPr>
                <w:color w:val="000000"/>
                <w:sz w:val="14"/>
                <w:szCs w:val="14"/>
              </w:rPr>
            </w:pPr>
          </w:p>
        </w:tc>
        <w:tc>
          <w:tcPr>
            <w:tcW w:w="541" w:type="pct"/>
            <w:tcBorders>
              <w:top w:val="nil"/>
              <w:left w:val="nil"/>
              <w:bottom w:val="single" w:sz="4" w:space="0" w:color="auto"/>
              <w:right w:val="single" w:sz="4" w:space="0" w:color="auto"/>
            </w:tcBorders>
            <w:shd w:val="clear" w:color="auto" w:fill="auto"/>
            <w:noWrap/>
            <w:vAlign w:val="center"/>
            <w:hideMark/>
          </w:tcPr>
          <w:p w14:paraId="41A19571" w14:textId="77777777" w:rsidR="005C79D2" w:rsidRPr="00613C5F" w:rsidRDefault="005C79D2" w:rsidP="00D32513">
            <w:pPr>
              <w:rPr>
                <w:color w:val="000000"/>
                <w:sz w:val="14"/>
                <w:szCs w:val="14"/>
              </w:rPr>
            </w:pPr>
          </w:p>
        </w:tc>
      </w:tr>
      <w:tr w:rsidR="005C79D2" w:rsidRPr="00613C5F" w14:paraId="3CF06E09" w14:textId="77777777" w:rsidTr="00613C5F">
        <w:trPr>
          <w:trHeight w:val="20"/>
          <w:jc w:val="center"/>
        </w:trPr>
        <w:tc>
          <w:tcPr>
            <w:tcW w:w="1827" w:type="pct"/>
            <w:tcBorders>
              <w:top w:val="nil"/>
              <w:left w:val="single" w:sz="4" w:space="0" w:color="auto"/>
              <w:bottom w:val="single" w:sz="4" w:space="0" w:color="auto"/>
              <w:right w:val="single" w:sz="4" w:space="0" w:color="auto"/>
            </w:tcBorders>
            <w:shd w:val="clear" w:color="auto" w:fill="auto"/>
            <w:noWrap/>
            <w:vAlign w:val="center"/>
            <w:hideMark/>
          </w:tcPr>
          <w:p w14:paraId="5FE2D23D" w14:textId="77777777" w:rsidR="005C79D2" w:rsidRPr="00613C5F" w:rsidRDefault="005C79D2" w:rsidP="00D32513">
            <w:pPr>
              <w:rPr>
                <w:color w:val="000000"/>
                <w:sz w:val="14"/>
                <w:szCs w:val="14"/>
              </w:rPr>
            </w:pPr>
            <w:r w:rsidRPr="00613C5F">
              <w:rPr>
                <w:color w:val="000000"/>
                <w:sz w:val="14"/>
                <w:szCs w:val="14"/>
              </w:rPr>
              <w:t>Total recettes</w:t>
            </w:r>
          </w:p>
        </w:tc>
        <w:tc>
          <w:tcPr>
            <w:tcW w:w="658" w:type="pct"/>
            <w:tcBorders>
              <w:top w:val="nil"/>
              <w:left w:val="nil"/>
              <w:bottom w:val="single" w:sz="4" w:space="0" w:color="auto"/>
              <w:right w:val="single" w:sz="4" w:space="0" w:color="auto"/>
            </w:tcBorders>
            <w:shd w:val="clear" w:color="auto" w:fill="auto"/>
            <w:noWrap/>
            <w:vAlign w:val="center"/>
            <w:hideMark/>
          </w:tcPr>
          <w:p w14:paraId="1BA853FE" w14:textId="77777777" w:rsidR="005C79D2" w:rsidRPr="00613C5F" w:rsidRDefault="005C79D2" w:rsidP="00D32513">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23AAE4FB" w14:textId="77777777" w:rsidR="005C79D2" w:rsidRPr="00613C5F" w:rsidRDefault="005C79D2" w:rsidP="00D32513">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6E1F4361" w14:textId="77777777" w:rsidR="005C79D2" w:rsidRPr="00613C5F" w:rsidRDefault="005C79D2" w:rsidP="00D32513">
            <w:pPr>
              <w:rPr>
                <w:color w:val="000000"/>
                <w:sz w:val="14"/>
                <w:szCs w:val="14"/>
              </w:rPr>
            </w:pPr>
          </w:p>
        </w:tc>
        <w:tc>
          <w:tcPr>
            <w:tcW w:w="659" w:type="pct"/>
            <w:tcBorders>
              <w:top w:val="nil"/>
              <w:left w:val="nil"/>
              <w:bottom w:val="single" w:sz="4" w:space="0" w:color="auto"/>
              <w:right w:val="single" w:sz="4" w:space="0" w:color="auto"/>
            </w:tcBorders>
            <w:shd w:val="clear" w:color="auto" w:fill="auto"/>
            <w:noWrap/>
            <w:vAlign w:val="center"/>
            <w:hideMark/>
          </w:tcPr>
          <w:p w14:paraId="4068C40B" w14:textId="77777777" w:rsidR="005C79D2" w:rsidRPr="00613C5F" w:rsidRDefault="005C79D2" w:rsidP="00D32513">
            <w:pPr>
              <w:rPr>
                <w:color w:val="000000"/>
                <w:sz w:val="14"/>
                <w:szCs w:val="14"/>
              </w:rPr>
            </w:pPr>
          </w:p>
        </w:tc>
        <w:tc>
          <w:tcPr>
            <w:tcW w:w="541" w:type="pct"/>
            <w:tcBorders>
              <w:top w:val="nil"/>
              <w:left w:val="nil"/>
              <w:bottom w:val="single" w:sz="4" w:space="0" w:color="auto"/>
              <w:right w:val="single" w:sz="4" w:space="0" w:color="auto"/>
            </w:tcBorders>
            <w:shd w:val="clear" w:color="auto" w:fill="auto"/>
            <w:noWrap/>
            <w:vAlign w:val="center"/>
            <w:hideMark/>
          </w:tcPr>
          <w:p w14:paraId="0E35B1BE" w14:textId="77777777" w:rsidR="005C79D2" w:rsidRPr="00613C5F" w:rsidRDefault="005C79D2" w:rsidP="00D32513">
            <w:pPr>
              <w:rPr>
                <w:color w:val="000000"/>
                <w:sz w:val="14"/>
                <w:szCs w:val="14"/>
              </w:rPr>
            </w:pPr>
          </w:p>
        </w:tc>
      </w:tr>
      <w:tr w:rsidR="005C79D2" w:rsidRPr="00613C5F" w14:paraId="76169BDF" w14:textId="77777777" w:rsidTr="00613C5F">
        <w:trPr>
          <w:trHeight w:val="20"/>
          <w:jc w:val="center"/>
        </w:trPr>
        <w:tc>
          <w:tcPr>
            <w:tcW w:w="1827" w:type="pct"/>
            <w:tcBorders>
              <w:top w:val="nil"/>
              <w:left w:val="single" w:sz="4" w:space="0" w:color="auto"/>
              <w:bottom w:val="single" w:sz="4" w:space="0" w:color="auto"/>
              <w:right w:val="single" w:sz="4" w:space="0" w:color="auto"/>
            </w:tcBorders>
            <w:shd w:val="clear" w:color="auto" w:fill="5EB49D"/>
            <w:noWrap/>
            <w:vAlign w:val="center"/>
            <w:hideMark/>
          </w:tcPr>
          <w:p w14:paraId="6EBA28F5" w14:textId="77777777" w:rsidR="005C79D2" w:rsidRPr="00613C5F" w:rsidRDefault="005C79D2" w:rsidP="00D32513">
            <w:pPr>
              <w:rPr>
                <w:b/>
                <w:bCs/>
                <w:color w:val="FFFFFF"/>
                <w:sz w:val="14"/>
                <w:szCs w:val="14"/>
              </w:rPr>
            </w:pPr>
            <w:r w:rsidRPr="00613C5F">
              <w:rPr>
                <w:b/>
                <w:bCs/>
                <w:color w:val="FFFFFF"/>
                <w:sz w:val="14"/>
                <w:szCs w:val="14"/>
              </w:rPr>
              <w:t>Coût net de la fonction …</w:t>
            </w:r>
          </w:p>
        </w:tc>
        <w:tc>
          <w:tcPr>
            <w:tcW w:w="658" w:type="pct"/>
            <w:tcBorders>
              <w:top w:val="nil"/>
              <w:left w:val="nil"/>
              <w:bottom w:val="single" w:sz="4" w:space="0" w:color="auto"/>
              <w:right w:val="single" w:sz="4" w:space="0" w:color="auto"/>
            </w:tcBorders>
            <w:shd w:val="clear" w:color="auto" w:fill="5EB49D"/>
            <w:noWrap/>
            <w:vAlign w:val="center"/>
            <w:hideMark/>
          </w:tcPr>
          <w:p w14:paraId="76C22919" w14:textId="77777777" w:rsidR="005C79D2" w:rsidRPr="00613C5F" w:rsidRDefault="005C79D2" w:rsidP="00D32513">
            <w:pPr>
              <w:rPr>
                <w:b/>
                <w:bCs/>
                <w:color w:val="FFFFFF"/>
                <w:sz w:val="14"/>
                <w:szCs w:val="14"/>
              </w:rPr>
            </w:pPr>
          </w:p>
        </w:tc>
        <w:tc>
          <w:tcPr>
            <w:tcW w:w="658" w:type="pct"/>
            <w:tcBorders>
              <w:top w:val="nil"/>
              <w:left w:val="nil"/>
              <w:bottom w:val="single" w:sz="4" w:space="0" w:color="auto"/>
              <w:right w:val="single" w:sz="4" w:space="0" w:color="auto"/>
            </w:tcBorders>
            <w:shd w:val="clear" w:color="auto" w:fill="5EB49D"/>
            <w:noWrap/>
            <w:vAlign w:val="center"/>
            <w:hideMark/>
          </w:tcPr>
          <w:p w14:paraId="11AFAC14" w14:textId="77777777" w:rsidR="005C79D2" w:rsidRPr="00613C5F" w:rsidRDefault="005C79D2" w:rsidP="00D32513">
            <w:pPr>
              <w:rPr>
                <w:b/>
                <w:bCs/>
                <w:color w:val="FFFFFF"/>
                <w:sz w:val="14"/>
                <w:szCs w:val="14"/>
              </w:rPr>
            </w:pPr>
          </w:p>
        </w:tc>
        <w:tc>
          <w:tcPr>
            <w:tcW w:w="658" w:type="pct"/>
            <w:tcBorders>
              <w:top w:val="nil"/>
              <w:left w:val="nil"/>
              <w:bottom w:val="single" w:sz="4" w:space="0" w:color="auto"/>
              <w:right w:val="single" w:sz="4" w:space="0" w:color="auto"/>
            </w:tcBorders>
            <w:shd w:val="clear" w:color="auto" w:fill="5EB49D"/>
            <w:noWrap/>
            <w:vAlign w:val="center"/>
            <w:hideMark/>
          </w:tcPr>
          <w:p w14:paraId="1B6948D2" w14:textId="77777777" w:rsidR="005C79D2" w:rsidRPr="00613C5F" w:rsidRDefault="005C79D2" w:rsidP="00D32513">
            <w:pPr>
              <w:rPr>
                <w:b/>
                <w:bCs/>
                <w:color w:val="FFFFFF"/>
                <w:sz w:val="14"/>
                <w:szCs w:val="14"/>
              </w:rPr>
            </w:pPr>
          </w:p>
        </w:tc>
        <w:tc>
          <w:tcPr>
            <w:tcW w:w="659" w:type="pct"/>
            <w:tcBorders>
              <w:top w:val="nil"/>
              <w:left w:val="nil"/>
              <w:bottom w:val="single" w:sz="4" w:space="0" w:color="auto"/>
              <w:right w:val="single" w:sz="4" w:space="0" w:color="auto"/>
            </w:tcBorders>
            <w:shd w:val="clear" w:color="auto" w:fill="5EB49D"/>
            <w:noWrap/>
            <w:vAlign w:val="center"/>
            <w:hideMark/>
          </w:tcPr>
          <w:p w14:paraId="311B53B1" w14:textId="77777777" w:rsidR="005C79D2" w:rsidRPr="00613C5F" w:rsidRDefault="005C79D2" w:rsidP="00D32513">
            <w:pPr>
              <w:rPr>
                <w:b/>
                <w:bCs/>
                <w:color w:val="FFFFFF"/>
                <w:sz w:val="14"/>
                <w:szCs w:val="14"/>
              </w:rPr>
            </w:pPr>
          </w:p>
        </w:tc>
        <w:tc>
          <w:tcPr>
            <w:tcW w:w="541" w:type="pct"/>
            <w:tcBorders>
              <w:top w:val="nil"/>
              <w:left w:val="nil"/>
              <w:bottom w:val="single" w:sz="4" w:space="0" w:color="auto"/>
              <w:right w:val="single" w:sz="4" w:space="0" w:color="auto"/>
            </w:tcBorders>
            <w:shd w:val="clear" w:color="auto" w:fill="5EB49D"/>
            <w:noWrap/>
            <w:vAlign w:val="center"/>
            <w:hideMark/>
          </w:tcPr>
          <w:p w14:paraId="00667802" w14:textId="77777777" w:rsidR="005C79D2" w:rsidRPr="00613C5F" w:rsidRDefault="005C79D2" w:rsidP="00D32513">
            <w:pPr>
              <w:rPr>
                <w:b/>
                <w:bCs/>
                <w:color w:val="FFFFFF"/>
                <w:sz w:val="14"/>
                <w:szCs w:val="14"/>
              </w:rPr>
            </w:pPr>
          </w:p>
        </w:tc>
      </w:tr>
      <w:tr w:rsidR="005C79D2" w:rsidRPr="00613C5F" w14:paraId="63DB3FD8" w14:textId="77777777" w:rsidTr="00613C5F">
        <w:trPr>
          <w:trHeight w:val="20"/>
          <w:jc w:val="center"/>
        </w:trPr>
        <w:tc>
          <w:tcPr>
            <w:tcW w:w="182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C66AE3A" w14:textId="77777777" w:rsidR="005C79D2" w:rsidRPr="00613C5F" w:rsidRDefault="005C79D2" w:rsidP="00D32513">
            <w:pPr>
              <w:rPr>
                <w:color w:val="000000"/>
                <w:sz w:val="14"/>
                <w:szCs w:val="14"/>
              </w:rPr>
            </w:pPr>
            <w:r w:rsidRPr="00613C5F">
              <w:rPr>
                <w:color w:val="000000"/>
                <w:sz w:val="14"/>
                <w:szCs w:val="14"/>
              </w:rPr>
              <w:t>Evolution n/n-1</w:t>
            </w:r>
          </w:p>
        </w:tc>
        <w:tc>
          <w:tcPr>
            <w:tcW w:w="658" w:type="pct"/>
            <w:tcBorders>
              <w:top w:val="nil"/>
              <w:left w:val="nil"/>
              <w:bottom w:val="single" w:sz="4" w:space="0" w:color="auto"/>
              <w:right w:val="single" w:sz="4" w:space="0" w:color="auto"/>
            </w:tcBorders>
            <w:shd w:val="clear" w:color="auto" w:fill="auto"/>
            <w:noWrap/>
            <w:vAlign w:val="center"/>
            <w:hideMark/>
          </w:tcPr>
          <w:p w14:paraId="6A36C4CE" w14:textId="77777777" w:rsidR="005C79D2" w:rsidRPr="00613C5F" w:rsidRDefault="005C79D2" w:rsidP="00D32513">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5228F597" w14:textId="77777777" w:rsidR="005C79D2" w:rsidRPr="00613C5F" w:rsidRDefault="005C79D2" w:rsidP="00D32513">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08628B22" w14:textId="77777777" w:rsidR="005C79D2" w:rsidRPr="00613C5F" w:rsidRDefault="005C79D2" w:rsidP="00D32513">
            <w:pPr>
              <w:rPr>
                <w:color w:val="000000"/>
                <w:sz w:val="14"/>
                <w:szCs w:val="14"/>
              </w:rPr>
            </w:pPr>
          </w:p>
        </w:tc>
        <w:tc>
          <w:tcPr>
            <w:tcW w:w="659" w:type="pct"/>
            <w:tcBorders>
              <w:top w:val="nil"/>
              <w:left w:val="nil"/>
              <w:bottom w:val="single" w:sz="4" w:space="0" w:color="auto"/>
              <w:right w:val="single" w:sz="4" w:space="0" w:color="auto"/>
            </w:tcBorders>
            <w:shd w:val="clear" w:color="auto" w:fill="auto"/>
            <w:noWrap/>
            <w:vAlign w:val="center"/>
            <w:hideMark/>
          </w:tcPr>
          <w:p w14:paraId="478052B2" w14:textId="77777777" w:rsidR="005C79D2" w:rsidRPr="00613C5F" w:rsidRDefault="005C79D2" w:rsidP="00D32513">
            <w:pPr>
              <w:rPr>
                <w:color w:val="000000"/>
                <w:sz w:val="14"/>
                <w:szCs w:val="14"/>
              </w:rPr>
            </w:pPr>
          </w:p>
        </w:tc>
        <w:tc>
          <w:tcPr>
            <w:tcW w:w="541" w:type="pct"/>
            <w:tcBorders>
              <w:top w:val="nil"/>
              <w:left w:val="nil"/>
              <w:bottom w:val="single" w:sz="4" w:space="0" w:color="auto"/>
              <w:right w:val="single" w:sz="4" w:space="0" w:color="auto"/>
            </w:tcBorders>
            <w:shd w:val="clear" w:color="auto" w:fill="auto"/>
            <w:noWrap/>
            <w:vAlign w:val="center"/>
            <w:hideMark/>
          </w:tcPr>
          <w:p w14:paraId="20F14B1C" w14:textId="77777777" w:rsidR="005C79D2" w:rsidRPr="00613C5F" w:rsidRDefault="005C79D2" w:rsidP="00D32513">
            <w:pPr>
              <w:rPr>
                <w:color w:val="000000"/>
                <w:sz w:val="14"/>
                <w:szCs w:val="14"/>
              </w:rPr>
            </w:pPr>
          </w:p>
        </w:tc>
      </w:tr>
      <w:tr w:rsidR="005C79D2" w:rsidRPr="00613C5F" w14:paraId="06BFEC64" w14:textId="77777777" w:rsidTr="00613C5F">
        <w:trPr>
          <w:trHeight w:val="20"/>
          <w:jc w:val="center"/>
        </w:trPr>
        <w:tc>
          <w:tcPr>
            <w:tcW w:w="1827" w:type="pct"/>
            <w:vMerge/>
            <w:tcBorders>
              <w:top w:val="nil"/>
              <w:left w:val="single" w:sz="4" w:space="0" w:color="auto"/>
              <w:bottom w:val="single" w:sz="4" w:space="0" w:color="auto"/>
              <w:right w:val="single" w:sz="4" w:space="0" w:color="auto"/>
            </w:tcBorders>
            <w:vAlign w:val="center"/>
            <w:hideMark/>
          </w:tcPr>
          <w:p w14:paraId="6D2D3707" w14:textId="77777777" w:rsidR="005C79D2" w:rsidRPr="00613C5F" w:rsidRDefault="005C79D2" w:rsidP="00D32513">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7AA50784" w14:textId="77777777" w:rsidR="005C79D2" w:rsidRPr="00613C5F" w:rsidRDefault="005C79D2" w:rsidP="00D32513">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281E5C73" w14:textId="77777777" w:rsidR="005C79D2" w:rsidRPr="00613C5F" w:rsidRDefault="005C79D2" w:rsidP="00D32513">
            <w:pPr>
              <w:rPr>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2FCD673E" w14:textId="77777777" w:rsidR="005C79D2" w:rsidRPr="00613C5F" w:rsidRDefault="005C79D2" w:rsidP="00D32513">
            <w:pPr>
              <w:rPr>
                <w:color w:val="000000"/>
                <w:sz w:val="14"/>
                <w:szCs w:val="14"/>
              </w:rPr>
            </w:pPr>
          </w:p>
        </w:tc>
        <w:tc>
          <w:tcPr>
            <w:tcW w:w="659" w:type="pct"/>
            <w:tcBorders>
              <w:top w:val="nil"/>
              <w:left w:val="nil"/>
              <w:bottom w:val="single" w:sz="4" w:space="0" w:color="auto"/>
              <w:right w:val="single" w:sz="4" w:space="0" w:color="auto"/>
            </w:tcBorders>
            <w:shd w:val="clear" w:color="auto" w:fill="auto"/>
            <w:noWrap/>
            <w:vAlign w:val="center"/>
            <w:hideMark/>
          </w:tcPr>
          <w:p w14:paraId="75FE8997" w14:textId="77777777" w:rsidR="005C79D2" w:rsidRPr="00613C5F" w:rsidRDefault="005C79D2" w:rsidP="00D32513">
            <w:pPr>
              <w:rPr>
                <w:color w:val="000000"/>
                <w:sz w:val="14"/>
                <w:szCs w:val="14"/>
              </w:rPr>
            </w:pPr>
          </w:p>
        </w:tc>
        <w:tc>
          <w:tcPr>
            <w:tcW w:w="541" w:type="pct"/>
            <w:tcBorders>
              <w:top w:val="nil"/>
              <w:left w:val="nil"/>
              <w:bottom w:val="single" w:sz="4" w:space="0" w:color="auto"/>
              <w:right w:val="single" w:sz="4" w:space="0" w:color="auto"/>
            </w:tcBorders>
            <w:shd w:val="clear" w:color="auto" w:fill="auto"/>
            <w:noWrap/>
            <w:vAlign w:val="center"/>
            <w:hideMark/>
          </w:tcPr>
          <w:p w14:paraId="40F15E6A" w14:textId="77777777" w:rsidR="005C79D2" w:rsidRPr="00613C5F" w:rsidRDefault="005C79D2" w:rsidP="00D32513">
            <w:pPr>
              <w:rPr>
                <w:color w:val="000000"/>
                <w:sz w:val="14"/>
                <w:szCs w:val="14"/>
              </w:rPr>
            </w:pPr>
          </w:p>
        </w:tc>
      </w:tr>
      <w:tr w:rsidR="005C79D2" w:rsidRPr="00613C5F" w14:paraId="1EDEA3CE" w14:textId="77777777" w:rsidTr="00613C5F">
        <w:trPr>
          <w:trHeight w:val="20"/>
          <w:jc w:val="center"/>
        </w:trPr>
        <w:tc>
          <w:tcPr>
            <w:tcW w:w="1827" w:type="pct"/>
            <w:tcBorders>
              <w:top w:val="nil"/>
              <w:left w:val="single" w:sz="4" w:space="0" w:color="auto"/>
              <w:bottom w:val="single" w:sz="4" w:space="0" w:color="auto"/>
              <w:right w:val="single" w:sz="4" w:space="0" w:color="auto"/>
            </w:tcBorders>
            <w:shd w:val="clear" w:color="auto" w:fill="auto"/>
            <w:noWrap/>
            <w:vAlign w:val="center"/>
            <w:hideMark/>
          </w:tcPr>
          <w:p w14:paraId="0BDC70AD" w14:textId="77777777" w:rsidR="005C79D2" w:rsidRPr="00613C5F" w:rsidRDefault="005C79D2" w:rsidP="00D32513">
            <w:pPr>
              <w:rPr>
                <w:color w:val="000000"/>
                <w:sz w:val="14"/>
                <w:szCs w:val="14"/>
              </w:rPr>
            </w:pPr>
            <w:r w:rsidRPr="00613C5F">
              <w:rPr>
                <w:color w:val="000000"/>
                <w:sz w:val="14"/>
                <w:szCs w:val="14"/>
              </w:rPr>
              <w:t>Taux de variation annuelle moyen</w:t>
            </w:r>
          </w:p>
        </w:tc>
        <w:tc>
          <w:tcPr>
            <w:tcW w:w="2632"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2DB671B" w14:textId="77777777" w:rsidR="005C79D2" w:rsidRPr="00613C5F" w:rsidRDefault="005C79D2" w:rsidP="00D32513">
            <w:pPr>
              <w:jc w:val="center"/>
              <w:rPr>
                <w:color w:val="000000"/>
                <w:sz w:val="14"/>
                <w:szCs w:val="14"/>
              </w:rPr>
            </w:pPr>
          </w:p>
        </w:tc>
        <w:tc>
          <w:tcPr>
            <w:tcW w:w="541" w:type="pct"/>
            <w:tcBorders>
              <w:top w:val="nil"/>
              <w:left w:val="nil"/>
              <w:bottom w:val="single" w:sz="4" w:space="0" w:color="auto"/>
              <w:right w:val="single" w:sz="4" w:space="0" w:color="auto"/>
            </w:tcBorders>
            <w:shd w:val="clear" w:color="auto" w:fill="auto"/>
            <w:noWrap/>
            <w:vAlign w:val="center"/>
            <w:hideMark/>
          </w:tcPr>
          <w:p w14:paraId="560F2A82" w14:textId="77777777" w:rsidR="005C79D2" w:rsidRPr="00613C5F" w:rsidRDefault="005C79D2" w:rsidP="00D32513">
            <w:pPr>
              <w:rPr>
                <w:color w:val="000000"/>
                <w:sz w:val="14"/>
                <w:szCs w:val="14"/>
              </w:rPr>
            </w:pPr>
          </w:p>
        </w:tc>
      </w:tr>
      <w:tr w:rsidR="005C79D2" w:rsidRPr="00613C5F" w14:paraId="2CB9A5CE" w14:textId="77777777" w:rsidTr="00613C5F">
        <w:trPr>
          <w:trHeight w:val="20"/>
          <w:jc w:val="center"/>
        </w:trPr>
        <w:tc>
          <w:tcPr>
            <w:tcW w:w="1827" w:type="pct"/>
            <w:tcBorders>
              <w:top w:val="nil"/>
              <w:left w:val="single" w:sz="4" w:space="0" w:color="auto"/>
              <w:bottom w:val="single" w:sz="4" w:space="0" w:color="auto"/>
              <w:right w:val="single" w:sz="4" w:space="0" w:color="auto"/>
            </w:tcBorders>
            <w:shd w:val="clear" w:color="auto" w:fill="auto"/>
            <w:noWrap/>
            <w:vAlign w:val="center"/>
            <w:hideMark/>
          </w:tcPr>
          <w:p w14:paraId="5E3EE2DC" w14:textId="77777777" w:rsidR="005C79D2" w:rsidRPr="00613C5F" w:rsidRDefault="005C79D2" w:rsidP="00D32513">
            <w:pPr>
              <w:rPr>
                <w:i/>
                <w:color w:val="000000"/>
                <w:sz w:val="14"/>
                <w:szCs w:val="14"/>
              </w:rPr>
            </w:pPr>
            <w:r w:rsidRPr="00613C5F">
              <w:rPr>
                <w:i/>
                <w:color w:val="000000"/>
                <w:sz w:val="14"/>
                <w:szCs w:val="14"/>
              </w:rPr>
              <w:t>Nombre de places</w:t>
            </w:r>
          </w:p>
        </w:tc>
        <w:tc>
          <w:tcPr>
            <w:tcW w:w="658" w:type="pct"/>
            <w:tcBorders>
              <w:top w:val="nil"/>
              <w:left w:val="nil"/>
              <w:bottom w:val="single" w:sz="4" w:space="0" w:color="auto"/>
              <w:right w:val="single" w:sz="4" w:space="0" w:color="auto"/>
            </w:tcBorders>
            <w:shd w:val="clear" w:color="auto" w:fill="auto"/>
            <w:noWrap/>
            <w:vAlign w:val="center"/>
            <w:hideMark/>
          </w:tcPr>
          <w:p w14:paraId="2D9207A3" w14:textId="77777777" w:rsidR="005C79D2" w:rsidRPr="00613C5F" w:rsidRDefault="005C79D2" w:rsidP="00D32513">
            <w:pPr>
              <w:rPr>
                <w:rFonts w:cs="Calibri"/>
                <w:i/>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563BB967" w14:textId="77777777" w:rsidR="005C79D2" w:rsidRPr="00613C5F" w:rsidRDefault="005C79D2" w:rsidP="00D32513">
            <w:pPr>
              <w:rPr>
                <w:rFonts w:cs="Calibri"/>
                <w:i/>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4C447F4E" w14:textId="77777777" w:rsidR="005C79D2" w:rsidRPr="00613C5F" w:rsidRDefault="005C79D2" w:rsidP="00D32513">
            <w:pPr>
              <w:rPr>
                <w:rFonts w:cs="Calibri"/>
                <w:i/>
                <w:color w:val="000000"/>
                <w:sz w:val="14"/>
                <w:szCs w:val="14"/>
              </w:rPr>
            </w:pPr>
          </w:p>
        </w:tc>
        <w:tc>
          <w:tcPr>
            <w:tcW w:w="659" w:type="pct"/>
            <w:tcBorders>
              <w:top w:val="nil"/>
              <w:left w:val="nil"/>
              <w:bottom w:val="single" w:sz="4" w:space="0" w:color="auto"/>
              <w:right w:val="single" w:sz="4" w:space="0" w:color="auto"/>
            </w:tcBorders>
            <w:shd w:val="clear" w:color="auto" w:fill="auto"/>
            <w:noWrap/>
            <w:vAlign w:val="center"/>
            <w:hideMark/>
          </w:tcPr>
          <w:p w14:paraId="7AD4B9D6" w14:textId="77777777" w:rsidR="005C79D2" w:rsidRPr="00613C5F" w:rsidRDefault="005C79D2" w:rsidP="00D32513">
            <w:pPr>
              <w:rPr>
                <w:rFonts w:cs="Calibri"/>
                <w:i/>
                <w:color w:val="000000"/>
                <w:sz w:val="14"/>
                <w:szCs w:val="14"/>
              </w:rPr>
            </w:pPr>
          </w:p>
        </w:tc>
        <w:tc>
          <w:tcPr>
            <w:tcW w:w="541" w:type="pct"/>
            <w:tcBorders>
              <w:top w:val="nil"/>
              <w:left w:val="nil"/>
              <w:bottom w:val="single" w:sz="4" w:space="0" w:color="auto"/>
              <w:right w:val="single" w:sz="4" w:space="0" w:color="auto"/>
            </w:tcBorders>
            <w:shd w:val="clear" w:color="auto" w:fill="auto"/>
            <w:noWrap/>
            <w:vAlign w:val="center"/>
            <w:hideMark/>
          </w:tcPr>
          <w:p w14:paraId="4DEA332A" w14:textId="77777777" w:rsidR="005C79D2" w:rsidRPr="00613C5F" w:rsidRDefault="005C79D2" w:rsidP="00D32513">
            <w:pPr>
              <w:rPr>
                <w:rFonts w:cs="Calibri"/>
                <w:i/>
                <w:color w:val="000000"/>
                <w:sz w:val="14"/>
                <w:szCs w:val="14"/>
              </w:rPr>
            </w:pPr>
          </w:p>
        </w:tc>
      </w:tr>
      <w:tr w:rsidR="005C79D2" w:rsidRPr="00613C5F" w14:paraId="3DA244EB" w14:textId="77777777" w:rsidTr="00613C5F">
        <w:trPr>
          <w:trHeight w:val="20"/>
          <w:jc w:val="center"/>
        </w:trPr>
        <w:tc>
          <w:tcPr>
            <w:tcW w:w="1827" w:type="pct"/>
            <w:tcBorders>
              <w:top w:val="nil"/>
              <w:left w:val="single" w:sz="4" w:space="0" w:color="auto"/>
              <w:bottom w:val="single" w:sz="4" w:space="0" w:color="auto"/>
              <w:right w:val="single" w:sz="4" w:space="0" w:color="auto"/>
            </w:tcBorders>
            <w:shd w:val="clear" w:color="auto" w:fill="auto"/>
            <w:noWrap/>
            <w:vAlign w:val="center"/>
            <w:hideMark/>
          </w:tcPr>
          <w:p w14:paraId="691A979D" w14:textId="77777777" w:rsidR="005C79D2" w:rsidRPr="00613C5F" w:rsidRDefault="005C79D2" w:rsidP="00D32513">
            <w:pPr>
              <w:rPr>
                <w:i/>
                <w:color w:val="000000"/>
                <w:sz w:val="14"/>
                <w:szCs w:val="14"/>
              </w:rPr>
            </w:pPr>
            <w:r w:rsidRPr="00613C5F">
              <w:rPr>
                <w:i/>
                <w:color w:val="000000"/>
                <w:sz w:val="14"/>
                <w:szCs w:val="14"/>
              </w:rPr>
              <w:t>Taux d'occupation</w:t>
            </w:r>
          </w:p>
        </w:tc>
        <w:tc>
          <w:tcPr>
            <w:tcW w:w="658" w:type="pct"/>
            <w:tcBorders>
              <w:top w:val="nil"/>
              <w:left w:val="nil"/>
              <w:bottom w:val="single" w:sz="4" w:space="0" w:color="auto"/>
              <w:right w:val="single" w:sz="4" w:space="0" w:color="auto"/>
            </w:tcBorders>
            <w:shd w:val="clear" w:color="auto" w:fill="auto"/>
            <w:noWrap/>
            <w:vAlign w:val="center"/>
            <w:hideMark/>
          </w:tcPr>
          <w:p w14:paraId="3C3762B0" w14:textId="77777777" w:rsidR="005C79D2" w:rsidRPr="00613C5F" w:rsidRDefault="005C79D2" w:rsidP="00D32513">
            <w:pPr>
              <w:rPr>
                <w:rFonts w:cs="Calibri"/>
                <w:i/>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33D1CF0F" w14:textId="77777777" w:rsidR="005C79D2" w:rsidRPr="00613C5F" w:rsidRDefault="005C79D2" w:rsidP="00D32513">
            <w:pPr>
              <w:rPr>
                <w:rFonts w:cs="Calibri"/>
                <w:i/>
                <w:color w:val="000000"/>
                <w:sz w:val="14"/>
                <w:szCs w:val="14"/>
              </w:rPr>
            </w:pPr>
          </w:p>
        </w:tc>
        <w:tc>
          <w:tcPr>
            <w:tcW w:w="658" w:type="pct"/>
            <w:tcBorders>
              <w:top w:val="nil"/>
              <w:left w:val="nil"/>
              <w:bottom w:val="single" w:sz="4" w:space="0" w:color="auto"/>
              <w:right w:val="single" w:sz="4" w:space="0" w:color="auto"/>
            </w:tcBorders>
            <w:shd w:val="clear" w:color="auto" w:fill="auto"/>
            <w:noWrap/>
            <w:vAlign w:val="center"/>
            <w:hideMark/>
          </w:tcPr>
          <w:p w14:paraId="1301331E" w14:textId="77777777" w:rsidR="005C79D2" w:rsidRPr="00613C5F" w:rsidRDefault="005C79D2" w:rsidP="00D32513">
            <w:pPr>
              <w:rPr>
                <w:rFonts w:cs="Calibri"/>
                <w:i/>
                <w:color w:val="000000"/>
                <w:sz w:val="14"/>
                <w:szCs w:val="14"/>
              </w:rPr>
            </w:pPr>
          </w:p>
        </w:tc>
        <w:tc>
          <w:tcPr>
            <w:tcW w:w="659" w:type="pct"/>
            <w:tcBorders>
              <w:top w:val="nil"/>
              <w:left w:val="nil"/>
              <w:bottom w:val="single" w:sz="4" w:space="0" w:color="auto"/>
              <w:right w:val="single" w:sz="4" w:space="0" w:color="auto"/>
            </w:tcBorders>
            <w:shd w:val="clear" w:color="auto" w:fill="auto"/>
            <w:noWrap/>
            <w:vAlign w:val="center"/>
            <w:hideMark/>
          </w:tcPr>
          <w:p w14:paraId="3012B002" w14:textId="77777777" w:rsidR="005C79D2" w:rsidRPr="00613C5F" w:rsidRDefault="005C79D2" w:rsidP="00D32513">
            <w:pPr>
              <w:rPr>
                <w:rFonts w:cs="Calibri"/>
                <w:i/>
                <w:color w:val="000000"/>
                <w:sz w:val="14"/>
                <w:szCs w:val="14"/>
              </w:rPr>
            </w:pPr>
          </w:p>
        </w:tc>
        <w:tc>
          <w:tcPr>
            <w:tcW w:w="541" w:type="pct"/>
            <w:tcBorders>
              <w:top w:val="nil"/>
              <w:left w:val="nil"/>
              <w:bottom w:val="single" w:sz="4" w:space="0" w:color="auto"/>
              <w:right w:val="single" w:sz="4" w:space="0" w:color="auto"/>
            </w:tcBorders>
            <w:shd w:val="clear" w:color="auto" w:fill="auto"/>
            <w:noWrap/>
            <w:vAlign w:val="center"/>
            <w:hideMark/>
          </w:tcPr>
          <w:p w14:paraId="57F719B6" w14:textId="77777777" w:rsidR="005C79D2" w:rsidRPr="00613C5F" w:rsidRDefault="005C79D2" w:rsidP="00D32513">
            <w:pPr>
              <w:rPr>
                <w:rFonts w:cs="Calibri"/>
                <w:i/>
                <w:color w:val="000000"/>
                <w:sz w:val="14"/>
                <w:szCs w:val="14"/>
              </w:rPr>
            </w:pPr>
          </w:p>
        </w:tc>
      </w:tr>
      <w:tr w:rsidR="005C79D2" w:rsidRPr="00613C5F" w14:paraId="22210147" w14:textId="77777777" w:rsidTr="00613C5F">
        <w:trPr>
          <w:trHeight w:val="20"/>
          <w:jc w:val="center"/>
        </w:trPr>
        <w:tc>
          <w:tcPr>
            <w:tcW w:w="1827" w:type="pct"/>
            <w:tcBorders>
              <w:top w:val="nil"/>
              <w:left w:val="single" w:sz="4" w:space="0" w:color="auto"/>
              <w:bottom w:val="single" w:sz="4" w:space="0" w:color="auto"/>
              <w:right w:val="single" w:sz="4" w:space="0" w:color="auto"/>
            </w:tcBorders>
            <w:shd w:val="clear" w:color="auto" w:fill="5EB49D"/>
            <w:noWrap/>
            <w:vAlign w:val="center"/>
            <w:hideMark/>
          </w:tcPr>
          <w:p w14:paraId="153AB122" w14:textId="77777777" w:rsidR="005C79D2" w:rsidRPr="00613C5F" w:rsidRDefault="005C79D2" w:rsidP="00D32513">
            <w:pPr>
              <w:rPr>
                <w:b/>
                <w:bCs/>
                <w:i/>
                <w:color w:val="FFFFFF"/>
                <w:sz w:val="14"/>
                <w:szCs w:val="14"/>
              </w:rPr>
            </w:pPr>
            <w:r w:rsidRPr="00613C5F">
              <w:rPr>
                <w:b/>
                <w:bCs/>
                <w:i/>
                <w:color w:val="FFFFFF"/>
                <w:sz w:val="14"/>
                <w:szCs w:val="14"/>
              </w:rPr>
              <w:t>Coût net / place</w:t>
            </w:r>
          </w:p>
        </w:tc>
        <w:tc>
          <w:tcPr>
            <w:tcW w:w="658" w:type="pct"/>
            <w:tcBorders>
              <w:top w:val="nil"/>
              <w:left w:val="nil"/>
              <w:bottom w:val="single" w:sz="4" w:space="0" w:color="auto"/>
              <w:right w:val="single" w:sz="4" w:space="0" w:color="auto"/>
            </w:tcBorders>
            <w:shd w:val="clear" w:color="auto" w:fill="5EB49D"/>
            <w:noWrap/>
            <w:vAlign w:val="center"/>
            <w:hideMark/>
          </w:tcPr>
          <w:p w14:paraId="07AA1CF4" w14:textId="77777777" w:rsidR="005C79D2" w:rsidRPr="00613C5F" w:rsidRDefault="005C79D2" w:rsidP="00D32513">
            <w:pPr>
              <w:rPr>
                <w:rFonts w:cs="Calibri"/>
                <w:b/>
                <w:bCs/>
                <w:i/>
                <w:color w:val="FFFFFF"/>
                <w:sz w:val="14"/>
                <w:szCs w:val="14"/>
              </w:rPr>
            </w:pPr>
          </w:p>
        </w:tc>
        <w:tc>
          <w:tcPr>
            <w:tcW w:w="658" w:type="pct"/>
            <w:tcBorders>
              <w:top w:val="nil"/>
              <w:left w:val="nil"/>
              <w:bottom w:val="single" w:sz="4" w:space="0" w:color="auto"/>
              <w:right w:val="single" w:sz="4" w:space="0" w:color="auto"/>
            </w:tcBorders>
            <w:shd w:val="clear" w:color="auto" w:fill="5EB49D"/>
            <w:noWrap/>
            <w:vAlign w:val="center"/>
            <w:hideMark/>
          </w:tcPr>
          <w:p w14:paraId="24256794" w14:textId="77777777" w:rsidR="005C79D2" w:rsidRPr="00613C5F" w:rsidRDefault="005C79D2" w:rsidP="00D32513">
            <w:pPr>
              <w:rPr>
                <w:rFonts w:cs="Calibri"/>
                <w:b/>
                <w:bCs/>
                <w:i/>
                <w:color w:val="FFFFFF"/>
                <w:sz w:val="14"/>
                <w:szCs w:val="14"/>
              </w:rPr>
            </w:pPr>
          </w:p>
        </w:tc>
        <w:tc>
          <w:tcPr>
            <w:tcW w:w="658" w:type="pct"/>
            <w:tcBorders>
              <w:top w:val="nil"/>
              <w:left w:val="nil"/>
              <w:bottom w:val="single" w:sz="4" w:space="0" w:color="auto"/>
              <w:right w:val="single" w:sz="4" w:space="0" w:color="auto"/>
            </w:tcBorders>
            <w:shd w:val="clear" w:color="auto" w:fill="5EB49D"/>
            <w:noWrap/>
            <w:vAlign w:val="center"/>
            <w:hideMark/>
          </w:tcPr>
          <w:p w14:paraId="4A034F50" w14:textId="77777777" w:rsidR="005C79D2" w:rsidRPr="00613C5F" w:rsidRDefault="005C79D2" w:rsidP="00D32513">
            <w:pPr>
              <w:rPr>
                <w:rFonts w:cs="Calibri"/>
                <w:b/>
                <w:bCs/>
                <w:i/>
                <w:color w:val="FFFFFF"/>
                <w:sz w:val="14"/>
                <w:szCs w:val="14"/>
              </w:rPr>
            </w:pPr>
          </w:p>
        </w:tc>
        <w:tc>
          <w:tcPr>
            <w:tcW w:w="659" w:type="pct"/>
            <w:tcBorders>
              <w:top w:val="nil"/>
              <w:left w:val="nil"/>
              <w:bottom w:val="single" w:sz="4" w:space="0" w:color="auto"/>
              <w:right w:val="single" w:sz="4" w:space="0" w:color="auto"/>
            </w:tcBorders>
            <w:shd w:val="clear" w:color="auto" w:fill="5EB49D"/>
            <w:noWrap/>
            <w:vAlign w:val="center"/>
            <w:hideMark/>
          </w:tcPr>
          <w:p w14:paraId="7C0692E4" w14:textId="77777777" w:rsidR="005C79D2" w:rsidRPr="00613C5F" w:rsidRDefault="005C79D2" w:rsidP="00D32513">
            <w:pPr>
              <w:rPr>
                <w:rFonts w:cs="Calibri"/>
                <w:b/>
                <w:bCs/>
                <w:i/>
                <w:color w:val="FFFFFF"/>
                <w:sz w:val="14"/>
                <w:szCs w:val="14"/>
              </w:rPr>
            </w:pPr>
          </w:p>
        </w:tc>
        <w:tc>
          <w:tcPr>
            <w:tcW w:w="541" w:type="pct"/>
            <w:tcBorders>
              <w:top w:val="nil"/>
              <w:left w:val="nil"/>
              <w:bottom w:val="single" w:sz="4" w:space="0" w:color="auto"/>
              <w:right w:val="single" w:sz="4" w:space="0" w:color="auto"/>
            </w:tcBorders>
            <w:shd w:val="clear" w:color="auto" w:fill="5EB49D"/>
            <w:noWrap/>
            <w:vAlign w:val="center"/>
            <w:hideMark/>
          </w:tcPr>
          <w:p w14:paraId="233E2513" w14:textId="77777777" w:rsidR="005C79D2" w:rsidRPr="00613C5F" w:rsidRDefault="005C79D2" w:rsidP="00D32513">
            <w:pPr>
              <w:rPr>
                <w:rFonts w:cs="Calibri"/>
                <w:b/>
                <w:bCs/>
                <w:i/>
                <w:color w:val="FFFFFF"/>
                <w:sz w:val="14"/>
                <w:szCs w:val="14"/>
              </w:rPr>
            </w:pPr>
          </w:p>
        </w:tc>
      </w:tr>
    </w:tbl>
    <w:p w14:paraId="673ABD2F" w14:textId="77777777" w:rsidR="005C79D2" w:rsidRPr="00613C5F" w:rsidRDefault="005C79D2" w:rsidP="005C79D2">
      <w:pPr>
        <w:pStyle w:val="puce"/>
        <w:numPr>
          <w:ilvl w:val="0"/>
          <w:numId w:val="0"/>
        </w:numPr>
        <w:ind w:left="720"/>
      </w:pPr>
    </w:p>
    <w:p w14:paraId="53789D59" w14:textId="77777777" w:rsidR="005C79D2" w:rsidRPr="00613C5F" w:rsidRDefault="005C79D2" w:rsidP="005C79D2">
      <w:pPr>
        <w:pStyle w:val="Enum"/>
      </w:pPr>
      <w:proofErr w:type="gramStart"/>
      <w:r w:rsidRPr="00613C5F">
        <w:t>règlementation</w:t>
      </w:r>
      <w:proofErr w:type="gramEnd"/>
      <w:r w:rsidRPr="00613C5F">
        <w:rPr>
          <w:rStyle w:val="Appelnotedebasdep"/>
        </w:rPr>
        <w:footnoteReference w:id="1"/>
      </w:r>
      <w:r w:rsidRPr="00613C5F">
        <w:t xml:space="preserve"> (quels sont les bénéficiaires, conditions de revenus, heures d’ouverture, nombre de bénéficiaires,….)</w:t>
      </w:r>
      <w:bookmarkEnd w:id="50"/>
      <w:r w:rsidRPr="00613C5F">
        <w:t xml:space="preserve">, </w:t>
      </w:r>
      <w:bookmarkStart w:id="51" w:name="_Toc4487374"/>
      <w:r w:rsidRPr="00613C5F">
        <w:t>tarifications</w:t>
      </w:r>
      <w:bookmarkEnd w:id="51"/>
      <w:r w:rsidRPr="00613C5F">
        <w:t>,</w:t>
      </w:r>
    </w:p>
    <w:p w14:paraId="5539410A" w14:textId="4EAC3824" w:rsidR="005C79D2" w:rsidRPr="00613C5F" w:rsidRDefault="005C79D2" w:rsidP="005C79D2">
      <w:pPr>
        <w:pStyle w:val="Enum"/>
      </w:pPr>
      <w:bookmarkStart w:id="52" w:name="_Toc4487375"/>
      <w:proofErr w:type="gramStart"/>
      <w:r w:rsidRPr="00613C5F">
        <w:t>évolution</w:t>
      </w:r>
      <w:proofErr w:type="gramEnd"/>
      <w:r w:rsidRPr="00613C5F">
        <w:t xml:space="preserve"> du nombre d’ETP par service et par statut</w:t>
      </w:r>
      <w:bookmarkEnd w:id="52"/>
      <w:r w:rsidRPr="00613C5F">
        <w:t>,</w:t>
      </w:r>
    </w:p>
    <w:p w14:paraId="7559E401" w14:textId="77777777" w:rsidR="005C79D2" w:rsidRPr="00613C5F" w:rsidRDefault="005C79D2" w:rsidP="005B01DB">
      <w:bookmarkStart w:id="53" w:name="_Toc93325104"/>
    </w:p>
    <w:tbl>
      <w:tblPr>
        <w:tblW w:w="5000" w:type="pct"/>
        <w:jc w:val="center"/>
        <w:tblCellMar>
          <w:left w:w="70" w:type="dxa"/>
          <w:right w:w="70" w:type="dxa"/>
        </w:tblCellMar>
        <w:tblLook w:val="04A0" w:firstRow="1" w:lastRow="0" w:firstColumn="1" w:lastColumn="0" w:noHBand="0" w:noVBand="1"/>
      </w:tblPr>
      <w:tblGrid>
        <w:gridCol w:w="3679"/>
        <w:gridCol w:w="1116"/>
        <w:gridCol w:w="1116"/>
        <w:gridCol w:w="1116"/>
        <w:gridCol w:w="1116"/>
        <w:gridCol w:w="917"/>
      </w:tblGrid>
      <w:tr w:rsidR="005C79D2" w:rsidRPr="00613C5F" w14:paraId="01AB30E0" w14:textId="77777777" w:rsidTr="00613C5F">
        <w:trPr>
          <w:trHeight w:val="20"/>
          <w:jc w:val="center"/>
        </w:trPr>
        <w:tc>
          <w:tcPr>
            <w:tcW w:w="2030" w:type="pct"/>
            <w:tcBorders>
              <w:top w:val="single" w:sz="4" w:space="0" w:color="auto"/>
              <w:left w:val="single" w:sz="4" w:space="0" w:color="auto"/>
              <w:bottom w:val="single" w:sz="4" w:space="0" w:color="auto"/>
              <w:right w:val="single" w:sz="4" w:space="0" w:color="auto"/>
            </w:tcBorders>
            <w:shd w:val="clear" w:color="auto" w:fill="5EB49D"/>
            <w:noWrap/>
            <w:vAlign w:val="center"/>
            <w:hideMark/>
          </w:tcPr>
          <w:p w14:paraId="3DAD5AF1" w14:textId="77777777" w:rsidR="005C79D2" w:rsidRPr="00613C5F" w:rsidRDefault="005C79D2" w:rsidP="00CC5A37">
            <w:pPr>
              <w:rPr>
                <w:b/>
                <w:bCs/>
                <w:color w:val="FFFFFF"/>
                <w:sz w:val="14"/>
                <w:szCs w:val="14"/>
              </w:rPr>
            </w:pPr>
            <w:r w:rsidRPr="00613C5F">
              <w:rPr>
                <w:b/>
                <w:bCs/>
                <w:color w:val="FFFFFF"/>
                <w:sz w:val="14"/>
                <w:szCs w:val="14"/>
              </w:rPr>
              <w:t>Nombre d'ETP pour le service/la fonction …</w:t>
            </w:r>
          </w:p>
        </w:tc>
        <w:tc>
          <w:tcPr>
            <w:tcW w:w="616" w:type="pct"/>
            <w:tcBorders>
              <w:top w:val="single" w:sz="4" w:space="0" w:color="auto"/>
              <w:left w:val="nil"/>
              <w:bottom w:val="single" w:sz="4" w:space="0" w:color="auto"/>
              <w:right w:val="single" w:sz="4" w:space="0" w:color="auto"/>
            </w:tcBorders>
            <w:shd w:val="clear" w:color="auto" w:fill="5EB49D"/>
            <w:noWrap/>
            <w:vAlign w:val="center"/>
            <w:hideMark/>
          </w:tcPr>
          <w:p w14:paraId="3E869EC0" w14:textId="77777777" w:rsidR="005C79D2" w:rsidRPr="00613C5F" w:rsidRDefault="005C79D2" w:rsidP="00CC5A37">
            <w:pPr>
              <w:jc w:val="center"/>
              <w:rPr>
                <w:b/>
                <w:bCs/>
                <w:color w:val="FFFFFF"/>
                <w:sz w:val="14"/>
                <w:szCs w:val="14"/>
              </w:rPr>
            </w:pPr>
            <w:r w:rsidRPr="00613C5F">
              <w:rPr>
                <w:b/>
                <w:bCs/>
                <w:color w:val="FFFFFF"/>
                <w:sz w:val="14"/>
                <w:szCs w:val="14"/>
              </w:rPr>
              <w:t>Compte N-4</w:t>
            </w:r>
          </w:p>
        </w:tc>
        <w:tc>
          <w:tcPr>
            <w:tcW w:w="616" w:type="pct"/>
            <w:tcBorders>
              <w:top w:val="single" w:sz="4" w:space="0" w:color="auto"/>
              <w:left w:val="nil"/>
              <w:bottom w:val="single" w:sz="4" w:space="0" w:color="auto"/>
              <w:right w:val="single" w:sz="4" w:space="0" w:color="auto"/>
            </w:tcBorders>
            <w:shd w:val="clear" w:color="auto" w:fill="5EB49D"/>
            <w:noWrap/>
            <w:vAlign w:val="center"/>
            <w:hideMark/>
          </w:tcPr>
          <w:p w14:paraId="4D85055D" w14:textId="77777777" w:rsidR="005C79D2" w:rsidRPr="00613C5F" w:rsidRDefault="005C79D2" w:rsidP="00CC5A37">
            <w:pPr>
              <w:jc w:val="center"/>
              <w:rPr>
                <w:b/>
                <w:bCs/>
                <w:color w:val="FFFFFF"/>
                <w:sz w:val="14"/>
                <w:szCs w:val="14"/>
              </w:rPr>
            </w:pPr>
            <w:r w:rsidRPr="00613C5F">
              <w:rPr>
                <w:b/>
                <w:bCs/>
                <w:color w:val="FFFFFF"/>
                <w:sz w:val="14"/>
                <w:szCs w:val="14"/>
              </w:rPr>
              <w:t>Compte N-3</w:t>
            </w:r>
          </w:p>
        </w:tc>
        <w:tc>
          <w:tcPr>
            <w:tcW w:w="616" w:type="pct"/>
            <w:tcBorders>
              <w:top w:val="single" w:sz="4" w:space="0" w:color="auto"/>
              <w:left w:val="nil"/>
              <w:bottom w:val="single" w:sz="4" w:space="0" w:color="auto"/>
              <w:right w:val="single" w:sz="4" w:space="0" w:color="auto"/>
            </w:tcBorders>
            <w:shd w:val="clear" w:color="auto" w:fill="5EB49D"/>
            <w:noWrap/>
            <w:vAlign w:val="center"/>
            <w:hideMark/>
          </w:tcPr>
          <w:p w14:paraId="032BA3EB" w14:textId="77777777" w:rsidR="005C79D2" w:rsidRPr="00613C5F" w:rsidRDefault="005C79D2" w:rsidP="00CC5A37">
            <w:pPr>
              <w:jc w:val="center"/>
              <w:rPr>
                <w:b/>
                <w:bCs/>
                <w:color w:val="FFFFFF"/>
                <w:sz w:val="14"/>
                <w:szCs w:val="14"/>
              </w:rPr>
            </w:pPr>
            <w:r w:rsidRPr="00613C5F">
              <w:rPr>
                <w:b/>
                <w:bCs/>
                <w:color w:val="FFFFFF"/>
                <w:sz w:val="14"/>
                <w:szCs w:val="14"/>
              </w:rPr>
              <w:t>Compte N-2</w:t>
            </w:r>
          </w:p>
        </w:tc>
        <w:tc>
          <w:tcPr>
            <w:tcW w:w="616" w:type="pct"/>
            <w:tcBorders>
              <w:top w:val="single" w:sz="4" w:space="0" w:color="auto"/>
              <w:left w:val="nil"/>
              <w:bottom w:val="single" w:sz="4" w:space="0" w:color="auto"/>
              <w:right w:val="single" w:sz="4" w:space="0" w:color="auto"/>
            </w:tcBorders>
            <w:shd w:val="clear" w:color="auto" w:fill="5EB49D"/>
            <w:noWrap/>
            <w:vAlign w:val="center"/>
            <w:hideMark/>
          </w:tcPr>
          <w:p w14:paraId="3C3C2DC3" w14:textId="77777777" w:rsidR="005C79D2" w:rsidRPr="00613C5F" w:rsidRDefault="005C79D2" w:rsidP="00CC5A37">
            <w:pPr>
              <w:jc w:val="center"/>
              <w:rPr>
                <w:b/>
                <w:bCs/>
                <w:color w:val="FFFFFF"/>
                <w:sz w:val="14"/>
                <w:szCs w:val="14"/>
              </w:rPr>
            </w:pPr>
            <w:r w:rsidRPr="00613C5F">
              <w:rPr>
                <w:b/>
                <w:bCs/>
                <w:color w:val="FFFFFF"/>
                <w:sz w:val="14"/>
                <w:szCs w:val="14"/>
              </w:rPr>
              <w:t>Compte N-1</w:t>
            </w:r>
          </w:p>
        </w:tc>
        <w:tc>
          <w:tcPr>
            <w:tcW w:w="507" w:type="pct"/>
            <w:tcBorders>
              <w:top w:val="single" w:sz="4" w:space="0" w:color="auto"/>
              <w:left w:val="nil"/>
              <w:bottom w:val="single" w:sz="4" w:space="0" w:color="auto"/>
              <w:right w:val="single" w:sz="4" w:space="0" w:color="auto"/>
            </w:tcBorders>
            <w:shd w:val="clear" w:color="auto" w:fill="5EB49D"/>
            <w:noWrap/>
            <w:vAlign w:val="center"/>
            <w:hideMark/>
          </w:tcPr>
          <w:p w14:paraId="6BB45EF1" w14:textId="77777777" w:rsidR="005C79D2" w:rsidRPr="00613C5F" w:rsidRDefault="005C79D2" w:rsidP="00CC5A37">
            <w:pPr>
              <w:jc w:val="center"/>
              <w:rPr>
                <w:b/>
                <w:bCs/>
                <w:color w:val="FFFFFF"/>
                <w:sz w:val="14"/>
                <w:szCs w:val="14"/>
              </w:rPr>
            </w:pPr>
            <w:r w:rsidRPr="00613C5F">
              <w:rPr>
                <w:b/>
                <w:bCs/>
                <w:color w:val="FFFFFF"/>
                <w:sz w:val="14"/>
                <w:szCs w:val="14"/>
              </w:rPr>
              <w:t>Budget N</w:t>
            </w:r>
          </w:p>
        </w:tc>
      </w:tr>
      <w:tr w:rsidR="005C79D2" w:rsidRPr="00613C5F" w14:paraId="2AEE190E" w14:textId="77777777" w:rsidTr="00613C5F">
        <w:trPr>
          <w:trHeight w:val="20"/>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1F7EB574" w14:textId="77777777" w:rsidR="005C79D2" w:rsidRPr="00613C5F" w:rsidRDefault="005C79D2" w:rsidP="00CC5A37">
            <w:pPr>
              <w:rPr>
                <w:color w:val="000000"/>
                <w:sz w:val="14"/>
                <w:szCs w:val="14"/>
              </w:rPr>
            </w:pPr>
            <w:r w:rsidRPr="00613C5F">
              <w:rPr>
                <w:color w:val="000000"/>
                <w:sz w:val="14"/>
                <w:szCs w:val="14"/>
              </w:rPr>
              <w:t>Statutaires</w:t>
            </w:r>
          </w:p>
        </w:tc>
        <w:tc>
          <w:tcPr>
            <w:tcW w:w="616" w:type="pct"/>
            <w:tcBorders>
              <w:top w:val="nil"/>
              <w:left w:val="nil"/>
              <w:bottom w:val="single" w:sz="4" w:space="0" w:color="auto"/>
              <w:right w:val="single" w:sz="4" w:space="0" w:color="auto"/>
            </w:tcBorders>
            <w:shd w:val="clear" w:color="auto" w:fill="auto"/>
            <w:noWrap/>
            <w:vAlign w:val="center"/>
            <w:hideMark/>
          </w:tcPr>
          <w:p w14:paraId="5B03DFD5"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3EAEE42B"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56740DC7"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3D41620F" w14:textId="77777777" w:rsidR="005C79D2" w:rsidRPr="00613C5F" w:rsidRDefault="005C79D2" w:rsidP="00CC5A37">
            <w:pP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105BC054" w14:textId="77777777" w:rsidR="005C79D2" w:rsidRPr="00613C5F" w:rsidRDefault="005C79D2" w:rsidP="00CC5A37">
            <w:pPr>
              <w:rPr>
                <w:color w:val="000000"/>
                <w:sz w:val="14"/>
                <w:szCs w:val="14"/>
              </w:rPr>
            </w:pPr>
          </w:p>
        </w:tc>
      </w:tr>
      <w:tr w:rsidR="005C79D2" w:rsidRPr="00613C5F" w14:paraId="70DB26C8" w14:textId="77777777" w:rsidTr="00613C5F">
        <w:trPr>
          <w:trHeight w:val="20"/>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0B43ECF4" w14:textId="77777777" w:rsidR="005C79D2" w:rsidRPr="00613C5F" w:rsidRDefault="005C79D2" w:rsidP="00CC5A37">
            <w:pPr>
              <w:rPr>
                <w:color w:val="000000"/>
                <w:sz w:val="14"/>
                <w:szCs w:val="14"/>
              </w:rPr>
            </w:pPr>
            <w:r w:rsidRPr="00613C5F">
              <w:rPr>
                <w:color w:val="000000"/>
                <w:sz w:val="14"/>
                <w:szCs w:val="14"/>
              </w:rPr>
              <w:t>Contractuels (non subventionnés)</w:t>
            </w:r>
          </w:p>
        </w:tc>
        <w:tc>
          <w:tcPr>
            <w:tcW w:w="616" w:type="pct"/>
            <w:tcBorders>
              <w:top w:val="nil"/>
              <w:left w:val="nil"/>
              <w:bottom w:val="single" w:sz="4" w:space="0" w:color="auto"/>
              <w:right w:val="single" w:sz="4" w:space="0" w:color="auto"/>
            </w:tcBorders>
            <w:shd w:val="clear" w:color="auto" w:fill="auto"/>
            <w:noWrap/>
            <w:vAlign w:val="center"/>
            <w:hideMark/>
          </w:tcPr>
          <w:p w14:paraId="47E60F54"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5FE6D651"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35B8C23C"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0C00455A" w14:textId="77777777" w:rsidR="005C79D2" w:rsidRPr="00613C5F" w:rsidRDefault="005C79D2" w:rsidP="00CC5A37">
            <w:pP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0171411A" w14:textId="77777777" w:rsidR="005C79D2" w:rsidRPr="00613C5F" w:rsidRDefault="005C79D2" w:rsidP="00CC5A37">
            <w:pPr>
              <w:rPr>
                <w:color w:val="000000"/>
                <w:sz w:val="14"/>
                <w:szCs w:val="14"/>
              </w:rPr>
            </w:pPr>
          </w:p>
        </w:tc>
      </w:tr>
      <w:tr w:rsidR="005C79D2" w:rsidRPr="00613C5F" w14:paraId="56B53AE4" w14:textId="77777777" w:rsidTr="00613C5F">
        <w:trPr>
          <w:trHeight w:val="20"/>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226BCA89" w14:textId="77777777" w:rsidR="005C79D2" w:rsidRPr="00613C5F" w:rsidRDefault="005C79D2" w:rsidP="00CC5A37">
            <w:pPr>
              <w:rPr>
                <w:color w:val="000000"/>
                <w:sz w:val="14"/>
                <w:szCs w:val="14"/>
              </w:rPr>
            </w:pPr>
            <w:r w:rsidRPr="00613C5F">
              <w:rPr>
                <w:color w:val="000000"/>
                <w:sz w:val="14"/>
                <w:szCs w:val="14"/>
              </w:rPr>
              <w:t>APE</w:t>
            </w:r>
          </w:p>
        </w:tc>
        <w:tc>
          <w:tcPr>
            <w:tcW w:w="616" w:type="pct"/>
            <w:tcBorders>
              <w:top w:val="nil"/>
              <w:left w:val="nil"/>
              <w:bottom w:val="single" w:sz="4" w:space="0" w:color="auto"/>
              <w:right w:val="single" w:sz="4" w:space="0" w:color="auto"/>
            </w:tcBorders>
            <w:shd w:val="clear" w:color="auto" w:fill="auto"/>
            <w:noWrap/>
            <w:vAlign w:val="center"/>
            <w:hideMark/>
          </w:tcPr>
          <w:p w14:paraId="1C459CCC"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359D0C56"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64EF0AFE"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4185A49D" w14:textId="77777777" w:rsidR="005C79D2" w:rsidRPr="00613C5F" w:rsidRDefault="005C79D2" w:rsidP="00CC5A37">
            <w:pP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3F08FBEB" w14:textId="77777777" w:rsidR="005C79D2" w:rsidRPr="00613C5F" w:rsidRDefault="005C79D2" w:rsidP="00CC5A37">
            <w:pPr>
              <w:rPr>
                <w:color w:val="000000"/>
                <w:sz w:val="14"/>
                <w:szCs w:val="14"/>
              </w:rPr>
            </w:pPr>
          </w:p>
        </w:tc>
      </w:tr>
      <w:tr w:rsidR="005C79D2" w:rsidRPr="00613C5F" w14:paraId="0F883D6C" w14:textId="77777777" w:rsidTr="00613C5F">
        <w:trPr>
          <w:trHeight w:val="20"/>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01A1127A" w14:textId="77777777" w:rsidR="005C79D2" w:rsidRPr="00613C5F" w:rsidRDefault="005C79D2" w:rsidP="00CC5A37">
            <w:pPr>
              <w:rPr>
                <w:color w:val="000000"/>
                <w:sz w:val="14"/>
                <w:szCs w:val="14"/>
              </w:rPr>
            </w:pPr>
            <w:r w:rsidRPr="00613C5F">
              <w:rPr>
                <w:color w:val="000000"/>
                <w:sz w:val="14"/>
                <w:szCs w:val="14"/>
              </w:rPr>
              <w:t>…</w:t>
            </w:r>
          </w:p>
        </w:tc>
        <w:tc>
          <w:tcPr>
            <w:tcW w:w="616" w:type="pct"/>
            <w:tcBorders>
              <w:top w:val="nil"/>
              <w:left w:val="nil"/>
              <w:bottom w:val="single" w:sz="4" w:space="0" w:color="auto"/>
              <w:right w:val="single" w:sz="4" w:space="0" w:color="auto"/>
            </w:tcBorders>
            <w:shd w:val="clear" w:color="auto" w:fill="auto"/>
            <w:noWrap/>
            <w:vAlign w:val="center"/>
            <w:hideMark/>
          </w:tcPr>
          <w:p w14:paraId="1B4E770A"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2C396E43"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3247C516"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0660BCCB" w14:textId="77777777" w:rsidR="005C79D2" w:rsidRPr="00613C5F" w:rsidRDefault="005C79D2" w:rsidP="00CC5A37">
            <w:pP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483760C5" w14:textId="77777777" w:rsidR="005C79D2" w:rsidRPr="00613C5F" w:rsidRDefault="005C79D2" w:rsidP="00CC5A37">
            <w:pPr>
              <w:rPr>
                <w:color w:val="000000"/>
                <w:sz w:val="14"/>
                <w:szCs w:val="14"/>
              </w:rPr>
            </w:pPr>
          </w:p>
        </w:tc>
      </w:tr>
      <w:tr w:rsidR="005C79D2" w:rsidRPr="00613C5F" w14:paraId="46BA49EC" w14:textId="77777777" w:rsidTr="00613C5F">
        <w:trPr>
          <w:trHeight w:val="20"/>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78A91DEA"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0AED975E"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57D4A047"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1315A74D"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40BFF0D7" w14:textId="77777777" w:rsidR="005C79D2" w:rsidRPr="00613C5F" w:rsidRDefault="005C79D2" w:rsidP="00CC5A37">
            <w:pP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1E8746F8" w14:textId="77777777" w:rsidR="005C79D2" w:rsidRPr="00613C5F" w:rsidRDefault="005C79D2" w:rsidP="00CC5A37">
            <w:pPr>
              <w:rPr>
                <w:color w:val="000000"/>
                <w:sz w:val="14"/>
                <w:szCs w:val="14"/>
              </w:rPr>
            </w:pPr>
          </w:p>
        </w:tc>
      </w:tr>
      <w:tr w:rsidR="005C79D2" w:rsidRPr="00613C5F" w14:paraId="62D26971" w14:textId="77777777" w:rsidTr="00613C5F">
        <w:trPr>
          <w:trHeight w:val="20"/>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73B2B48E"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29C592EA"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1BA1E111"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2C441CA6"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4C0BCD1E" w14:textId="77777777" w:rsidR="005C79D2" w:rsidRPr="00613C5F" w:rsidRDefault="005C79D2" w:rsidP="00CC5A37">
            <w:pP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7BC8D64E" w14:textId="77777777" w:rsidR="005C79D2" w:rsidRPr="00613C5F" w:rsidRDefault="005C79D2" w:rsidP="00CC5A37">
            <w:pPr>
              <w:rPr>
                <w:color w:val="000000"/>
                <w:sz w:val="14"/>
                <w:szCs w:val="14"/>
              </w:rPr>
            </w:pPr>
          </w:p>
        </w:tc>
      </w:tr>
      <w:tr w:rsidR="005C79D2" w:rsidRPr="00613C5F" w14:paraId="4F3AA61C" w14:textId="77777777" w:rsidTr="00613C5F">
        <w:trPr>
          <w:trHeight w:val="20"/>
          <w:jc w:val="center"/>
        </w:trPr>
        <w:tc>
          <w:tcPr>
            <w:tcW w:w="2030" w:type="pct"/>
            <w:tcBorders>
              <w:top w:val="nil"/>
              <w:left w:val="single" w:sz="4" w:space="0" w:color="auto"/>
              <w:bottom w:val="single" w:sz="4" w:space="0" w:color="auto"/>
              <w:right w:val="single" w:sz="4" w:space="0" w:color="auto"/>
            </w:tcBorders>
            <w:shd w:val="clear" w:color="auto" w:fill="5EB49D"/>
            <w:noWrap/>
            <w:vAlign w:val="center"/>
            <w:hideMark/>
          </w:tcPr>
          <w:p w14:paraId="3D23FEAD" w14:textId="77777777" w:rsidR="005C79D2" w:rsidRPr="00613C5F" w:rsidRDefault="005C79D2" w:rsidP="00CC5A37">
            <w:pPr>
              <w:rPr>
                <w:b/>
                <w:bCs/>
                <w:color w:val="FFFFFF"/>
                <w:sz w:val="14"/>
                <w:szCs w:val="14"/>
              </w:rPr>
            </w:pPr>
            <w:r w:rsidRPr="00613C5F">
              <w:rPr>
                <w:b/>
                <w:bCs/>
                <w:color w:val="FFFFFF"/>
                <w:sz w:val="14"/>
                <w:szCs w:val="14"/>
              </w:rPr>
              <w:t>TOTAL</w:t>
            </w:r>
          </w:p>
        </w:tc>
        <w:tc>
          <w:tcPr>
            <w:tcW w:w="616" w:type="pct"/>
            <w:tcBorders>
              <w:top w:val="nil"/>
              <w:left w:val="nil"/>
              <w:bottom w:val="single" w:sz="4" w:space="0" w:color="auto"/>
              <w:right w:val="single" w:sz="4" w:space="0" w:color="auto"/>
            </w:tcBorders>
            <w:shd w:val="clear" w:color="auto" w:fill="5EB49D"/>
            <w:noWrap/>
            <w:vAlign w:val="center"/>
            <w:hideMark/>
          </w:tcPr>
          <w:p w14:paraId="28EDF888" w14:textId="77777777" w:rsidR="005C79D2" w:rsidRPr="00613C5F" w:rsidRDefault="005C79D2" w:rsidP="00CC5A37">
            <w:pPr>
              <w:rPr>
                <w:b/>
                <w:bCs/>
                <w:color w:val="FFFFFF"/>
                <w:sz w:val="14"/>
                <w:szCs w:val="14"/>
              </w:rPr>
            </w:pPr>
          </w:p>
        </w:tc>
        <w:tc>
          <w:tcPr>
            <w:tcW w:w="616" w:type="pct"/>
            <w:tcBorders>
              <w:top w:val="nil"/>
              <w:left w:val="nil"/>
              <w:bottom w:val="single" w:sz="4" w:space="0" w:color="auto"/>
              <w:right w:val="single" w:sz="4" w:space="0" w:color="auto"/>
            </w:tcBorders>
            <w:shd w:val="clear" w:color="auto" w:fill="5EB49D"/>
            <w:noWrap/>
            <w:vAlign w:val="center"/>
            <w:hideMark/>
          </w:tcPr>
          <w:p w14:paraId="4C645066" w14:textId="77777777" w:rsidR="005C79D2" w:rsidRPr="00613C5F" w:rsidRDefault="005C79D2" w:rsidP="00CC5A37">
            <w:pPr>
              <w:rPr>
                <w:b/>
                <w:bCs/>
                <w:color w:val="FFFFFF"/>
                <w:sz w:val="14"/>
                <w:szCs w:val="14"/>
              </w:rPr>
            </w:pPr>
          </w:p>
        </w:tc>
        <w:tc>
          <w:tcPr>
            <w:tcW w:w="616" w:type="pct"/>
            <w:tcBorders>
              <w:top w:val="nil"/>
              <w:left w:val="nil"/>
              <w:bottom w:val="single" w:sz="4" w:space="0" w:color="auto"/>
              <w:right w:val="single" w:sz="4" w:space="0" w:color="auto"/>
            </w:tcBorders>
            <w:shd w:val="clear" w:color="auto" w:fill="5EB49D"/>
            <w:noWrap/>
            <w:vAlign w:val="center"/>
            <w:hideMark/>
          </w:tcPr>
          <w:p w14:paraId="3F6D2E79" w14:textId="77777777" w:rsidR="005C79D2" w:rsidRPr="00613C5F" w:rsidRDefault="005C79D2" w:rsidP="00CC5A37">
            <w:pPr>
              <w:rPr>
                <w:b/>
                <w:bCs/>
                <w:color w:val="FFFFFF"/>
                <w:sz w:val="14"/>
                <w:szCs w:val="14"/>
              </w:rPr>
            </w:pPr>
          </w:p>
        </w:tc>
        <w:tc>
          <w:tcPr>
            <w:tcW w:w="616" w:type="pct"/>
            <w:tcBorders>
              <w:top w:val="nil"/>
              <w:left w:val="nil"/>
              <w:bottom w:val="single" w:sz="4" w:space="0" w:color="auto"/>
              <w:right w:val="single" w:sz="4" w:space="0" w:color="auto"/>
            </w:tcBorders>
            <w:shd w:val="clear" w:color="auto" w:fill="5EB49D"/>
            <w:noWrap/>
            <w:vAlign w:val="center"/>
            <w:hideMark/>
          </w:tcPr>
          <w:p w14:paraId="5A9CB47E" w14:textId="77777777" w:rsidR="005C79D2" w:rsidRPr="00613C5F" w:rsidRDefault="005C79D2" w:rsidP="00CC5A37">
            <w:pPr>
              <w:rPr>
                <w:b/>
                <w:bCs/>
                <w:color w:val="FFFFFF"/>
                <w:sz w:val="14"/>
                <w:szCs w:val="14"/>
              </w:rPr>
            </w:pPr>
          </w:p>
        </w:tc>
        <w:tc>
          <w:tcPr>
            <w:tcW w:w="507" w:type="pct"/>
            <w:tcBorders>
              <w:top w:val="nil"/>
              <w:left w:val="nil"/>
              <w:bottom w:val="single" w:sz="4" w:space="0" w:color="auto"/>
              <w:right w:val="single" w:sz="4" w:space="0" w:color="auto"/>
            </w:tcBorders>
            <w:shd w:val="clear" w:color="auto" w:fill="5EB49D"/>
            <w:noWrap/>
            <w:vAlign w:val="center"/>
            <w:hideMark/>
          </w:tcPr>
          <w:p w14:paraId="48C52C20" w14:textId="77777777" w:rsidR="005C79D2" w:rsidRPr="00613C5F" w:rsidRDefault="005C79D2" w:rsidP="00CC5A37">
            <w:pPr>
              <w:rPr>
                <w:b/>
                <w:bCs/>
                <w:color w:val="FFFFFF"/>
                <w:sz w:val="14"/>
                <w:szCs w:val="14"/>
              </w:rPr>
            </w:pPr>
          </w:p>
        </w:tc>
      </w:tr>
      <w:tr w:rsidR="005C79D2" w:rsidRPr="00613C5F" w14:paraId="69DF0666" w14:textId="77777777" w:rsidTr="00613C5F">
        <w:trPr>
          <w:trHeight w:val="20"/>
          <w:jc w:val="center"/>
        </w:trPr>
        <w:tc>
          <w:tcPr>
            <w:tcW w:w="203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8035BE3" w14:textId="77777777" w:rsidR="005C79D2" w:rsidRPr="00613C5F" w:rsidRDefault="005C79D2" w:rsidP="00CC5A37">
            <w:pPr>
              <w:rPr>
                <w:color w:val="000000"/>
                <w:sz w:val="14"/>
                <w:szCs w:val="14"/>
              </w:rPr>
            </w:pPr>
            <w:r w:rsidRPr="00613C5F">
              <w:rPr>
                <w:color w:val="000000"/>
                <w:sz w:val="14"/>
                <w:szCs w:val="14"/>
              </w:rPr>
              <w:t>Evolution n/n-1</w:t>
            </w:r>
          </w:p>
        </w:tc>
        <w:tc>
          <w:tcPr>
            <w:tcW w:w="616" w:type="pct"/>
            <w:tcBorders>
              <w:top w:val="nil"/>
              <w:left w:val="nil"/>
              <w:bottom w:val="single" w:sz="4" w:space="0" w:color="auto"/>
              <w:right w:val="single" w:sz="4" w:space="0" w:color="auto"/>
            </w:tcBorders>
            <w:shd w:val="clear" w:color="auto" w:fill="auto"/>
            <w:noWrap/>
            <w:vAlign w:val="center"/>
            <w:hideMark/>
          </w:tcPr>
          <w:p w14:paraId="53E8D387"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2607C77F"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137D2ABB"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43DD085F" w14:textId="77777777" w:rsidR="005C79D2" w:rsidRPr="00613C5F" w:rsidRDefault="005C79D2" w:rsidP="00CC5A37">
            <w:pP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11970672" w14:textId="77777777" w:rsidR="005C79D2" w:rsidRPr="00613C5F" w:rsidRDefault="005C79D2" w:rsidP="00CC5A37">
            <w:pPr>
              <w:rPr>
                <w:color w:val="000000"/>
                <w:sz w:val="14"/>
                <w:szCs w:val="14"/>
              </w:rPr>
            </w:pPr>
          </w:p>
        </w:tc>
      </w:tr>
      <w:tr w:rsidR="005C79D2" w:rsidRPr="00613C5F" w14:paraId="5BA470F9" w14:textId="77777777" w:rsidTr="00613C5F">
        <w:trPr>
          <w:trHeight w:val="20"/>
          <w:jc w:val="center"/>
        </w:trPr>
        <w:tc>
          <w:tcPr>
            <w:tcW w:w="2030" w:type="pct"/>
            <w:vMerge/>
            <w:tcBorders>
              <w:top w:val="nil"/>
              <w:left w:val="single" w:sz="4" w:space="0" w:color="auto"/>
              <w:bottom w:val="single" w:sz="4" w:space="0" w:color="auto"/>
              <w:right w:val="single" w:sz="4" w:space="0" w:color="auto"/>
            </w:tcBorders>
            <w:vAlign w:val="center"/>
            <w:hideMark/>
          </w:tcPr>
          <w:p w14:paraId="2C055FBB"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65365941"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710B0806"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4F3FC038" w14:textId="77777777" w:rsidR="005C79D2" w:rsidRPr="00613C5F" w:rsidRDefault="005C79D2" w:rsidP="00CC5A37">
            <w:pPr>
              <w:rPr>
                <w:color w:val="000000"/>
                <w:sz w:val="14"/>
                <w:szCs w:val="14"/>
              </w:rPr>
            </w:pPr>
          </w:p>
        </w:tc>
        <w:tc>
          <w:tcPr>
            <w:tcW w:w="616" w:type="pct"/>
            <w:tcBorders>
              <w:top w:val="nil"/>
              <w:left w:val="nil"/>
              <w:bottom w:val="single" w:sz="4" w:space="0" w:color="auto"/>
              <w:right w:val="single" w:sz="4" w:space="0" w:color="auto"/>
            </w:tcBorders>
            <w:shd w:val="clear" w:color="auto" w:fill="auto"/>
            <w:noWrap/>
            <w:vAlign w:val="center"/>
            <w:hideMark/>
          </w:tcPr>
          <w:p w14:paraId="5BBE0FDD" w14:textId="77777777" w:rsidR="005C79D2" w:rsidRPr="00613C5F" w:rsidRDefault="005C79D2" w:rsidP="00CC5A37">
            <w:pP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2573843A" w14:textId="77777777" w:rsidR="005C79D2" w:rsidRPr="00613C5F" w:rsidRDefault="005C79D2" w:rsidP="00CC5A37">
            <w:pPr>
              <w:rPr>
                <w:color w:val="000000"/>
                <w:sz w:val="14"/>
                <w:szCs w:val="14"/>
              </w:rPr>
            </w:pPr>
          </w:p>
        </w:tc>
      </w:tr>
      <w:tr w:rsidR="005C79D2" w:rsidRPr="00613C5F" w14:paraId="79732F49" w14:textId="77777777" w:rsidTr="00613C5F">
        <w:trPr>
          <w:trHeight w:val="20"/>
          <w:jc w:val="center"/>
        </w:trPr>
        <w:tc>
          <w:tcPr>
            <w:tcW w:w="2030" w:type="pct"/>
            <w:tcBorders>
              <w:top w:val="nil"/>
              <w:left w:val="single" w:sz="4" w:space="0" w:color="auto"/>
              <w:bottom w:val="single" w:sz="4" w:space="0" w:color="auto"/>
              <w:right w:val="single" w:sz="4" w:space="0" w:color="auto"/>
            </w:tcBorders>
            <w:shd w:val="clear" w:color="auto" w:fill="auto"/>
            <w:noWrap/>
            <w:vAlign w:val="center"/>
            <w:hideMark/>
          </w:tcPr>
          <w:p w14:paraId="4E8EDA5F" w14:textId="77777777" w:rsidR="005C79D2" w:rsidRPr="00613C5F" w:rsidRDefault="005C79D2" w:rsidP="00CC5A37">
            <w:pPr>
              <w:rPr>
                <w:color w:val="000000"/>
                <w:sz w:val="14"/>
                <w:szCs w:val="14"/>
              </w:rPr>
            </w:pPr>
            <w:r w:rsidRPr="00613C5F">
              <w:rPr>
                <w:color w:val="000000"/>
                <w:sz w:val="14"/>
                <w:szCs w:val="14"/>
              </w:rPr>
              <w:t>Evolution moyenne annuelle</w:t>
            </w:r>
          </w:p>
        </w:tc>
        <w:tc>
          <w:tcPr>
            <w:tcW w:w="246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95C4727" w14:textId="77777777" w:rsidR="005C79D2" w:rsidRPr="00613C5F" w:rsidRDefault="005C79D2" w:rsidP="00CC5A37">
            <w:pPr>
              <w:jc w:val="center"/>
              <w:rPr>
                <w:color w:val="000000"/>
                <w:sz w:val="14"/>
                <w:szCs w:val="14"/>
              </w:rPr>
            </w:pPr>
          </w:p>
        </w:tc>
        <w:tc>
          <w:tcPr>
            <w:tcW w:w="507" w:type="pct"/>
            <w:tcBorders>
              <w:top w:val="nil"/>
              <w:left w:val="nil"/>
              <w:bottom w:val="single" w:sz="4" w:space="0" w:color="auto"/>
              <w:right w:val="single" w:sz="4" w:space="0" w:color="auto"/>
            </w:tcBorders>
            <w:shd w:val="clear" w:color="auto" w:fill="auto"/>
            <w:noWrap/>
            <w:vAlign w:val="center"/>
            <w:hideMark/>
          </w:tcPr>
          <w:p w14:paraId="44227870" w14:textId="77777777" w:rsidR="005C79D2" w:rsidRPr="00613C5F" w:rsidRDefault="005C79D2" w:rsidP="00CC5A37">
            <w:pPr>
              <w:rPr>
                <w:color w:val="000000"/>
                <w:sz w:val="14"/>
                <w:szCs w:val="14"/>
              </w:rPr>
            </w:pPr>
          </w:p>
        </w:tc>
      </w:tr>
    </w:tbl>
    <w:p w14:paraId="73FA2045" w14:textId="77777777" w:rsidR="005C79D2" w:rsidRPr="00613C5F" w:rsidRDefault="005C79D2" w:rsidP="005C79D2">
      <w:pPr>
        <w:pStyle w:val="Enum"/>
      </w:pPr>
      <w:bookmarkStart w:id="54" w:name="_Toc4487376"/>
      <w:proofErr w:type="gramStart"/>
      <w:r w:rsidRPr="00613C5F">
        <w:t>pour</w:t>
      </w:r>
      <w:proofErr w:type="gramEnd"/>
      <w:r w:rsidRPr="00613C5F">
        <w:t xml:space="preserve"> MR/MRS: nombre de lits agréés, taux de fréquentation, …</w:t>
      </w:r>
      <w:bookmarkStart w:id="55" w:name="_Toc4487377"/>
      <w:bookmarkEnd w:id="54"/>
      <w:r w:rsidRPr="00613C5F">
        <w:t>,</w:t>
      </w:r>
    </w:p>
    <w:p w14:paraId="5DB4D9D2" w14:textId="51BEFADF" w:rsidR="005C79D2" w:rsidRDefault="005C79D2" w:rsidP="005C79D2">
      <w:pPr>
        <w:pStyle w:val="Enum"/>
      </w:pPr>
      <w:proofErr w:type="gramStart"/>
      <w:r w:rsidRPr="00613C5F">
        <w:t>pour</w:t>
      </w:r>
      <w:proofErr w:type="gramEnd"/>
      <w:r w:rsidRPr="00613C5F">
        <w:t xml:space="preserve"> les crèches: heures d’ouvertures, nombre d’enfants inscrits, nombre d’enfants effectivement présents, taux de fréquentation selon les jours de la semaine et suivant les heures de la journée, … </w:t>
      </w:r>
      <w:bookmarkEnd w:id="55"/>
      <w:r w:rsidRPr="00613C5F">
        <w:t>,</w:t>
      </w:r>
    </w:p>
    <w:p w14:paraId="1100D0A3" w14:textId="77777777" w:rsidR="00B105A4" w:rsidRDefault="00B105A4">
      <w:pPr>
        <w:rPr>
          <w:b/>
          <w:i/>
          <w:u w:val="single"/>
        </w:rPr>
      </w:pPr>
      <w:r>
        <w:br w:type="page"/>
      </w:r>
    </w:p>
    <w:p w14:paraId="1E874A1F" w14:textId="039BF489" w:rsidR="005B01DB" w:rsidRPr="00613C5F" w:rsidRDefault="005B01DB" w:rsidP="005B01DB">
      <w:pPr>
        <w:pStyle w:val="Titre20"/>
      </w:pPr>
      <w:bookmarkStart w:id="56" w:name="_Toc94531270"/>
      <w:r w:rsidRPr="00613C5F">
        <w:lastRenderedPageBreak/>
        <w:t>Evolution des droits non recouvrés (non-valeurs – irrécouvrables)</w:t>
      </w:r>
      <w:bookmarkEnd w:id="56"/>
    </w:p>
    <w:tbl>
      <w:tblPr>
        <w:tblW w:w="5000" w:type="pct"/>
        <w:jc w:val="center"/>
        <w:tblCellMar>
          <w:left w:w="70" w:type="dxa"/>
          <w:right w:w="70" w:type="dxa"/>
        </w:tblCellMar>
        <w:tblLook w:val="04A0" w:firstRow="1" w:lastRow="0" w:firstColumn="1" w:lastColumn="0" w:noHBand="0" w:noVBand="1"/>
      </w:tblPr>
      <w:tblGrid>
        <w:gridCol w:w="1817"/>
        <w:gridCol w:w="1785"/>
        <w:gridCol w:w="1816"/>
        <w:gridCol w:w="1816"/>
        <w:gridCol w:w="1811"/>
      </w:tblGrid>
      <w:tr w:rsidR="005B01DB" w:rsidRPr="00613C5F" w14:paraId="0527B91E" w14:textId="77777777" w:rsidTr="00BF4B24">
        <w:trPr>
          <w:trHeight w:val="170"/>
          <w:jc w:val="center"/>
        </w:trPr>
        <w:tc>
          <w:tcPr>
            <w:tcW w:w="1004" w:type="pct"/>
            <w:tcBorders>
              <w:top w:val="double" w:sz="4" w:space="0" w:color="auto"/>
              <w:left w:val="double" w:sz="4" w:space="0" w:color="auto"/>
              <w:right w:val="double" w:sz="4" w:space="0" w:color="auto"/>
            </w:tcBorders>
            <w:shd w:val="clear" w:color="auto" w:fill="5EB49D"/>
            <w:vAlign w:val="center"/>
            <w:hideMark/>
          </w:tcPr>
          <w:p w14:paraId="47333EA2" w14:textId="77777777" w:rsidR="005B01DB" w:rsidRPr="00613C5F" w:rsidRDefault="005B01DB" w:rsidP="00BF4B24">
            <w:pPr>
              <w:jc w:val="center"/>
              <w:rPr>
                <w:b/>
                <w:bCs/>
                <w:color w:val="FFFFFF"/>
                <w:sz w:val="14"/>
                <w:szCs w:val="14"/>
              </w:rPr>
            </w:pPr>
            <w:r w:rsidRPr="00613C5F">
              <w:rPr>
                <w:b/>
                <w:bCs/>
                <w:color w:val="FFFFFF"/>
                <w:sz w:val="14"/>
                <w:szCs w:val="14"/>
              </w:rPr>
              <w:t xml:space="preserve">Année d'inscription                                                                                                                 </w:t>
            </w:r>
          </w:p>
        </w:tc>
        <w:tc>
          <w:tcPr>
            <w:tcW w:w="987" w:type="pct"/>
            <w:vMerge w:val="restart"/>
            <w:tcBorders>
              <w:top w:val="single" w:sz="8" w:space="0" w:color="auto"/>
              <w:left w:val="single" w:sz="8" w:space="0" w:color="auto"/>
              <w:bottom w:val="single" w:sz="8" w:space="0" w:color="000000"/>
              <w:right w:val="single" w:sz="8" w:space="0" w:color="auto"/>
            </w:tcBorders>
            <w:shd w:val="clear" w:color="auto" w:fill="5EB49D"/>
            <w:noWrap/>
            <w:vAlign w:val="center"/>
            <w:hideMark/>
          </w:tcPr>
          <w:p w14:paraId="13F6AF9C" w14:textId="77777777" w:rsidR="005B01DB" w:rsidRPr="00613C5F" w:rsidRDefault="005B01DB" w:rsidP="00BF4B24">
            <w:pPr>
              <w:jc w:val="center"/>
              <w:rPr>
                <w:b/>
                <w:bCs/>
                <w:color w:val="FFFFFF"/>
                <w:sz w:val="14"/>
                <w:szCs w:val="14"/>
              </w:rPr>
            </w:pPr>
            <w:r w:rsidRPr="00613C5F">
              <w:rPr>
                <w:b/>
                <w:bCs/>
                <w:color w:val="FFFFFF"/>
                <w:sz w:val="14"/>
                <w:szCs w:val="14"/>
              </w:rPr>
              <w:t>Compte N-3</w:t>
            </w:r>
          </w:p>
        </w:tc>
        <w:tc>
          <w:tcPr>
            <w:tcW w:w="1004" w:type="pct"/>
            <w:vMerge w:val="restart"/>
            <w:tcBorders>
              <w:top w:val="single" w:sz="8" w:space="0" w:color="auto"/>
              <w:left w:val="single" w:sz="8" w:space="0" w:color="auto"/>
              <w:bottom w:val="single" w:sz="8" w:space="0" w:color="000000"/>
              <w:right w:val="single" w:sz="8" w:space="0" w:color="auto"/>
            </w:tcBorders>
            <w:shd w:val="clear" w:color="auto" w:fill="5EB49D"/>
            <w:noWrap/>
            <w:vAlign w:val="center"/>
            <w:hideMark/>
          </w:tcPr>
          <w:p w14:paraId="79BBB694" w14:textId="77777777" w:rsidR="005B01DB" w:rsidRPr="00613C5F" w:rsidRDefault="005B01DB" w:rsidP="00BF4B24">
            <w:pPr>
              <w:jc w:val="center"/>
              <w:rPr>
                <w:b/>
                <w:bCs/>
                <w:color w:val="FFFFFF"/>
                <w:sz w:val="14"/>
                <w:szCs w:val="14"/>
              </w:rPr>
            </w:pPr>
            <w:r w:rsidRPr="00613C5F">
              <w:rPr>
                <w:b/>
                <w:bCs/>
                <w:color w:val="FFFFFF"/>
                <w:sz w:val="14"/>
                <w:szCs w:val="14"/>
              </w:rPr>
              <w:t>Compte N-2</w:t>
            </w:r>
          </w:p>
        </w:tc>
        <w:tc>
          <w:tcPr>
            <w:tcW w:w="1004" w:type="pct"/>
            <w:vMerge w:val="restart"/>
            <w:tcBorders>
              <w:top w:val="single" w:sz="8" w:space="0" w:color="auto"/>
              <w:left w:val="single" w:sz="8" w:space="0" w:color="auto"/>
              <w:bottom w:val="single" w:sz="8" w:space="0" w:color="000000"/>
              <w:right w:val="single" w:sz="8" w:space="0" w:color="auto"/>
            </w:tcBorders>
            <w:shd w:val="clear" w:color="auto" w:fill="5EB49D"/>
            <w:noWrap/>
            <w:vAlign w:val="center"/>
            <w:hideMark/>
          </w:tcPr>
          <w:p w14:paraId="315853D6" w14:textId="77777777" w:rsidR="005B01DB" w:rsidRPr="00613C5F" w:rsidRDefault="005B01DB" w:rsidP="00BF4B24">
            <w:pPr>
              <w:jc w:val="center"/>
              <w:rPr>
                <w:b/>
                <w:bCs/>
                <w:color w:val="FFFFFF"/>
                <w:sz w:val="14"/>
                <w:szCs w:val="14"/>
              </w:rPr>
            </w:pPr>
            <w:r w:rsidRPr="00613C5F">
              <w:rPr>
                <w:b/>
                <w:bCs/>
                <w:color w:val="FFFFFF"/>
                <w:sz w:val="14"/>
                <w:szCs w:val="14"/>
              </w:rPr>
              <w:t>Compte N-1</w:t>
            </w:r>
          </w:p>
        </w:tc>
        <w:tc>
          <w:tcPr>
            <w:tcW w:w="1001" w:type="pct"/>
            <w:vMerge w:val="restart"/>
            <w:tcBorders>
              <w:top w:val="single" w:sz="8" w:space="0" w:color="auto"/>
              <w:left w:val="single" w:sz="8" w:space="0" w:color="auto"/>
              <w:bottom w:val="single" w:sz="8" w:space="0" w:color="000000"/>
              <w:right w:val="single" w:sz="8" w:space="0" w:color="auto"/>
            </w:tcBorders>
            <w:shd w:val="clear" w:color="auto" w:fill="5EB49D"/>
            <w:noWrap/>
            <w:vAlign w:val="center"/>
            <w:hideMark/>
          </w:tcPr>
          <w:p w14:paraId="24950D30" w14:textId="77777777" w:rsidR="005B01DB" w:rsidRPr="00613C5F" w:rsidRDefault="005B01DB" w:rsidP="00BF4B24">
            <w:pPr>
              <w:jc w:val="center"/>
              <w:rPr>
                <w:b/>
                <w:bCs/>
                <w:color w:val="FFFFFF"/>
                <w:sz w:val="14"/>
                <w:szCs w:val="14"/>
              </w:rPr>
            </w:pPr>
            <w:r w:rsidRPr="00613C5F">
              <w:rPr>
                <w:b/>
                <w:bCs/>
                <w:color w:val="FFFFFF"/>
                <w:sz w:val="14"/>
                <w:szCs w:val="14"/>
              </w:rPr>
              <w:t>Budget N</w:t>
            </w:r>
          </w:p>
        </w:tc>
      </w:tr>
      <w:tr w:rsidR="005B01DB" w:rsidRPr="00613C5F" w14:paraId="65FE0C2A" w14:textId="77777777" w:rsidTr="00BF4B24">
        <w:trPr>
          <w:trHeight w:val="279"/>
          <w:jc w:val="center"/>
        </w:trPr>
        <w:tc>
          <w:tcPr>
            <w:tcW w:w="1004" w:type="pct"/>
            <w:vMerge w:val="restart"/>
            <w:tcBorders>
              <w:left w:val="double" w:sz="4" w:space="0" w:color="auto"/>
              <w:bottom w:val="single" w:sz="4" w:space="0" w:color="auto"/>
              <w:right w:val="double" w:sz="4" w:space="0" w:color="auto"/>
              <w:tl2br w:val="double" w:sz="4" w:space="0" w:color="auto"/>
            </w:tcBorders>
            <w:shd w:val="clear" w:color="auto" w:fill="5EB49D"/>
            <w:vAlign w:val="center"/>
            <w:hideMark/>
          </w:tcPr>
          <w:p w14:paraId="5FF55CBC" w14:textId="77777777" w:rsidR="005B01DB" w:rsidRPr="00613C5F" w:rsidRDefault="005B01DB" w:rsidP="00BF4B24">
            <w:pPr>
              <w:jc w:val="center"/>
              <w:rPr>
                <w:b/>
                <w:bCs/>
                <w:color w:val="FFFFFF"/>
                <w:sz w:val="14"/>
                <w:szCs w:val="14"/>
              </w:rPr>
            </w:pPr>
          </w:p>
        </w:tc>
        <w:tc>
          <w:tcPr>
            <w:tcW w:w="987" w:type="pct"/>
            <w:vMerge/>
            <w:tcBorders>
              <w:top w:val="single" w:sz="8" w:space="0" w:color="auto"/>
              <w:left w:val="single" w:sz="8" w:space="0" w:color="auto"/>
              <w:bottom w:val="single" w:sz="4" w:space="0" w:color="auto"/>
              <w:right w:val="single" w:sz="8" w:space="0" w:color="auto"/>
            </w:tcBorders>
            <w:shd w:val="clear" w:color="auto" w:fill="5EB49D"/>
            <w:vAlign w:val="center"/>
            <w:hideMark/>
          </w:tcPr>
          <w:p w14:paraId="62F371E9" w14:textId="77777777" w:rsidR="005B01DB" w:rsidRPr="00613C5F" w:rsidRDefault="005B01DB" w:rsidP="00BF4B24">
            <w:pPr>
              <w:rPr>
                <w:b/>
                <w:bCs/>
                <w:color w:val="FFFFFF"/>
                <w:sz w:val="14"/>
                <w:szCs w:val="14"/>
              </w:rPr>
            </w:pPr>
          </w:p>
        </w:tc>
        <w:tc>
          <w:tcPr>
            <w:tcW w:w="1004" w:type="pct"/>
            <w:vMerge/>
            <w:tcBorders>
              <w:top w:val="single" w:sz="8" w:space="0" w:color="auto"/>
              <w:left w:val="single" w:sz="8" w:space="0" w:color="auto"/>
              <w:bottom w:val="single" w:sz="4" w:space="0" w:color="auto"/>
              <w:right w:val="single" w:sz="8" w:space="0" w:color="auto"/>
            </w:tcBorders>
            <w:shd w:val="clear" w:color="auto" w:fill="5EB49D"/>
            <w:vAlign w:val="center"/>
            <w:hideMark/>
          </w:tcPr>
          <w:p w14:paraId="3065DAC7" w14:textId="77777777" w:rsidR="005B01DB" w:rsidRPr="00613C5F" w:rsidRDefault="005B01DB" w:rsidP="00BF4B24">
            <w:pPr>
              <w:rPr>
                <w:b/>
                <w:bCs/>
                <w:color w:val="FFFFFF"/>
                <w:sz w:val="14"/>
                <w:szCs w:val="14"/>
              </w:rPr>
            </w:pPr>
          </w:p>
        </w:tc>
        <w:tc>
          <w:tcPr>
            <w:tcW w:w="1004" w:type="pct"/>
            <w:vMerge/>
            <w:tcBorders>
              <w:top w:val="single" w:sz="8" w:space="0" w:color="auto"/>
              <w:left w:val="single" w:sz="8" w:space="0" w:color="auto"/>
              <w:bottom w:val="single" w:sz="4" w:space="0" w:color="auto"/>
              <w:right w:val="single" w:sz="8" w:space="0" w:color="auto"/>
            </w:tcBorders>
            <w:shd w:val="clear" w:color="auto" w:fill="5EB49D"/>
            <w:vAlign w:val="center"/>
            <w:hideMark/>
          </w:tcPr>
          <w:p w14:paraId="4E86C3AF" w14:textId="77777777" w:rsidR="005B01DB" w:rsidRPr="00613C5F" w:rsidRDefault="005B01DB" w:rsidP="00BF4B24">
            <w:pPr>
              <w:rPr>
                <w:b/>
                <w:bCs/>
                <w:color w:val="FFFFFF"/>
                <w:sz w:val="14"/>
                <w:szCs w:val="14"/>
              </w:rPr>
            </w:pPr>
          </w:p>
        </w:tc>
        <w:tc>
          <w:tcPr>
            <w:tcW w:w="1001" w:type="pct"/>
            <w:vMerge/>
            <w:tcBorders>
              <w:top w:val="single" w:sz="8" w:space="0" w:color="auto"/>
              <w:left w:val="single" w:sz="8" w:space="0" w:color="auto"/>
              <w:bottom w:val="single" w:sz="4" w:space="0" w:color="auto"/>
              <w:right w:val="single" w:sz="8" w:space="0" w:color="auto"/>
            </w:tcBorders>
            <w:shd w:val="clear" w:color="auto" w:fill="5EB49D"/>
            <w:vAlign w:val="center"/>
            <w:hideMark/>
          </w:tcPr>
          <w:p w14:paraId="230DDDAD" w14:textId="77777777" w:rsidR="005B01DB" w:rsidRPr="00613C5F" w:rsidRDefault="005B01DB" w:rsidP="00BF4B24">
            <w:pPr>
              <w:rPr>
                <w:b/>
                <w:bCs/>
                <w:color w:val="FFFFFF"/>
                <w:sz w:val="14"/>
                <w:szCs w:val="14"/>
              </w:rPr>
            </w:pPr>
          </w:p>
        </w:tc>
      </w:tr>
      <w:tr w:rsidR="005B01DB" w:rsidRPr="00613C5F" w14:paraId="5C02492C" w14:textId="77777777" w:rsidTr="00BF4B24">
        <w:trPr>
          <w:trHeight w:val="279"/>
          <w:jc w:val="center"/>
        </w:trPr>
        <w:tc>
          <w:tcPr>
            <w:tcW w:w="1004" w:type="pct"/>
            <w:vMerge/>
            <w:tcBorders>
              <w:top w:val="single" w:sz="4" w:space="0" w:color="auto"/>
              <w:left w:val="double" w:sz="4" w:space="0" w:color="auto"/>
              <w:right w:val="double" w:sz="4" w:space="0" w:color="auto"/>
              <w:tl2br w:val="double" w:sz="4" w:space="0" w:color="auto"/>
            </w:tcBorders>
            <w:vAlign w:val="center"/>
            <w:hideMark/>
          </w:tcPr>
          <w:p w14:paraId="5E258AB0" w14:textId="77777777" w:rsidR="005B01DB" w:rsidRPr="00613C5F" w:rsidRDefault="005B01DB" w:rsidP="00BF4B24">
            <w:pPr>
              <w:rPr>
                <w:b/>
                <w:bCs/>
                <w:color w:val="FFFFFF"/>
                <w:sz w:val="14"/>
                <w:szCs w:val="14"/>
              </w:rPr>
            </w:pPr>
          </w:p>
        </w:tc>
        <w:tc>
          <w:tcPr>
            <w:tcW w:w="987" w:type="pct"/>
            <w:vMerge/>
            <w:tcBorders>
              <w:top w:val="single" w:sz="4" w:space="0" w:color="auto"/>
              <w:left w:val="single" w:sz="8" w:space="0" w:color="auto"/>
              <w:bottom w:val="single" w:sz="8" w:space="0" w:color="000000"/>
              <w:right w:val="single" w:sz="8" w:space="0" w:color="auto"/>
            </w:tcBorders>
            <w:shd w:val="clear" w:color="auto" w:fill="5EB49D"/>
            <w:vAlign w:val="center"/>
            <w:hideMark/>
          </w:tcPr>
          <w:p w14:paraId="61465D33" w14:textId="77777777" w:rsidR="005B01DB" w:rsidRPr="00613C5F" w:rsidRDefault="005B01DB" w:rsidP="00BF4B24">
            <w:pPr>
              <w:rPr>
                <w:b/>
                <w:bCs/>
                <w:color w:val="FFFFFF"/>
                <w:sz w:val="14"/>
                <w:szCs w:val="14"/>
              </w:rPr>
            </w:pPr>
          </w:p>
        </w:tc>
        <w:tc>
          <w:tcPr>
            <w:tcW w:w="1004" w:type="pct"/>
            <w:vMerge/>
            <w:tcBorders>
              <w:top w:val="single" w:sz="4" w:space="0" w:color="auto"/>
              <w:left w:val="single" w:sz="8" w:space="0" w:color="auto"/>
              <w:bottom w:val="single" w:sz="8" w:space="0" w:color="000000"/>
              <w:right w:val="single" w:sz="8" w:space="0" w:color="auto"/>
            </w:tcBorders>
            <w:shd w:val="clear" w:color="auto" w:fill="5EB49D"/>
            <w:vAlign w:val="center"/>
            <w:hideMark/>
          </w:tcPr>
          <w:p w14:paraId="63725081" w14:textId="77777777" w:rsidR="005B01DB" w:rsidRPr="00613C5F" w:rsidRDefault="005B01DB" w:rsidP="00BF4B24">
            <w:pPr>
              <w:rPr>
                <w:b/>
                <w:bCs/>
                <w:color w:val="FFFFFF"/>
                <w:sz w:val="14"/>
                <w:szCs w:val="14"/>
              </w:rPr>
            </w:pPr>
          </w:p>
        </w:tc>
        <w:tc>
          <w:tcPr>
            <w:tcW w:w="1004" w:type="pct"/>
            <w:vMerge/>
            <w:tcBorders>
              <w:top w:val="single" w:sz="4" w:space="0" w:color="auto"/>
              <w:left w:val="single" w:sz="8" w:space="0" w:color="auto"/>
              <w:bottom w:val="single" w:sz="8" w:space="0" w:color="000000"/>
              <w:right w:val="single" w:sz="8" w:space="0" w:color="auto"/>
            </w:tcBorders>
            <w:shd w:val="clear" w:color="auto" w:fill="5EB49D"/>
            <w:vAlign w:val="center"/>
            <w:hideMark/>
          </w:tcPr>
          <w:p w14:paraId="3387630B" w14:textId="77777777" w:rsidR="005B01DB" w:rsidRPr="00613C5F" w:rsidRDefault="005B01DB" w:rsidP="00BF4B24">
            <w:pPr>
              <w:rPr>
                <w:b/>
                <w:bCs/>
                <w:color w:val="FFFFFF"/>
                <w:sz w:val="14"/>
                <w:szCs w:val="14"/>
              </w:rPr>
            </w:pPr>
          </w:p>
        </w:tc>
        <w:tc>
          <w:tcPr>
            <w:tcW w:w="1001" w:type="pct"/>
            <w:vMerge/>
            <w:tcBorders>
              <w:top w:val="single" w:sz="4" w:space="0" w:color="auto"/>
              <w:left w:val="single" w:sz="8" w:space="0" w:color="auto"/>
              <w:bottom w:val="single" w:sz="8" w:space="0" w:color="000000"/>
              <w:right w:val="single" w:sz="8" w:space="0" w:color="auto"/>
            </w:tcBorders>
            <w:shd w:val="clear" w:color="auto" w:fill="5EB49D"/>
            <w:vAlign w:val="center"/>
            <w:hideMark/>
          </w:tcPr>
          <w:p w14:paraId="6BEF7256" w14:textId="77777777" w:rsidR="005B01DB" w:rsidRPr="00613C5F" w:rsidRDefault="005B01DB" w:rsidP="00BF4B24">
            <w:pPr>
              <w:rPr>
                <w:b/>
                <w:bCs/>
                <w:color w:val="FFFFFF"/>
                <w:sz w:val="14"/>
                <w:szCs w:val="14"/>
              </w:rPr>
            </w:pPr>
          </w:p>
        </w:tc>
      </w:tr>
      <w:tr w:rsidR="005B01DB" w:rsidRPr="00613C5F" w14:paraId="4460F563" w14:textId="77777777" w:rsidTr="00BF4B24">
        <w:trPr>
          <w:trHeight w:val="170"/>
          <w:jc w:val="center"/>
        </w:trPr>
        <w:tc>
          <w:tcPr>
            <w:tcW w:w="1004" w:type="pct"/>
            <w:tcBorders>
              <w:left w:val="double" w:sz="4" w:space="0" w:color="auto"/>
              <w:bottom w:val="double" w:sz="4" w:space="0" w:color="auto"/>
              <w:right w:val="double" w:sz="4" w:space="0" w:color="auto"/>
            </w:tcBorders>
            <w:shd w:val="clear" w:color="auto" w:fill="5EB49D"/>
            <w:vAlign w:val="center"/>
            <w:hideMark/>
          </w:tcPr>
          <w:p w14:paraId="5EBE079B" w14:textId="77777777" w:rsidR="005B01DB" w:rsidRPr="00613C5F" w:rsidRDefault="005B01DB" w:rsidP="00BF4B24">
            <w:pPr>
              <w:jc w:val="center"/>
              <w:rPr>
                <w:b/>
                <w:bCs/>
                <w:color w:val="FFFFFF"/>
                <w:sz w:val="14"/>
                <w:szCs w:val="14"/>
              </w:rPr>
            </w:pPr>
            <w:r w:rsidRPr="00613C5F">
              <w:rPr>
                <w:b/>
                <w:bCs/>
                <w:color w:val="FFFFFF"/>
                <w:sz w:val="14"/>
                <w:szCs w:val="14"/>
              </w:rPr>
              <w:t>Millésime</w:t>
            </w:r>
          </w:p>
        </w:tc>
        <w:tc>
          <w:tcPr>
            <w:tcW w:w="987" w:type="pct"/>
            <w:vMerge/>
            <w:tcBorders>
              <w:top w:val="single" w:sz="8" w:space="0" w:color="auto"/>
              <w:left w:val="single" w:sz="8" w:space="0" w:color="auto"/>
              <w:bottom w:val="single" w:sz="8" w:space="0" w:color="000000"/>
              <w:right w:val="single" w:sz="8" w:space="0" w:color="auto"/>
            </w:tcBorders>
            <w:shd w:val="clear" w:color="auto" w:fill="5EB49D"/>
            <w:vAlign w:val="center"/>
            <w:hideMark/>
          </w:tcPr>
          <w:p w14:paraId="3B36B15B" w14:textId="77777777" w:rsidR="005B01DB" w:rsidRPr="00613C5F" w:rsidRDefault="005B01DB" w:rsidP="00BF4B24">
            <w:pPr>
              <w:rPr>
                <w:b/>
                <w:bCs/>
                <w:color w:val="FFFFFF"/>
                <w:sz w:val="14"/>
                <w:szCs w:val="14"/>
              </w:rPr>
            </w:pPr>
          </w:p>
        </w:tc>
        <w:tc>
          <w:tcPr>
            <w:tcW w:w="1004" w:type="pct"/>
            <w:vMerge/>
            <w:tcBorders>
              <w:top w:val="single" w:sz="8" w:space="0" w:color="auto"/>
              <w:left w:val="single" w:sz="8" w:space="0" w:color="auto"/>
              <w:bottom w:val="single" w:sz="8" w:space="0" w:color="000000"/>
              <w:right w:val="single" w:sz="8" w:space="0" w:color="auto"/>
            </w:tcBorders>
            <w:shd w:val="clear" w:color="auto" w:fill="5EB49D"/>
            <w:vAlign w:val="center"/>
            <w:hideMark/>
          </w:tcPr>
          <w:p w14:paraId="3C3EC70D" w14:textId="77777777" w:rsidR="005B01DB" w:rsidRPr="00613C5F" w:rsidRDefault="005B01DB" w:rsidP="00BF4B24">
            <w:pPr>
              <w:rPr>
                <w:b/>
                <w:bCs/>
                <w:color w:val="FFFFFF"/>
                <w:sz w:val="14"/>
                <w:szCs w:val="14"/>
              </w:rPr>
            </w:pPr>
          </w:p>
        </w:tc>
        <w:tc>
          <w:tcPr>
            <w:tcW w:w="1004" w:type="pct"/>
            <w:vMerge/>
            <w:tcBorders>
              <w:top w:val="single" w:sz="8" w:space="0" w:color="auto"/>
              <w:left w:val="single" w:sz="8" w:space="0" w:color="auto"/>
              <w:bottom w:val="single" w:sz="8" w:space="0" w:color="000000"/>
              <w:right w:val="single" w:sz="8" w:space="0" w:color="auto"/>
            </w:tcBorders>
            <w:shd w:val="clear" w:color="auto" w:fill="5EB49D"/>
            <w:vAlign w:val="center"/>
            <w:hideMark/>
          </w:tcPr>
          <w:p w14:paraId="4F671324" w14:textId="77777777" w:rsidR="005B01DB" w:rsidRPr="00613C5F" w:rsidRDefault="005B01DB" w:rsidP="00BF4B24">
            <w:pPr>
              <w:rPr>
                <w:b/>
                <w:bCs/>
                <w:color w:val="FFFFFF"/>
                <w:sz w:val="14"/>
                <w:szCs w:val="14"/>
              </w:rPr>
            </w:pPr>
          </w:p>
        </w:tc>
        <w:tc>
          <w:tcPr>
            <w:tcW w:w="1001" w:type="pct"/>
            <w:vMerge/>
            <w:tcBorders>
              <w:top w:val="single" w:sz="8" w:space="0" w:color="auto"/>
              <w:left w:val="single" w:sz="8" w:space="0" w:color="auto"/>
              <w:bottom w:val="single" w:sz="8" w:space="0" w:color="000000"/>
              <w:right w:val="single" w:sz="8" w:space="0" w:color="auto"/>
            </w:tcBorders>
            <w:shd w:val="clear" w:color="auto" w:fill="5EB49D"/>
            <w:vAlign w:val="center"/>
            <w:hideMark/>
          </w:tcPr>
          <w:p w14:paraId="4056289D" w14:textId="77777777" w:rsidR="005B01DB" w:rsidRPr="00613C5F" w:rsidRDefault="005B01DB" w:rsidP="00BF4B24">
            <w:pPr>
              <w:rPr>
                <w:b/>
                <w:bCs/>
                <w:color w:val="FFFFFF"/>
                <w:sz w:val="14"/>
                <w:szCs w:val="14"/>
              </w:rPr>
            </w:pPr>
          </w:p>
        </w:tc>
      </w:tr>
      <w:tr w:rsidR="005B01DB" w:rsidRPr="00613C5F" w14:paraId="5D6EDFA8" w14:textId="77777777" w:rsidTr="00BF4B24">
        <w:trPr>
          <w:trHeight w:val="170"/>
          <w:jc w:val="center"/>
        </w:trPr>
        <w:tc>
          <w:tcPr>
            <w:tcW w:w="1004" w:type="pct"/>
            <w:tcBorders>
              <w:top w:val="double" w:sz="4" w:space="0" w:color="auto"/>
              <w:left w:val="single" w:sz="8" w:space="0" w:color="auto"/>
              <w:bottom w:val="single" w:sz="8" w:space="0" w:color="auto"/>
              <w:right w:val="single" w:sz="8" w:space="0" w:color="auto"/>
            </w:tcBorders>
            <w:shd w:val="clear" w:color="auto" w:fill="5EB49D"/>
            <w:noWrap/>
            <w:vAlign w:val="center"/>
            <w:hideMark/>
          </w:tcPr>
          <w:p w14:paraId="56B2B573" w14:textId="77777777" w:rsidR="005B01DB" w:rsidRPr="00613C5F" w:rsidRDefault="005B01DB" w:rsidP="00BF4B24">
            <w:pPr>
              <w:rPr>
                <w:color w:val="000000"/>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20E7D87E"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796919D5"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50110C32" w14:textId="77777777" w:rsidR="005B01DB" w:rsidRPr="00613C5F" w:rsidRDefault="005B01DB"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390DB1E8" w14:textId="77777777" w:rsidR="005B01DB" w:rsidRPr="00613C5F" w:rsidRDefault="005B01DB" w:rsidP="00BF4B24">
            <w:pPr>
              <w:rPr>
                <w:color w:val="000000"/>
                <w:sz w:val="14"/>
                <w:szCs w:val="14"/>
              </w:rPr>
            </w:pPr>
          </w:p>
        </w:tc>
      </w:tr>
      <w:tr w:rsidR="005B01DB" w:rsidRPr="00613C5F" w14:paraId="559DD4F8"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018709B9" w14:textId="77777777" w:rsidR="005B01DB" w:rsidRPr="00613C5F" w:rsidRDefault="005B01DB" w:rsidP="00BF4B24">
            <w:pPr>
              <w:rPr>
                <w:color w:val="000000"/>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348CC1F1"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16F91C30"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6DBB100D" w14:textId="77777777" w:rsidR="005B01DB" w:rsidRPr="00613C5F" w:rsidRDefault="005B01DB"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3C63A42B" w14:textId="77777777" w:rsidR="005B01DB" w:rsidRPr="00613C5F" w:rsidRDefault="005B01DB" w:rsidP="00BF4B24">
            <w:pPr>
              <w:rPr>
                <w:color w:val="000000"/>
                <w:sz w:val="14"/>
                <w:szCs w:val="14"/>
              </w:rPr>
            </w:pPr>
          </w:p>
        </w:tc>
      </w:tr>
      <w:tr w:rsidR="005B01DB" w:rsidRPr="00613C5F" w14:paraId="1EC2A526"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230015A6" w14:textId="77777777" w:rsidR="005B01DB" w:rsidRPr="00613C5F" w:rsidRDefault="005B01DB" w:rsidP="00BF4B24">
            <w:pPr>
              <w:rPr>
                <w:b/>
                <w:bCs/>
                <w:color w:val="FFFFFF"/>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554B35D4"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415CEC85"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24EA7060" w14:textId="77777777" w:rsidR="005B01DB" w:rsidRPr="00613C5F" w:rsidRDefault="005B01DB"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50E5E658" w14:textId="77777777" w:rsidR="005B01DB" w:rsidRPr="00613C5F" w:rsidRDefault="005B01DB" w:rsidP="00BF4B24">
            <w:pPr>
              <w:rPr>
                <w:color w:val="000000"/>
                <w:sz w:val="14"/>
                <w:szCs w:val="14"/>
              </w:rPr>
            </w:pPr>
          </w:p>
        </w:tc>
      </w:tr>
      <w:tr w:rsidR="005B01DB" w:rsidRPr="00613C5F" w14:paraId="2F24A6F5"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2C465ADA" w14:textId="77777777" w:rsidR="005B01DB" w:rsidRPr="00613C5F" w:rsidRDefault="005B01DB" w:rsidP="00BF4B24">
            <w:pPr>
              <w:rPr>
                <w:b/>
                <w:bCs/>
                <w:color w:val="FFFFFF"/>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221831F1"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1540AEBD"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6D7C475F" w14:textId="77777777" w:rsidR="005B01DB" w:rsidRPr="00613C5F" w:rsidRDefault="005B01DB"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53CB08FD" w14:textId="77777777" w:rsidR="005B01DB" w:rsidRPr="00613C5F" w:rsidRDefault="005B01DB" w:rsidP="00BF4B24">
            <w:pPr>
              <w:rPr>
                <w:color w:val="000000"/>
                <w:sz w:val="14"/>
                <w:szCs w:val="14"/>
              </w:rPr>
            </w:pPr>
          </w:p>
        </w:tc>
      </w:tr>
      <w:tr w:rsidR="005B01DB" w:rsidRPr="00613C5F" w14:paraId="0783C41D"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2C25BEB3" w14:textId="77777777" w:rsidR="005B01DB" w:rsidRPr="00613C5F" w:rsidRDefault="005B01DB" w:rsidP="00BF4B24">
            <w:pPr>
              <w:rPr>
                <w:b/>
                <w:bCs/>
                <w:color w:val="FFFFFF"/>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3F11AD9F"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243E8960"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0E28EED6" w14:textId="77777777" w:rsidR="005B01DB" w:rsidRPr="00613C5F" w:rsidRDefault="005B01DB"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535F3BBE" w14:textId="77777777" w:rsidR="005B01DB" w:rsidRPr="00613C5F" w:rsidRDefault="005B01DB" w:rsidP="00BF4B24">
            <w:pPr>
              <w:rPr>
                <w:color w:val="000000"/>
                <w:sz w:val="14"/>
                <w:szCs w:val="14"/>
              </w:rPr>
            </w:pPr>
          </w:p>
        </w:tc>
      </w:tr>
      <w:tr w:rsidR="005B01DB" w:rsidRPr="00613C5F" w14:paraId="3576EB68"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65074913" w14:textId="77777777" w:rsidR="005B01DB" w:rsidRPr="00613C5F" w:rsidRDefault="005B01DB" w:rsidP="00BF4B24">
            <w:pPr>
              <w:rPr>
                <w:b/>
                <w:bCs/>
                <w:color w:val="FFFFFF"/>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638B551D"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734D12FF"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6EDEBC31" w14:textId="77777777" w:rsidR="005B01DB" w:rsidRPr="00613C5F" w:rsidRDefault="005B01DB"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71E691DE" w14:textId="77777777" w:rsidR="005B01DB" w:rsidRPr="00613C5F" w:rsidRDefault="005B01DB" w:rsidP="00BF4B24">
            <w:pPr>
              <w:rPr>
                <w:color w:val="000000"/>
                <w:sz w:val="14"/>
                <w:szCs w:val="14"/>
              </w:rPr>
            </w:pPr>
          </w:p>
        </w:tc>
      </w:tr>
      <w:tr w:rsidR="005B01DB" w:rsidRPr="00613C5F" w14:paraId="56A17C29"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2E31D511" w14:textId="77777777" w:rsidR="005B01DB" w:rsidRPr="00613C5F" w:rsidRDefault="005B01DB" w:rsidP="00BF4B24">
            <w:pPr>
              <w:rPr>
                <w:b/>
                <w:bCs/>
                <w:color w:val="FFFFFF"/>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48C7B050"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2FC3BD50"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03426E26" w14:textId="77777777" w:rsidR="005B01DB" w:rsidRPr="00613C5F" w:rsidRDefault="005B01DB"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2688513E" w14:textId="77777777" w:rsidR="005B01DB" w:rsidRPr="00613C5F" w:rsidRDefault="005B01DB" w:rsidP="00BF4B24">
            <w:pPr>
              <w:rPr>
                <w:color w:val="000000"/>
                <w:sz w:val="14"/>
                <w:szCs w:val="14"/>
              </w:rPr>
            </w:pPr>
          </w:p>
        </w:tc>
      </w:tr>
      <w:tr w:rsidR="005B01DB" w:rsidRPr="00613C5F" w14:paraId="4BB89AE5"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0C250A10" w14:textId="77777777" w:rsidR="005B01DB" w:rsidRPr="00613C5F" w:rsidRDefault="005B01DB" w:rsidP="00BF4B24">
            <w:pPr>
              <w:rPr>
                <w:b/>
                <w:bCs/>
                <w:color w:val="FFFFFF"/>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03FFC123"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05A10D79"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0E8E7F73" w14:textId="77777777" w:rsidR="005B01DB" w:rsidRPr="00613C5F" w:rsidRDefault="005B01DB"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0BBC23DD" w14:textId="77777777" w:rsidR="005B01DB" w:rsidRPr="00613C5F" w:rsidRDefault="005B01DB" w:rsidP="00BF4B24">
            <w:pPr>
              <w:rPr>
                <w:color w:val="000000"/>
                <w:sz w:val="14"/>
                <w:szCs w:val="14"/>
              </w:rPr>
            </w:pPr>
          </w:p>
        </w:tc>
      </w:tr>
      <w:tr w:rsidR="005B01DB" w:rsidRPr="00613C5F" w14:paraId="4AE6588A"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041B1338" w14:textId="77777777" w:rsidR="005B01DB" w:rsidRPr="00613C5F" w:rsidRDefault="005B01DB" w:rsidP="00BF4B24">
            <w:pPr>
              <w:rPr>
                <w:b/>
                <w:bCs/>
                <w:color w:val="FFFFFF"/>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1DBCFE86"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767D107A"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36EE0232" w14:textId="77777777" w:rsidR="005B01DB" w:rsidRPr="00613C5F" w:rsidRDefault="005B01DB"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63D704F7" w14:textId="77777777" w:rsidR="005B01DB" w:rsidRPr="00613C5F" w:rsidRDefault="005B01DB" w:rsidP="00BF4B24">
            <w:pPr>
              <w:rPr>
                <w:color w:val="000000"/>
                <w:sz w:val="14"/>
                <w:szCs w:val="14"/>
              </w:rPr>
            </w:pPr>
          </w:p>
        </w:tc>
      </w:tr>
      <w:tr w:rsidR="005B01DB" w:rsidRPr="00613C5F" w14:paraId="4C6C814B" w14:textId="77777777" w:rsidTr="00BF4B24">
        <w:trPr>
          <w:trHeight w:val="170"/>
          <w:jc w:val="center"/>
        </w:trPr>
        <w:tc>
          <w:tcPr>
            <w:tcW w:w="1004" w:type="pct"/>
            <w:tcBorders>
              <w:top w:val="nil"/>
              <w:left w:val="single" w:sz="8" w:space="0" w:color="auto"/>
              <w:bottom w:val="double" w:sz="6" w:space="0" w:color="auto"/>
              <w:right w:val="single" w:sz="8" w:space="0" w:color="auto"/>
            </w:tcBorders>
            <w:shd w:val="clear" w:color="auto" w:fill="5EB49D"/>
            <w:noWrap/>
            <w:vAlign w:val="center"/>
            <w:hideMark/>
          </w:tcPr>
          <w:p w14:paraId="01DF73B0" w14:textId="77777777" w:rsidR="005B01DB" w:rsidRPr="00613C5F" w:rsidRDefault="005B01DB" w:rsidP="00BF4B24">
            <w:pPr>
              <w:rPr>
                <w:b/>
                <w:bCs/>
                <w:color w:val="FFFFFF"/>
                <w:sz w:val="14"/>
                <w:szCs w:val="14"/>
              </w:rPr>
            </w:pPr>
          </w:p>
        </w:tc>
        <w:tc>
          <w:tcPr>
            <w:tcW w:w="987" w:type="pct"/>
            <w:tcBorders>
              <w:top w:val="nil"/>
              <w:left w:val="nil"/>
              <w:bottom w:val="double" w:sz="6" w:space="0" w:color="auto"/>
              <w:right w:val="single" w:sz="8" w:space="0" w:color="auto"/>
            </w:tcBorders>
            <w:shd w:val="clear" w:color="auto" w:fill="auto"/>
            <w:noWrap/>
            <w:vAlign w:val="center"/>
            <w:hideMark/>
          </w:tcPr>
          <w:p w14:paraId="7465DA56" w14:textId="77777777" w:rsidR="005B01DB" w:rsidRPr="00613C5F" w:rsidRDefault="005B01DB" w:rsidP="00BF4B24">
            <w:pPr>
              <w:rPr>
                <w:color w:val="000000"/>
                <w:sz w:val="14"/>
                <w:szCs w:val="14"/>
              </w:rPr>
            </w:pPr>
          </w:p>
        </w:tc>
        <w:tc>
          <w:tcPr>
            <w:tcW w:w="1004" w:type="pct"/>
            <w:tcBorders>
              <w:top w:val="nil"/>
              <w:left w:val="nil"/>
              <w:bottom w:val="double" w:sz="6" w:space="0" w:color="auto"/>
              <w:right w:val="single" w:sz="8" w:space="0" w:color="auto"/>
            </w:tcBorders>
            <w:shd w:val="clear" w:color="auto" w:fill="auto"/>
            <w:noWrap/>
            <w:vAlign w:val="center"/>
            <w:hideMark/>
          </w:tcPr>
          <w:p w14:paraId="02760651" w14:textId="77777777" w:rsidR="005B01DB" w:rsidRPr="00613C5F" w:rsidRDefault="005B01DB" w:rsidP="00BF4B24">
            <w:pPr>
              <w:rPr>
                <w:color w:val="000000"/>
                <w:sz w:val="14"/>
                <w:szCs w:val="14"/>
              </w:rPr>
            </w:pPr>
          </w:p>
        </w:tc>
        <w:tc>
          <w:tcPr>
            <w:tcW w:w="1004" w:type="pct"/>
            <w:tcBorders>
              <w:top w:val="nil"/>
              <w:left w:val="nil"/>
              <w:bottom w:val="double" w:sz="6" w:space="0" w:color="auto"/>
              <w:right w:val="single" w:sz="8" w:space="0" w:color="auto"/>
            </w:tcBorders>
            <w:shd w:val="clear" w:color="auto" w:fill="auto"/>
            <w:noWrap/>
            <w:vAlign w:val="center"/>
            <w:hideMark/>
          </w:tcPr>
          <w:p w14:paraId="04DCF937" w14:textId="77777777" w:rsidR="005B01DB" w:rsidRPr="00613C5F" w:rsidRDefault="005B01DB" w:rsidP="00BF4B24">
            <w:pPr>
              <w:rPr>
                <w:color w:val="000000"/>
                <w:sz w:val="14"/>
                <w:szCs w:val="14"/>
              </w:rPr>
            </w:pPr>
          </w:p>
        </w:tc>
        <w:tc>
          <w:tcPr>
            <w:tcW w:w="1001" w:type="pct"/>
            <w:tcBorders>
              <w:top w:val="nil"/>
              <w:left w:val="nil"/>
              <w:bottom w:val="double" w:sz="6" w:space="0" w:color="auto"/>
              <w:right w:val="single" w:sz="8" w:space="0" w:color="auto"/>
            </w:tcBorders>
            <w:shd w:val="clear" w:color="auto" w:fill="auto"/>
            <w:noWrap/>
            <w:vAlign w:val="center"/>
            <w:hideMark/>
          </w:tcPr>
          <w:p w14:paraId="2C5177C5" w14:textId="77777777" w:rsidR="005B01DB" w:rsidRPr="00613C5F" w:rsidRDefault="005B01DB" w:rsidP="00BF4B24">
            <w:pPr>
              <w:rPr>
                <w:color w:val="000000"/>
                <w:sz w:val="14"/>
                <w:szCs w:val="14"/>
              </w:rPr>
            </w:pPr>
          </w:p>
        </w:tc>
      </w:tr>
      <w:tr w:rsidR="005B01DB" w:rsidRPr="00613C5F" w14:paraId="3E1CED52" w14:textId="77777777" w:rsidTr="00BF4B24">
        <w:trPr>
          <w:trHeight w:val="170"/>
          <w:jc w:val="center"/>
        </w:trPr>
        <w:tc>
          <w:tcPr>
            <w:tcW w:w="1004" w:type="pct"/>
            <w:tcBorders>
              <w:top w:val="nil"/>
              <w:left w:val="single" w:sz="8" w:space="0" w:color="auto"/>
              <w:bottom w:val="single" w:sz="8" w:space="0" w:color="auto"/>
              <w:right w:val="single" w:sz="8" w:space="0" w:color="auto"/>
            </w:tcBorders>
            <w:shd w:val="clear" w:color="auto" w:fill="5EB49D"/>
            <w:noWrap/>
            <w:vAlign w:val="center"/>
            <w:hideMark/>
          </w:tcPr>
          <w:p w14:paraId="79A908CD" w14:textId="77777777" w:rsidR="005B01DB" w:rsidRPr="00613C5F" w:rsidRDefault="005B01DB" w:rsidP="00BF4B24">
            <w:pPr>
              <w:rPr>
                <w:b/>
                <w:bCs/>
                <w:color w:val="FFFFFF"/>
                <w:sz w:val="14"/>
                <w:szCs w:val="14"/>
              </w:rPr>
            </w:pPr>
            <w:r w:rsidRPr="00613C5F">
              <w:rPr>
                <w:b/>
                <w:bCs/>
                <w:color w:val="FFFFFF"/>
                <w:sz w:val="14"/>
                <w:szCs w:val="14"/>
              </w:rPr>
              <w:t>TOTAL</w:t>
            </w:r>
          </w:p>
        </w:tc>
        <w:tc>
          <w:tcPr>
            <w:tcW w:w="987" w:type="pct"/>
            <w:tcBorders>
              <w:top w:val="nil"/>
              <w:left w:val="nil"/>
              <w:bottom w:val="single" w:sz="8" w:space="0" w:color="auto"/>
              <w:right w:val="single" w:sz="8" w:space="0" w:color="auto"/>
            </w:tcBorders>
            <w:shd w:val="clear" w:color="auto" w:fill="auto"/>
            <w:noWrap/>
            <w:vAlign w:val="center"/>
            <w:hideMark/>
          </w:tcPr>
          <w:p w14:paraId="64C38DDE"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3D265EFB"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04169B27" w14:textId="77777777" w:rsidR="005B01DB" w:rsidRPr="00613C5F" w:rsidRDefault="005B01DB"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724AE415" w14:textId="77777777" w:rsidR="005B01DB" w:rsidRPr="00613C5F" w:rsidRDefault="005B01DB" w:rsidP="00BF4B24">
            <w:pPr>
              <w:rPr>
                <w:color w:val="000000"/>
                <w:sz w:val="14"/>
                <w:szCs w:val="14"/>
              </w:rPr>
            </w:pPr>
          </w:p>
        </w:tc>
      </w:tr>
      <w:tr w:rsidR="005B01DB" w:rsidRPr="00613C5F" w14:paraId="0B628467" w14:textId="77777777" w:rsidTr="00BF4B24">
        <w:trPr>
          <w:trHeight w:val="170"/>
          <w:jc w:val="center"/>
        </w:trPr>
        <w:tc>
          <w:tcPr>
            <w:tcW w:w="1004" w:type="pct"/>
            <w:vMerge w:val="restart"/>
            <w:tcBorders>
              <w:top w:val="nil"/>
              <w:left w:val="single" w:sz="8" w:space="0" w:color="auto"/>
              <w:bottom w:val="single" w:sz="8" w:space="0" w:color="000000"/>
              <w:right w:val="single" w:sz="8" w:space="0" w:color="auto"/>
            </w:tcBorders>
            <w:shd w:val="clear" w:color="auto" w:fill="5EB49D"/>
            <w:noWrap/>
            <w:vAlign w:val="center"/>
            <w:hideMark/>
          </w:tcPr>
          <w:p w14:paraId="76C927A5" w14:textId="77777777" w:rsidR="005B01DB" w:rsidRPr="00613C5F" w:rsidRDefault="005B01DB" w:rsidP="00BF4B24">
            <w:pPr>
              <w:rPr>
                <w:b/>
                <w:bCs/>
                <w:color w:val="FFFFFF"/>
                <w:sz w:val="14"/>
                <w:szCs w:val="14"/>
              </w:rPr>
            </w:pPr>
            <w:r w:rsidRPr="00613C5F">
              <w:rPr>
                <w:b/>
                <w:bCs/>
                <w:color w:val="FFFFFF"/>
                <w:sz w:val="14"/>
                <w:szCs w:val="14"/>
              </w:rPr>
              <w:t>Evolution n/n-1</w:t>
            </w:r>
          </w:p>
        </w:tc>
        <w:tc>
          <w:tcPr>
            <w:tcW w:w="987" w:type="pct"/>
            <w:tcBorders>
              <w:top w:val="nil"/>
              <w:left w:val="nil"/>
              <w:bottom w:val="single" w:sz="8" w:space="0" w:color="auto"/>
              <w:right w:val="single" w:sz="8" w:space="0" w:color="auto"/>
            </w:tcBorders>
            <w:shd w:val="clear" w:color="auto" w:fill="auto"/>
            <w:noWrap/>
            <w:vAlign w:val="center"/>
            <w:hideMark/>
          </w:tcPr>
          <w:p w14:paraId="1E02E260"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6FB3330C"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48BA39B6" w14:textId="77777777" w:rsidR="005B01DB" w:rsidRPr="00613C5F" w:rsidRDefault="005B01DB"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2B44D9C1" w14:textId="77777777" w:rsidR="005B01DB" w:rsidRPr="00613C5F" w:rsidRDefault="005B01DB" w:rsidP="00BF4B24">
            <w:pPr>
              <w:rPr>
                <w:color w:val="000000"/>
                <w:sz w:val="14"/>
                <w:szCs w:val="14"/>
              </w:rPr>
            </w:pPr>
          </w:p>
        </w:tc>
      </w:tr>
      <w:tr w:rsidR="005B01DB" w:rsidRPr="00613C5F" w14:paraId="1FB87B96" w14:textId="77777777" w:rsidTr="00BF4B24">
        <w:trPr>
          <w:trHeight w:val="170"/>
          <w:jc w:val="center"/>
        </w:trPr>
        <w:tc>
          <w:tcPr>
            <w:tcW w:w="1004" w:type="pct"/>
            <w:vMerge/>
            <w:tcBorders>
              <w:top w:val="nil"/>
              <w:left w:val="single" w:sz="8" w:space="0" w:color="auto"/>
              <w:bottom w:val="single" w:sz="8" w:space="0" w:color="000000"/>
              <w:right w:val="single" w:sz="8" w:space="0" w:color="auto"/>
            </w:tcBorders>
            <w:shd w:val="clear" w:color="auto" w:fill="5EB49D"/>
            <w:vAlign w:val="center"/>
            <w:hideMark/>
          </w:tcPr>
          <w:p w14:paraId="5D7E1B3D" w14:textId="77777777" w:rsidR="005B01DB" w:rsidRPr="00613C5F" w:rsidRDefault="005B01DB" w:rsidP="00BF4B24">
            <w:pPr>
              <w:rPr>
                <w:b/>
                <w:bCs/>
                <w:color w:val="FFFFFF"/>
                <w:sz w:val="14"/>
                <w:szCs w:val="14"/>
              </w:rPr>
            </w:pPr>
          </w:p>
        </w:tc>
        <w:tc>
          <w:tcPr>
            <w:tcW w:w="987" w:type="pct"/>
            <w:tcBorders>
              <w:top w:val="nil"/>
              <w:left w:val="nil"/>
              <w:bottom w:val="single" w:sz="8" w:space="0" w:color="auto"/>
              <w:right w:val="single" w:sz="8" w:space="0" w:color="auto"/>
            </w:tcBorders>
            <w:shd w:val="clear" w:color="auto" w:fill="auto"/>
            <w:noWrap/>
            <w:vAlign w:val="center"/>
            <w:hideMark/>
          </w:tcPr>
          <w:p w14:paraId="49E7D95D"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5E8A9555" w14:textId="77777777" w:rsidR="005B01DB" w:rsidRPr="00613C5F" w:rsidRDefault="005B01DB" w:rsidP="00BF4B24">
            <w:pPr>
              <w:rPr>
                <w:color w:val="000000"/>
                <w:sz w:val="14"/>
                <w:szCs w:val="14"/>
              </w:rPr>
            </w:pPr>
          </w:p>
        </w:tc>
        <w:tc>
          <w:tcPr>
            <w:tcW w:w="1004" w:type="pct"/>
            <w:tcBorders>
              <w:top w:val="nil"/>
              <w:left w:val="nil"/>
              <w:bottom w:val="single" w:sz="8" w:space="0" w:color="auto"/>
              <w:right w:val="single" w:sz="8" w:space="0" w:color="auto"/>
            </w:tcBorders>
            <w:shd w:val="clear" w:color="auto" w:fill="auto"/>
            <w:noWrap/>
            <w:vAlign w:val="center"/>
            <w:hideMark/>
          </w:tcPr>
          <w:p w14:paraId="058FC1D6" w14:textId="77777777" w:rsidR="005B01DB" w:rsidRPr="00613C5F" w:rsidRDefault="005B01DB" w:rsidP="00BF4B24">
            <w:pPr>
              <w:rPr>
                <w:color w:val="000000"/>
                <w:sz w:val="14"/>
                <w:szCs w:val="14"/>
              </w:rPr>
            </w:pPr>
          </w:p>
        </w:tc>
        <w:tc>
          <w:tcPr>
            <w:tcW w:w="1001" w:type="pct"/>
            <w:tcBorders>
              <w:top w:val="nil"/>
              <w:left w:val="nil"/>
              <w:bottom w:val="single" w:sz="8" w:space="0" w:color="auto"/>
              <w:right w:val="single" w:sz="8" w:space="0" w:color="auto"/>
            </w:tcBorders>
            <w:shd w:val="clear" w:color="auto" w:fill="auto"/>
            <w:noWrap/>
            <w:vAlign w:val="center"/>
            <w:hideMark/>
          </w:tcPr>
          <w:p w14:paraId="770BEE0E" w14:textId="77777777" w:rsidR="005B01DB" w:rsidRPr="00613C5F" w:rsidRDefault="005B01DB" w:rsidP="00BF4B24">
            <w:pPr>
              <w:rPr>
                <w:color w:val="000000"/>
                <w:sz w:val="14"/>
                <w:szCs w:val="14"/>
              </w:rPr>
            </w:pPr>
          </w:p>
        </w:tc>
      </w:tr>
    </w:tbl>
    <w:p w14:paraId="0369DD92" w14:textId="77777777" w:rsidR="005B01DB" w:rsidRPr="00613C5F" w:rsidRDefault="005B01DB" w:rsidP="005B01DB">
      <w:pPr>
        <w:pStyle w:val="norm"/>
      </w:pPr>
      <w:r w:rsidRPr="00613C5F">
        <w:t xml:space="preserve">Estimation des créances douteuses non encore </w:t>
      </w:r>
      <w:proofErr w:type="gramStart"/>
      <w:r w:rsidRPr="00613C5F">
        <w:t>inscrites:</w:t>
      </w:r>
      <w:proofErr w:type="gramEnd"/>
      <w:r w:rsidRPr="00613C5F">
        <w:t xml:space="preserve"> … €</w:t>
      </w:r>
    </w:p>
    <w:p w14:paraId="0F65E6BC" w14:textId="77777777" w:rsidR="005B01DB" w:rsidRPr="00613C5F" w:rsidRDefault="005B01DB" w:rsidP="005B01DB">
      <w:pPr>
        <w:pStyle w:val="norm"/>
      </w:pPr>
      <w:r w:rsidRPr="00613C5F">
        <w:t xml:space="preserve">Création d’une provision pour créances </w:t>
      </w:r>
      <w:proofErr w:type="gramStart"/>
      <w:r w:rsidRPr="00613C5F">
        <w:t>douteuses:</w:t>
      </w:r>
      <w:proofErr w:type="gramEnd"/>
      <w:r w:rsidRPr="00613C5F">
        <w:t xml:space="preserve"> OUI/NON (si oui, inscrire le montant)</w:t>
      </w:r>
    </w:p>
    <w:p w14:paraId="7553AC5A" w14:textId="551CFF19" w:rsidR="00535938" w:rsidRPr="00613C5F" w:rsidRDefault="00855141" w:rsidP="007018C0">
      <w:pPr>
        <w:pStyle w:val="Titre20"/>
      </w:pPr>
      <w:bookmarkStart w:id="57" w:name="_Toc94530095"/>
      <w:bookmarkStart w:id="58" w:name="_Toc94530145"/>
      <w:bookmarkStart w:id="59" w:name="_Toc94091932"/>
      <w:bookmarkStart w:id="60" w:name="_Toc94091961"/>
      <w:bookmarkStart w:id="61" w:name="_Toc94281478"/>
      <w:bookmarkStart w:id="62" w:name="_Toc94281529"/>
      <w:bookmarkStart w:id="63" w:name="_Toc4487379"/>
      <w:bookmarkStart w:id="64" w:name="_Toc94531271"/>
      <w:bookmarkEnd w:id="57"/>
      <w:bookmarkEnd w:id="58"/>
      <w:bookmarkEnd w:id="24"/>
      <w:bookmarkEnd w:id="53"/>
      <w:bookmarkEnd w:id="59"/>
      <w:bookmarkEnd w:id="60"/>
      <w:bookmarkEnd w:id="61"/>
      <w:bookmarkEnd w:id="62"/>
      <w:r w:rsidRPr="00613C5F">
        <w:t>Recettes</w:t>
      </w:r>
      <w:bookmarkStart w:id="65" w:name="_Toc4487380"/>
      <w:bookmarkEnd w:id="63"/>
      <w:r w:rsidR="005C79D2" w:rsidRPr="00613C5F">
        <w:t xml:space="preserve"> du service ordinaire</w:t>
      </w:r>
      <w:bookmarkEnd w:id="64"/>
    </w:p>
    <w:p w14:paraId="3391A7E6" w14:textId="76C02171" w:rsidR="00DF369F" w:rsidRPr="00613C5F" w:rsidRDefault="00DF369F" w:rsidP="00BE5739">
      <w:pPr>
        <w:pStyle w:val="Titre4"/>
      </w:pPr>
      <w:bookmarkStart w:id="66" w:name="_Hlk94194814"/>
      <w:r w:rsidRPr="00613C5F">
        <w:t>Description des mesures</w:t>
      </w:r>
      <w:r w:rsidR="00A31609" w:rsidRPr="00613C5F">
        <w:t xml:space="preserve"> en vue du maintien de la dotation communale telle que reprise dans le plan d’accompagnement de la Commune</w:t>
      </w:r>
    </w:p>
    <w:p w14:paraId="5348E881" w14:textId="79F95281" w:rsidR="00535938" w:rsidRPr="00613C5F" w:rsidRDefault="00535938" w:rsidP="00613C5F">
      <w:pPr>
        <w:pStyle w:val="norm"/>
      </w:pPr>
      <w:bookmarkStart w:id="67" w:name="_Hlk93396239"/>
      <w:r w:rsidRPr="00613C5F">
        <w:t xml:space="preserve">Pour chaque groupe économique, il vous est demandé de décrire les mesures envisagées, leur calendrier de mise en œuvre ainsi qu’une estimation </w:t>
      </w:r>
      <w:r w:rsidR="00AF4EF8" w:rsidRPr="00613C5F">
        <w:t xml:space="preserve">de l’impact financier de celles-ci </w:t>
      </w:r>
      <w:r w:rsidRPr="00613C5F">
        <w:t>attendu chaque année jusqu’en 202</w:t>
      </w:r>
      <w:r w:rsidR="00672B1D" w:rsidRPr="00613C5F">
        <w:t>7</w:t>
      </w:r>
      <w:r w:rsidRPr="00613C5F">
        <w:t xml:space="preserve"> y compris.</w:t>
      </w:r>
      <w:bookmarkEnd w:id="67"/>
    </w:p>
    <w:p w14:paraId="2085868E" w14:textId="09EF9D70" w:rsidR="00672B1D" w:rsidRPr="00613C5F" w:rsidRDefault="00672B1D" w:rsidP="00535938">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5"/>
        <w:gridCol w:w="1098"/>
        <w:gridCol w:w="1096"/>
        <w:gridCol w:w="1096"/>
        <w:gridCol w:w="1096"/>
        <w:gridCol w:w="1096"/>
        <w:gridCol w:w="1183"/>
      </w:tblGrid>
      <w:tr w:rsidR="00672B1D" w:rsidRPr="00613C5F" w14:paraId="4F79F9E6" w14:textId="77777777" w:rsidTr="00613C5F">
        <w:trPr>
          <w:trHeight w:val="170"/>
        </w:trPr>
        <w:tc>
          <w:tcPr>
            <w:tcW w:w="1321" w:type="pct"/>
            <w:shd w:val="clear" w:color="000000" w:fill="5EB49D"/>
            <w:vAlign w:val="center"/>
            <w:hideMark/>
          </w:tcPr>
          <w:p w14:paraId="062B81C4"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Description de la mesure</w:t>
            </w:r>
          </w:p>
        </w:tc>
        <w:tc>
          <w:tcPr>
            <w:tcW w:w="606" w:type="pct"/>
            <w:shd w:val="clear" w:color="000000" w:fill="5EB49D"/>
            <w:vAlign w:val="center"/>
            <w:hideMark/>
          </w:tcPr>
          <w:p w14:paraId="4E1DF79F"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2022</w:t>
            </w:r>
          </w:p>
        </w:tc>
        <w:tc>
          <w:tcPr>
            <w:tcW w:w="605" w:type="pct"/>
            <w:shd w:val="clear" w:color="000000" w:fill="5EB49D"/>
            <w:vAlign w:val="center"/>
            <w:hideMark/>
          </w:tcPr>
          <w:p w14:paraId="6EB16A2C"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2023</w:t>
            </w:r>
          </w:p>
        </w:tc>
        <w:tc>
          <w:tcPr>
            <w:tcW w:w="605" w:type="pct"/>
            <w:shd w:val="clear" w:color="000000" w:fill="5EB49D"/>
            <w:vAlign w:val="center"/>
            <w:hideMark/>
          </w:tcPr>
          <w:p w14:paraId="27430AE7"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2024</w:t>
            </w:r>
          </w:p>
        </w:tc>
        <w:tc>
          <w:tcPr>
            <w:tcW w:w="605" w:type="pct"/>
            <w:shd w:val="clear" w:color="000000" w:fill="5EB49D"/>
            <w:vAlign w:val="center"/>
            <w:hideMark/>
          </w:tcPr>
          <w:p w14:paraId="52060F91"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2025</w:t>
            </w:r>
          </w:p>
        </w:tc>
        <w:tc>
          <w:tcPr>
            <w:tcW w:w="605" w:type="pct"/>
            <w:shd w:val="clear" w:color="000000" w:fill="5EB49D"/>
            <w:vAlign w:val="center"/>
            <w:hideMark/>
          </w:tcPr>
          <w:p w14:paraId="4D900ABC"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2026</w:t>
            </w:r>
          </w:p>
        </w:tc>
        <w:tc>
          <w:tcPr>
            <w:tcW w:w="653" w:type="pct"/>
            <w:shd w:val="clear" w:color="000000" w:fill="5EB49D"/>
          </w:tcPr>
          <w:p w14:paraId="46C6B0D0"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2027</w:t>
            </w:r>
          </w:p>
        </w:tc>
      </w:tr>
      <w:tr w:rsidR="00672B1D" w:rsidRPr="00613C5F" w14:paraId="5064BE04" w14:textId="77777777" w:rsidTr="00613C5F">
        <w:trPr>
          <w:trHeight w:val="170"/>
        </w:trPr>
        <w:tc>
          <w:tcPr>
            <w:tcW w:w="1321" w:type="pct"/>
            <w:shd w:val="clear" w:color="auto" w:fill="auto"/>
            <w:vAlign w:val="center"/>
            <w:hideMark/>
          </w:tcPr>
          <w:p w14:paraId="1574BA55"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6" w:type="pct"/>
            <w:shd w:val="clear" w:color="auto" w:fill="auto"/>
            <w:vAlign w:val="center"/>
            <w:hideMark/>
          </w:tcPr>
          <w:p w14:paraId="3A1D172F"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090F4AC8"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2AB492EE"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6C7577BF"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717FB892"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53" w:type="pct"/>
          </w:tcPr>
          <w:p w14:paraId="4BD89F51" w14:textId="77777777" w:rsidR="00672B1D" w:rsidRPr="00613C5F" w:rsidRDefault="00672B1D" w:rsidP="007018C0">
            <w:pPr>
              <w:jc w:val="right"/>
              <w:rPr>
                <w:rFonts w:cs="Calibri"/>
                <w:color w:val="000000"/>
                <w:sz w:val="14"/>
                <w:szCs w:val="14"/>
              </w:rPr>
            </w:pPr>
          </w:p>
        </w:tc>
      </w:tr>
      <w:tr w:rsidR="00672B1D" w:rsidRPr="00613C5F" w14:paraId="38622141" w14:textId="77777777" w:rsidTr="00613C5F">
        <w:trPr>
          <w:trHeight w:val="170"/>
        </w:trPr>
        <w:tc>
          <w:tcPr>
            <w:tcW w:w="1321" w:type="pct"/>
            <w:shd w:val="clear" w:color="auto" w:fill="auto"/>
            <w:vAlign w:val="center"/>
            <w:hideMark/>
          </w:tcPr>
          <w:p w14:paraId="43DA8641"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6" w:type="pct"/>
            <w:shd w:val="clear" w:color="auto" w:fill="auto"/>
            <w:vAlign w:val="center"/>
            <w:hideMark/>
          </w:tcPr>
          <w:p w14:paraId="315D4D8C"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6374B6D8"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0F976526"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3E100CC4"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08C68A42"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53" w:type="pct"/>
          </w:tcPr>
          <w:p w14:paraId="43B2AB4A" w14:textId="77777777" w:rsidR="00672B1D" w:rsidRPr="00613C5F" w:rsidRDefault="00672B1D" w:rsidP="007018C0">
            <w:pPr>
              <w:jc w:val="right"/>
              <w:rPr>
                <w:rFonts w:cs="Calibri"/>
                <w:color w:val="000000"/>
                <w:sz w:val="14"/>
                <w:szCs w:val="14"/>
              </w:rPr>
            </w:pPr>
          </w:p>
        </w:tc>
      </w:tr>
      <w:tr w:rsidR="00672B1D" w:rsidRPr="00613C5F" w14:paraId="4435CC9D" w14:textId="77777777" w:rsidTr="00613C5F">
        <w:trPr>
          <w:trHeight w:val="170"/>
        </w:trPr>
        <w:tc>
          <w:tcPr>
            <w:tcW w:w="1321" w:type="pct"/>
            <w:shd w:val="clear" w:color="auto" w:fill="auto"/>
            <w:vAlign w:val="center"/>
            <w:hideMark/>
          </w:tcPr>
          <w:p w14:paraId="27A29F9E"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6" w:type="pct"/>
            <w:shd w:val="clear" w:color="auto" w:fill="auto"/>
            <w:vAlign w:val="center"/>
            <w:hideMark/>
          </w:tcPr>
          <w:p w14:paraId="24D2448B"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319C61A9"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575B7014"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69E78761"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72418574"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53" w:type="pct"/>
          </w:tcPr>
          <w:p w14:paraId="56A99E96" w14:textId="77777777" w:rsidR="00672B1D" w:rsidRPr="00613C5F" w:rsidRDefault="00672B1D" w:rsidP="007018C0">
            <w:pPr>
              <w:jc w:val="right"/>
              <w:rPr>
                <w:rFonts w:cs="Calibri"/>
                <w:color w:val="000000"/>
                <w:sz w:val="14"/>
                <w:szCs w:val="14"/>
              </w:rPr>
            </w:pPr>
          </w:p>
        </w:tc>
      </w:tr>
      <w:tr w:rsidR="00672B1D" w:rsidRPr="00613C5F" w14:paraId="7424B28C" w14:textId="77777777" w:rsidTr="00613C5F">
        <w:trPr>
          <w:trHeight w:val="170"/>
        </w:trPr>
        <w:tc>
          <w:tcPr>
            <w:tcW w:w="1321" w:type="pct"/>
            <w:shd w:val="clear" w:color="auto" w:fill="auto"/>
            <w:vAlign w:val="center"/>
            <w:hideMark/>
          </w:tcPr>
          <w:p w14:paraId="5EF780FE"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6" w:type="pct"/>
            <w:shd w:val="clear" w:color="auto" w:fill="auto"/>
            <w:vAlign w:val="center"/>
            <w:hideMark/>
          </w:tcPr>
          <w:p w14:paraId="581C87EF"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5997B8BC"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2C96E721"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342DA6DE"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5667703C"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53" w:type="pct"/>
          </w:tcPr>
          <w:p w14:paraId="5949829D" w14:textId="77777777" w:rsidR="00672B1D" w:rsidRPr="00613C5F" w:rsidRDefault="00672B1D" w:rsidP="007018C0">
            <w:pPr>
              <w:jc w:val="right"/>
              <w:rPr>
                <w:rFonts w:cs="Calibri"/>
                <w:color w:val="000000"/>
                <w:sz w:val="14"/>
                <w:szCs w:val="14"/>
              </w:rPr>
            </w:pPr>
          </w:p>
        </w:tc>
      </w:tr>
      <w:tr w:rsidR="00672B1D" w:rsidRPr="00613C5F" w14:paraId="5FBEA3EC" w14:textId="77777777" w:rsidTr="00613C5F">
        <w:trPr>
          <w:trHeight w:val="170"/>
        </w:trPr>
        <w:tc>
          <w:tcPr>
            <w:tcW w:w="1321" w:type="pct"/>
            <w:shd w:val="clear" w:color="auto" w:fill="auto"/>
            <w:vAlign w:val="center"/>
            <w:hideMark/>
          </w:tcPr>
          <w:p w14:paraId="3EE2AC2E"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6" w:type="pct"/>
            <w:shd w:val="clear" w:color="auto" w:fill="auto"/>
            <w:vAlign w:val="center"/>
            <w:hideMark/>
          </w:tcPr>
          <w:p w14:paraId="18F43C5A"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6CBC01CA"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039D8BF6"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4E0F0D4B"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327DE78A"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53" w:type="pct"/>
          </w:tcPr>
          <w:p w14:paraId="23286530" w14:textId="77777777" w:rsidR="00672B1D" w:rsidRPr="00613C5F" w:rsidRDefault="00672B1D" w:rsidP="007018C0">
            <w:pPr>
              <w:jc w:val="right"/>
              <w:rPr>
                <w:rFonts w:cs="Calibri"/>
                <w:color w:val="000000"/>
                <w:sz w:val="14"/>
                <w:szCs w:val="14"/>
              </w:rPr>
            </w:pPr>
          </w:p>
        </w:tc>
      </w:tr>
    </w:tbl>
    <w:p w14:paraId="598C35DA" w14:textId="2A9C2A1B" w:rsidR="003022F0" w:rsidRPr="00613C5F" w:rsidRDefault="009931BA" w:rsidP="00613C5F">
      <w:pPr>
        <w:pStyle w:val="Titre4"/>
      </w:pPr>
      <w:bookmarkStart w:id="68" w:name="_Toc4408067"/>
      <w:bookmarkStart w:id="69" w:name="_Toc4487394"/>
      <w:bookmarkEnd w:id="65"/>
      <w:r w:rsidRPr="00613C5F">
        <w:t>E</w:t>
      </w:r>
      <w:r w:rsidR="003022F0" w:rsidRPr="00613C5F">
        <w:t xml:space="preserve">volution de la dotation </w:t>
      </w:r>
      <w:proofErr w:type="gramStart"/>
      <w:r w:rsidR="003022F0" w:rsidRPr="00613C5F">
        <w:t>communale:</w:t>
      </w:r>
      <w:bookmarkEnd w:id="68"/>
      <w:bookmarkEnd w:id="69"/>
      <w:proofErr w:type="gramEnd"/>
      <w:r w:rsidR="003022F0" w:rsidRPr="00613C5F">
        <w:t xml:space="preserve"> </w:t>
      </w:r>
    </w:p>
    <w:p w14:paraId="27D5E686" w14:textId="77777777" w:rsidR="0061452B" w:rsidRPr="00613C5F" w:rsidRDefault="00B5622B" w:rsidP="00613C5F">
      <w:pPr>
        <w:pStyle w:val="norm"/>
      </w:pPr>
      <w:r w:rsidRPr="00613C5F">
        <w:t xml:space="preserve">La dotation communale doit aider uniquement à combler les éventuels déficits obtenus aux résultats globaux. En d’autres termes, le budget du CPAS ne doit dès lors pas être fait au départ de sa dotation communale mais bien en fonction prioritairement de ses propres moyens financiers et eu égard à la mise en œuvre de son plan </w:t>
      </w:r>
      <w:r w:rsidR="00507847" w:rsidRPr="00613C5F">
        <w:t>d’accompagnement</w:t>
      </w:r>
      <w:r w:rsidRPr="00613C5F">
        <w:t>.</w:t>
      </w:r>
      <w:r w:rsidR="00090CC2" w:rsidRPr="00613C5F">
        <w:t xml:space="preserve"> </w:t>
      </w:r>
    </w:p>
    <w:p w14:paraId="53FB6D3A" w14:textId="0B18488C" w:rsidR="00B105A4" w:rsidRDefault="00090CC2" w:rsidP="00613C5F">
      <w:pPr>
        <w:pStyle w:val="norm"/>
        <w:rPr>
          <w:lang w:eastAsia="zh-CN"/>
        </w:rPr>
      </w:pPr>
      <w:r w:rsidRPr="00613C5F">
        <w:t xml:space="preserve">En outre, celle-ci devra évoluer </w:t>
      </w:r>
      <w:r w:rsidRPr="00613C5F">
        <w:rPr>
          <w:lang w:eastAsia="zh-CN"/>
        </w:rPr>
        <w:t xml:space="preserve">en cohérence avec l’évolution du coût net de l’aide sociale et de l’intégration socioprofessionnelle, voire de politiques considérées comme prioritaires pour la Commune et le </w:t>
      </w:r>
      <w:proofErr w:type="spellStart"/>
      <w:r w:rsidRPr="00613C5F">
        <w:rPr>
          <w:lang w:eastAsia="zh-CN"/>
        </w:rPr>
        <w:t>Cpas</w:t>
      </w:r>
      <w:proofErr w:type="spellEnd"/>
      <w:r w:rsidRPr="00613C5F">
        <w:rPr>
          <w:lang w:eastAsia="zh-CN"/>
        </w:rPr>
        <w:t xml:space="preserve">, moyennant </w:t>
      </w:r>
      <w:r w:rsidR="00022B07" w:rsidRPr="00613C5F">
        <w:rPr>
          <w:lang w:eastAsia="zh-CN"/>
        </w:rPr>
        <w:t>la fixation d’</w:t>
      </w:r>
      <w:r w:rsidRPr="00613C5F">
        <w:rPr>
          <w:lang w:eastAsia="zh-CN"/>
        </w:rPr>
        <w:t>un coût net maximum.</w:t>
      </w:r>
    </w:p>
    <w:p w14:paraId="3DA3DD9B" w14:textId="77777777" w:rsidR="00B105A4" w:rsidRDefault="00B105A4">
      <w:pPr>
        <w:rPr>
          <w:lang w:eastAsia="zh-CN"/>
        </w:rPr>
      </w:pPr>
      <w:r>
        <w:rPr>
          <w:lang w:eastAsia="zh-CN"/>
        </w:rPr>
        <w:br w:type="page"/>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1"/>
        <w:gridCol w:w="1057"/>
        <w:gridCol w:w="1439"/>
        <w:gridCol w:w="1089"/>
        <w:gridCol w:w="1089"/>
        <w:gridCol w:w="1266"/>
        <w:gridCol w:w="909"/>
      </w:tblGrid>
      <w:tr w:rsidR="006A6F37" w:rsidRPr="00613C5F" w14:paraId="5BEE96AC" w14:textId="77777777" w:rsidTr="00613C5F">
        <w:trPr>
          <w:trHeight w:val="170"/>
        </w:trPr>
        <w:tc>
          <w:tcPr>
            <w:tcW w:w="0" w:type="auto"/>
            <w:shd w:val="clear" w:color="auto" w:fill="5EB49D"/>
            <w:vAlign w:val="center"/>
            <w:hideMark/>
          </w:tcPr>
          <w:p w14:paraId="1D1B4FF3" w14:textId="77777777" w:rsidR="006A6F37" w:rsidRPr="00613C5F" w:rsidRDefault="006A6F37" w:rsidP="003022F0">
            <w:pPr>
              <w:jc w:val="center"/>
              <w:rPr>
                <w:b/>
                <w:bCs/>
                <w:color w:val="FFFFFF"/>
                <w:sz w:val="14"/>
                <w:szCs w:val="14"/>
              </w:rPr>
            </w:pPr>
            <w:r w:rsidRPr="00613C5F">
              <w:rPr>
                <w:b/>
                <w:bCs/>
                <w:color w:val="FFFFFF"/>
                <w:sz w:val="14"/>
                <w:szCs w:val="14"/>
              </w:rPr>
              <w:lastRenderedPageBreak/>
              <w:t>Donation au CPAS</w:t>
            </w:r>
          </w:p>
        </w:tc>
        <w:tc>
          <w:tcPr>
            <w:tcW w:w="1057" w:type="dxa"/>
            <w:shd w:val="clear" w:color="auto" w:fill="5EB49D"/>
          </w:tcPr>
          <w:p w14:paraId="084D9AA5" w14:textId="11E49B43" w:rsidR="006A6F37" w:rsidRPr="00613C5F" w:rsidRDefault="006A6F37" w:rsidP="003022F0">
            <w:pPr>
              <w:jc w:val="center"/>
              <w:rPr>
                <w:b/>
                <w:bCs/>
                <w:color w:val="FFFFFF"/>
                <w:sz w:val="14"/>
                <w:szCs w:val="14"/>
              </w:rPr>
            </w:pPr>
            <w:r w:rsidRPr="00613C5F">
              <w:rPr>
                <w:b/>
                <w:bCs/>
                <w:color w:val="FFFFFF"/>
                <w:sz w:val="14"/>
                <w:szCs w:val="14"/>
              </w:rPr>
              <w:t>Compte 2017</w:t>
            </w:r>
          </w:p>
        </w:tc>
        <w:tc>
          <w:tcPr>
            <w:tcW w:w="1137" w:type="dxa"/>
            <w:shd w:val="clear" w:color="auto" w:fill="5EB49D"/>
            <w:vAlign w:val="center"/>
            <w:hideMark/>
          </w:tcPr>
          <w:p w14:paraId="3BD6CE5B" w14:textId="6CDF2B34" w:rsidR="006A6F37" w:rsidRPr="00613C5F" w:rsidRDefault="006A6F37" w:rsidP="003022F0">
            <w:pPr>
              <w:jc w:val="center"/>
              <w:rPr>
                <w:b/>
                <w:bCs/>
                <w:color w:val="FFFFFF"/>
                <w:sz w:val="14"/>
                <w:szCs w:val="14"/>
              </w:rPr>
            </w:pPr>
            <w:r w:rsidRPr="00613C5F">
              <w:rPr>
                <w:b/>
                <w:bCs/>
                <w:color w:val="FFFFFF"/>
                <w:sz w:val="14"/>
                <w:szCs w:val="14"/>
              </w:rPr>
              <w:t>Compte 2018</w:t>
            </w:r>
          </w:p>
        </w:tc>
        <w:tc>
          <w:tcPr>
            <w:tcW w:w="0" w:type="auto"/>
            <w:shd w:val="clear" w:color="auto" w:fill="5EB49D"/>
            <w:vAlign w:val="center"/>
            <w:hideMark/>
          </w:tcPr>
          <w:p w14:paraId="3AB751ED" w14:textId="48894BF9" w:rsidR="006A6F37" w:rsidRPr="00613C5F" w:rsidRDefault="006A6F37" w:rsidP="003022F0">
            <w:pPr>
              <w:jc w:val="center"/>
              <w:rPr>
                <w:b/>
                <w:bCs/>
                <w:color w:val="FFFFFF"/>
                <w:sz w:val="14"/>
                <w:szCs w:val="14"/>
              </w:rPr>
            </w:pPr>
            <w:r w:rsidRPr="00613C5F">
              <w:rPr>
                <w:b/>
                <w:bCs/>
                <w:color w:val="FFFFFF"/>
                <w:sz w:val="14"/>
                <w:szCs w:val="14"/>
              </w:rPr>
              <w:t>Compte 2019</w:t>
            </w:r>
          </w:p>
        </w:tc>
        <w:tc>
          <w:tcPr>
            <w:tcW w:w="0" w:type="auto"/>
            <w:shd w:val="clear" w:color="auto" w:fill="5EB49D"/>
            <w:vAlign w:val="center"/>
            <w:hideMark/>
          </w:tcPr>
          <w:p w14:paraId="25CEB4E9" w14:textId="56346074" w:rsidR="006A6F37" w:rsidRPr="00613C5F" w:rsidRDefault="006A6F37" w:rsidP="003022F0">
            <w:pPr>
              <w:jc w:val="center"/>
              <w:rPr>
                <w:b/>
                <w:bCs/>
                <w:color w:val="FFFFFF"/>
                <w:sz w:val="14"/>
                <w:szCs w:val="14"/>
              </w:rPr>
            </w:pPr>
            <w:r w:rsidRPr="00613C5F">
              <w:rPr>
                <w:b/>
                <w:bCs/>
                <w:color w:val="FFFFFF"/>
                <w:sz w:val="14"/>
                <w:szCs w:val="14"/>
              </w:rPr>
              <w:t>Compte 2020</w:t>
            </w:r>
          </w:p>
        </w:tc>
        <w:tc>
          <w:tcPr>
            <w:tcW w:w="0" w:type="auto"/>
            <w:shd w:val="clear" w:color="auto" w:fill="5EB49D"/>
            <w:vAlign w:val="center"/>
            <w:hideMark/>
          </w:tcPr>
          <w:p w14:paraId="05FF10E3" w14:textId="3265298B" w:rsidR="006A6F37" w:rsidRPr="00613C5F" w:rsidRDefault="006A6F37" w:rsidP="003022F0">
            <w:pPr>
              <w:jc w:val="center"/>
              <w:rPr>
                <w:b/>
                <w:bCs/>
                <w:color w:val="FFFFFF"/>
                <w:sz w:val="14"/>
                <w:szCs w:val="14"/>
              </w:rPr>
            </w:pPr>
            <w:r w:rsidRPr="00613C5F">
              <w:rPr>
                <w:b/>
                <w:bCs/>
                <w:color w:val="FFFFFF"/>
                <w:sz w:val="14"/>
                <w:szCs w:val="14"/>
              </w:rPr>
              <w:t>BF/compte 2021</w:t>
            </w:r>
          </w:p>
        </w:tc>
        <w:tc>
          <w:tcPr>
            <w:tcW w:w="0" w:type="auto"/>
            <w:shd w:val="clear" w:color="auto" w:fill="5EB49D"/>
            <w:vAlign w:val="center"/>
            <w:hideMark/>
          </w:tcPr>
          <w:p w14:paraId="25377775" w14:textId="6DF78672" w:rsidR="006A6F37" w:rsidRPr="00613C5F" w:rsidRDefault="006A6F37" w:rsidP="003022F0">
            <w:pPr>
              <w:jc w:val="center"/>
              <w:rPr>
                <w:b/>
                <w:bCs/>
                <w:color w:val="FFFFFF"/>
                <w:sz w:val="14"/>
                <w:szCs w:val="14"/>
              </w:rPr>
            </w:pPr>
            <w:r w:rsidRPr="00613C5F">
              <w:rPr>
                <w:b/>
                <w:bCs/>
                <w:color w:val="FFFFFF"/>
                <w:sz w:val="14"/>
                <w:szCs w:val="14"/>
              </w:rPr>
              <w:t>BI/MB 2022</w:t>
            </w:r>
          </w:p>
        </w:tc>
      </w:tr>
      <w:tr w:rsidR="006A6F37" w:rsidRPr="00613C5F" w14:paraId="35F02F6A" w14:textId="77777777" w:rsidTr="00613C5F">
        <w:trPr>
          <w:trHeight w:val="170"/>
        </w:trPr>
        <w:tc>
          <w:tcPr>
            <w:tcW w:w="0" w:type="auto"/>
            <w:shd w:val="clear" w:color="auto" w:fill="auto"/>
            <w:noWrap/>
            <w:vAlign w:val="center"/>
          </w:tcPr>
          <w:p w14:paraId="6B173626" w14:textId="77777777" w:rsidR="006A6F37" w:rsidRPr="00613C5F" w:rsidRDefault="006A6F37" w:rsidP="003022F0">
            <w:pPr>
              <w:rPr>
                <w:color w:val="000000"/>
                <w:sz w:val="14"/>
                <w:szCs w:val="14"/>
              </w:rPr>
            </w:pPr>
            <w:r w:rsidRPr="00613C5F">
              <w:rPr>
                <w:color w:val="000000"/>
                <w:sz w:val="14"/>
                <w:szCs w:val="14"/>
              </w:rPr>
              <w:t>Dotation communale</w:t>
            </w:r>
          </w:p>
        </w:tc>
        <w:tc>
          <w:tcPr>
            <w:tcW w:w="1057" w:type="dxa"/>
          </w:tcPr>
          <w:p w14:paraId="3DE1E241" w14:textId="77777777" w:rsidR="006A6F37" w:rsidRPr="00613C5F" w:rsidRDefault="006A6F37" w:rsidP="003022F0">
            <w:pPr>
              <w:rPr>
                <w:color w:val="000000"/>
                <w:sz w:val="14"/>
                <w:szCs w:val="14"/>
              </w:rPr>
            </w:pPr>
          </w:p>
        </w:tc>
        <w:tc>
          <w:tcPr>
            <w:tcW w:w="1137" w:type="dxa"/>
            <w:shd w:val="clear" w:color="auto" w:fill="auto"/>
            <w:noWrap/>
            <w:vAlign w:val="center"/>
          </w:tcPr>
          <w:p w14:paraId="74853EB2" w14:textId="24326F3B" w:rsidR="006A6F37" w:rsidRPr="00613C5F" w:rsidRDefault="006A6F37" w:rsidP="003022F0">
            <w:pPr>
              <w:rPr>
                <w:color w:val="000000"/>
                <w:sz w:val="14"/>
                <w:szCs w:val="14"/>
              </w:rPr>
            </w:pPr>
          </w:p>
        </w:tc>
        <w:tc>
          <w:tcPr>
            <w:tcW w:w="0" w:type="auto"/>
            <w:shd w:val="clear" w:color="auto" w:fill="auto"/>
            <w:noWrap/>
            <w:vAlign w:val="center"/>
          </w:tcPr>
          <w:p w14:paraId="36C32C46" w14:textId="77777777" w:rsidR="006A6F37" w:rsidRPr="00613C5F" w:rsidRDefault="006A6F37" w:rsidP="003022F0">
            <w:pPr>
              <w:jc w:val="right"/>
              <w:rPr>
                <w:color w:val="000000"/>
                <w:sz w:val="14"/>
                <w:szCs w:val="14"/>
              </w:rPr>
            </w:pPr>
          </w:p>
        </w:tc>
        <w:tc>
          <w:tcPr>
            <w:tcW w:w="0" w:type="auto"/>
            <w:shd w:val="clear" w:color="auto" w:fill="auto"/>
            <w:noWrap/>
            <w:vAlign w:val="center"/>
          </w:tcPr>
          <w:p w14:paraId="78864BC6" w14:textId="77777777" w:rsidR="006A6F37" w:rsidRPr="00613C5F" w:rsidRDefault="006A6F37" w:rsidP="003022F0">
            <w:pPr>
              <w:jc w:val="right"/>
              <w:rPr>
                <w:color w:val="000000"/>
                <w:sz w:val="14"/>
                <w:szCs w:val="14"/>
              </w:rPr>
            </w:pPr>
          </w:p>
        </w:tc>
        <w:tc>
          <w:tcPr>
            <w:tcW w:w="0" w:type="auto"/>
            <w:shd w:val="clear" w:color="auto" w:fill="auto"/>
            <w:noWrap/>
            <w:vAlign w:val="center"/>
          </w:tcPr>
          <w:p w14:paraId="5315DCAC" w14:textId="77777777" w:rsidR="006A6F37" w:rsidRPr="00613C5F" w:rsidRDefault="006A6F37" w:rsidP="003022F0">
            <w:pPr>
              <w:jc w:val="right"/>
              <w:rPr>
                <w:color w:val="000000"/>
                <w:sz w:val="14"/>
                <w:szCs w:val="14"/>
              </w:rPr>
            </w:pPr>
          </w:p>
        </w:tc>
        <w:tc>
          <w:tcPr>
            <w:tcW w:w="0" w:type="auto"/>
            <w:shd w:val="clear" w:color="auto" w:fill="auto"/>
            <w:noWrap/>
            <w:vAlign w:val="center"/>
          </w:tcPr>
          <w:p w14:paraId="08BF8223" w14:textId="77777777" w:rsidR="006A6F37" w:rsidRPr="00613C5F" w:rsidRDefault="006A6F37" w:rsidP="003022F0">
            <w:pPr>
              <w:jc w:val="right"/>
              <w:rPr>
                <w:color w:val="000000"/>
                <w:sz w:val="14"/>
                <w:szCs w:val="14"/>
              </w:rPr>
            </w:pPr>
          </w:p>
        </w:tc>
      </w:tr>
      <w:tr w:rsidR="006A6F37" w:rsidRPr="00613C5F" w14:paraId="74B54852" w14:textId="77777777" w:rsidTr="00613C5F">
        <w:trPr>
          <w:trHeight w:val="170"/>
        </w:trPr>
        <w:tc>
          <w:tcPr>
            <w:tcW w:w="0" w:type="auto"/>
            <w:shd w:val="clear" w:color="auto" w:fill="auto"/>
            <w:noWrap/>
            <w:vAlign w:val="center"/>
            <w:hideMark/>
          </w:tcPr>
          <w:p w14:paraId="5A57BFE9" w14:textId="77777777" w:rsidR="006A6F37" w:rsidRPr="00613C5F" w:rsidRDefault="006A6F37" w:rsidP="003022F0">
            <w:pPr>
              <w:rPr>
                <w:color w:val="000000"/>
                <w:sz w:val="14"/>
                <w:szCs w:val="14"/>
              </w:rPr>
            </w:pPr>
            <w:r w:rsidRPr="00613C5F">
              <w:rPr>
                <w:color w:val="000000"/>
                <w:sz w:val="14"/>
                <w:szCs w:val="14"/>
              </w:rPr>
              <w:t>Ecarts en €</w:t>
            </w:r>
          </w:p>
        </w:tc>
        <w:tc>
          <w:tcPr>
            <w:tcW w:w="1057" w:type="dxa"/>
          </w:tcPr>
          <w:p w14:paraId="46CBCB79" w14:textId="77777777" w:rsidR="006A6F37" w:rsidRPr="00613C5F" w:rsidRDefault="006A6F37" w:rsidP="003022F0">
            <w:pPr>
              <w:rPr>
                <w:color w:val="000000"/>
                <w:sz w:val="14"/>
                <w:szCs w:val="14"/>
              </w:rPr>
            </w:pPr>
          </w:p>
        </w:tc>
        <w:tc>
          <w:tcPr>
            <w:tcW w:w="1137" w:type="dxa"/>
            <w:shd w:val="clear" w:color="auto" w:fill="auto"/>
            <w:noWrap/>
            <w:vAlign w:val="center"/>
          </w:tcPr>
          <w:p w14:paraId="736A35A4" w14:textId="1DB1BDD1" w:rsidR="006A6F37" w:rsidRPr="00613C5F" w:rsidRDefault="006A6F37" w:rsidP="003022F0">
            <w:pPr>
              <w:rPr>
                <w:color w:val="000000"/>
                <w:sz w:val="14"/>
                <w:szCs w:val="14"/>
              </w:rPr>
            </w:pPr>
          </w:p>
        </w:tc>
        <w:tc>
          <w:tcPr>
            <w:tcW w:w="0" w:type="auto"/>
            <w:shd w:val="clear" w:color="auto" w:fill="auto"/>
            <w:noWrap/>
            <w:vAlign w:val="center"/>
          </w:tcPr>
          <w:p w14:paraId="4C98D947" w14:textId="77777777" w:rsidR="006A6F37" w:rsidRPr="00613C5F" w:rsidRDefault="006A6F37" w:rsidP="003022F0">
            <w:pPr>
              <w:jc w:val="right"/>
              <w:rPr>
                <w:color w:val="000000"/>
                <w:sz w:val="14"/>
                <w:szCs w:val="14"/>
              </w:rPr>
            </w:pPr>
          </w:p>
        </w:tc>
        <w:tc>
          <w:tcPr>
            <w:tcW w:w="0" w:type="auto"/>
            <w:shd w:val="clear" w:color="auto" w:fill="auto"/>
            <w:noWrap/>
            <w:vAlign w:val="center"/>
          </w:tcPr>
          <w:p w14:paraId="1ED446A5" w14:textId="77777777" w:rsidR="006A6F37" w:rsidRPr="00613C5F" w:rsidRDefault="006A6F37" w:rsidP="003022F0">
            <w:pPr>
              <w:jc w:val="right"/>
              <w:rPr>
                <w:color w:val="000000"/>
                <w:sz w:val="14"/>
                <w:szCs w:val="14"/>
              </w:rPr>
            </w:pPr>
          </w:p>
        </w:tc>
        <w:tc>
          <w:tcPr>
            <w:tcW w:w="0" w:type="auto"/>
            <w:shd w:val="clear" w:color="auto" w:fill="auto"/>
            <w:noWrap/>
            <w:vAlign w:val="center"/>
          </w:tcPr>
          <w:p w14:paraId="50A6F737" w14:textId="77777777" w:rsidR="006A6F37" w:rsidRPr="00613C5F" w:rsidRDefault="006A6F37" w:rsidP="003022F0">
            <w:pPr>
              <w:jc w:val="right"/>
              <w:rPr>
                <w:color w:val="000000"/>
                <w:sz w:val="14"/>
                <w:szCs w:val="14"/>
              </w:rPr>
            </w:pPr>
          </w:p>
        </w:tc>
        <w:tc>
          <w:tcPr>
            <w:tcW w:w="0" w:type="auto"/>
            <w:shd w:val="clear" w:color="auto" w:fill="auto"/>
            <w:noWrap/>
            <w:vAlign w:val="center"/>
          </w:tcPr>
          <w:p w14:paraId="3066D990" w14:textId="77777777" w:rsidR="006A6F37" w:rsidRPr="00613C5F" w:rsidRDefault="006A6F37" w:rsidP="003022F0">
            <w:pPr>
              <w:jc w:val="right"/>
              <w:rPr>
                <w:color w:val="000000"/>
                <w:sz w:val="14"/>
                <w:szCs w:val="14"/>
              </w:rPr>
            </w:pPr>
          </w:p>
        </w:tc>
      </w:tr>
      <w:tr w:rsidR="006A6F37" w:rsidRPr="00613C5F" w14:paraId="32A79735" w14:textId="77777777" w:rsidTr="00613C5F">
        <w:trPr>
          <w:trHeight w:val="170"/>
        </w:trPr>
        <w:tc>
          <w:tcPr>
            <w:tcW w:w="0" w:type="auto"/>
            <w:shd w:val="clear" w:color="auto" w:fill="auto"/>
            <w:noWrap/>
            <w:vAlign w:val="center"/>
          </w:tcPr>
          <w:p w14:paraId="69A457EA" w14:textId="77777777" w:rsidR="006A6F37" w:rsidRPr="00613C5F" w:rsidRDefault="006A6F37" w:rsidP="003022F0">
            <w:pPr>
              <w:rPr>
                <w:color w:val="000000"/>
                <w:sz w:val="14"/>
                <w:szCs w:val="14"/>
              </w:rPr>
            </w:pPr>
            <w:r w:rsidRPr="00613C5F">
              <w:rPr>
                <w:color w:val="000000"/>
                <w:sz w:val="14"/>
                <w:szCs w:val="14"/>
              </w:rPr>
              <w:t>Ecarts en %</w:t>
            </w:r>
          </w:p>
        </w:tc>
        <w:tc>
          <w:tcPr>
            <w:tcW w:w="1057" w:type="dxa"/>
          </w:tcPr>
          <w:p w14:paraId="10140453" w14:textId="77777777" w:rsidR="006A6F37" w:rsidRPr="00613C5F" w:rsidRDefault="006A6F37" w:rsidP="003022F0">
            <w:pPr>
              <w:rPr>
                <w:color w:val="000000"/>
                <w:sz w:val="14"/>
                <w:szCs w:val="14"/>
              </w:rPr>
            </w:pPr>
          </w:p>
        </w:tc>
        <w:tc>
          <w:tcPr>
            <w:tcW w:w="1137" w:type="dxa"/>
            <w:shd w:val="clear" w:color="auto" w:fill="auto"/>
            <w:noWrap/>
            <w:vAlign w:val="center"/>
          </w:tcPr>
          <w:p w14:paraId="60CD9C06" w14:textId="1349C4EA" w:rsidR="006A6F37" w:rsidRPr="00613C5F" w:rsidRDefault="006A6F37" w:rsidP="003022F0">
            <w:pPr>
              <w:rPr>
                <w:color w:val="000000"/>
                <w:sz w:val="14"/>
                <w:szCs w:val="14"/>
              </w:rPr>
            </w:pPr>
          </w:p>
        </w:tc>
        <w:tc>
          <w:tcPr>
            <w:tcW w:w="0" w:type="auto"/>
            <w:shd w:val="clear" w:color="auto" w:fill="auto"/>
            <w:noWrap/>
            <w:vAlign w:val="center"/>
          </w:tcPr>
          <w:p w14:paraId="4AE78139" w14:textId="77777777" w:rsidR="006A6F37" w:rsidRPr="00613C5F" w:rsidRDefault="006A6F37" w:rsidP="003022F0">
            <w:pPr>
              <w:jc w:val="right"/>
              <w:rPr>
                <w:color w:val="000000"/>
                <w:sz w:val="14"/>
                <w:szCs w:val="14"/>
              </w:rPr>
            </w:pPr>
          </w:p>
        </w:tc>
        <w:tc>
          <w:tcPr>
            <w:tcW w:w="0" w:type="auto"/>
            <w:shd w:val="clear" w:color="auto" w:fill="auto"/>
            <w:noWrap/>
            <w:vAlign w:val="center"/>
          </w:tcPr>
          <w:p w14:paraId="2E5548E4" w14:textId="77777777" w:rsidR="006A6F37" w:rsidRPr="00613C5F" w:rsidRDefault="006A6F37" w:rsidP="003022F0">
            <w:pPr>
              <w:jc w:val="right"/>
              <w:rPr>
                <w:color w:val="000000"/>
                <w:sz w:val="14"/>
                <w:szCs w:val="14"/>
              </w:rPr>
            </w:pPr>
          </w:p>
        </w:tc>
        <w:tc>
          <w:tcPr>
            <w:tcW w:w="0" w:type="auto"/>
            <w:shd w:val="clear" w:color="auto" w:fill="auto"/>
            <w:noWrap/>
            <w:vAlign w:val="center"/>
          </w:tcPr>
          <w:p w14:paraId="18DA1CDC" w14:textId="77777777" w:rsidR="006A6F37" w:rsidRPr="00613C5F" w:rsidRDefault="006A6F37" w:rsidP="003022F0">
            <w:pPr>
              <w:jc w:val="right"/>
              <w:rPr>
                <w:color w:val="000000"/>
                <w:sz w:val="14"/>
                <w:szCs w:val="14"/>
              </w:rPr>
            </w:pPr>
          </w:p>
        </w:tc>
        <w:tc>
          <w:tcPr>
            <w:tcW w:w="0" w:type="auto"/>
            <w:shd w:val="clear" w:color="auto" w:fill="auto"/>
            <w:noWrap/>
            <w:vAlign w:val="center"/>
          </w:tcPr>
          <w:p w14:paraId="0291E916" w14:textId="77777777" w:rsidR="006A6F37" w:rsidRPr="00613C5F" w:rsidRDefault="006A6F37" w:rsidP="003022F0">
            <w:pPr>
              <w:jc w:val="right"/>
              <w:rPr>
                <w:color w:val="000000"/>
                <w:sz w:val="14"/>
                <w:szCs w:val="14"/>
              </w:rPr>
            </w:pPr>
          </w:p>
        </w:tc>
      </w:tr>
      <w:tr w:rsidR="006A6F37" w:rsidRPr="00613C5F" w14:paraId="06B743E9" w14:textId="77777777" w:rsidTr="00613C5F">
        <w:trPr>
          <w:trHeight w:val="170"/>
        </w:trPr>
        <w:tc>
          <w:tcPr>
            <w:tcW w:w="0" w:type="auto"/>
            <w:shd w:val="clear" w:color="auto" w:fill="auto"/>
            <w:noWrap/>
            <w:vAlign w:val="center"/>
            <w:hideMark/>
          </w:tcPr>
          <w:p w14:paraId="62609828" w14:textId="4349355A" w:rsidR="006A6F37" w:rsidRPr="00613C5F" w:rsidRDefault="006A6F37" w:rsidP="003022F0">
            <w:pPr>
              <w:rPr>
                <w:color w:val="000000"/>
                <w:sz w:val="14"/>
                <w:szCs w:val="14"/>
              </w:rPr>
            </w:pPr>
            <w:r w:rsidRPr="00613C5F">
              <w:rPr>
                <w:color w:val="000000"/>
                <w:sz w:val="14"/>
                <w:szCs w:val="14"/>
              </w:rPr>
              <w:t>Taux de variation annuelle moyen</w:t>
            </w:r>
          </w:p>
        </w:tc>
        <w:tc>
          <w:tcPr>
            <w:tcW w:w="1057" w:type="dxa"/>
          </w:tcPr>
          <w:p w14:paraId="13EF8CF6" w14:textId="77777777" w:rsidR="006A6F37" w:rsidRPr="00613C5F" w:rsidRDefault="006A6F37" w:rsidP="003022F0">
            <w:pPr>
              <w:jc w:val="right"/>
              <w:rPr>
                <w:color w:val="000000"/>
                <w:sz w:val="14"/>
                <w:szCs w:val="14"/>
              </w:rPr>
            </w:pPr>
          </w:p>
        </w:tc>
        <w:tc>
          <w:tcPr>
            <w:tcW w:w="3537" w:type="dxa"/>
            <w:gridSpan w:val="3"/>
            <w:shd w:val="clear" w:color="auto" w:fill="auto"/>
            <w:noWrap/>
            <w:vAlign w:val="center"/>
          </w:tcPr>
          <w:p w14:paraId="2EBA2773" w14:textId="6AF6AA48" w:rsidR="006A6F37" w:rsidRPr="00613C5F" w:rsidRDefault="006A6F37" w:rsidP="003022F0">
            <w:pPr>
              <w:jc w:val="right"/>
              <w:rPr>
                <w:color w:val="000000"/>
                <w:sz w:val="14"/>
                <w:szCs w:val="14"/>
              </w:rPr>
            </w:pPr>
          </w:p>
        </w:tc>
        <w:tc>
          <w:tcPr>
            <w:tcW w:w="0" w:type="auto"/>
            <w:shd w:val="clear" w:color="auto" w:fill="auto"/>
            <w:noWrap/>
            <w:vAlign w:val="center"/>
          </w:tcPr>
          <w:p w14:paraId="3688365A" w14:textId="77777777" w:rsidR="006A6F37" w:rsidRPr="00613C5F" w:rsidRDefault="006A6F37" w:rsidP="003022F0">
            <w:pPr>
              <w:jc w:val="right"/>
              <w:rPr>
                <w:color w:val="000000"/>
                <w:sz w:val="14"/>
                <w:szCs w:val="14"/>
              </w:rPr>
            </w:pPr>
          </w:p>
        </w:tc>
        <w:tc>
          <w:tcPr>
            <w:tcW w:w="0" w:type="auto"/>
            <w:shd w:val="clear" w:color="auto" w:fill="auto"/>
            <w:noWrap/>
            <w:vAlign w:val="center"/>
          </w:tcPr>
          <w:p w14:paraId="2299F0CA" w14:textId="77777777" w:rsidR="006A6F37" w:rsidRPr="00613C5F" w:rsidRDefault="006A6F37" w:rsidP="003022F0">
            <w:pPr>
              <w:jc w:val="right"/>
              <w:rPr>
                <w:color w:val="000000"/>
                <w:sz w:val="14"/>
                <w:szCs w:val="14"/>
              </w:rPr>
            </w:pPr>
          </w:p>
        </w:tc>
      </w:tr>
    </w:tbl>
    <w:p w14:paraId="557F858A" w14:textId="38DE931C" w:rsidR="00466B71" w:rsidRPr="00613C5F" w:rsidRDefault="0099018F" w:rsidP="00466B71">
      <w:pPr>
        <w:pStyle w:val="Titre20"/>
      </w:pPr>
      <w:bookmarkStart w:id="70" w:name="_Toc4487395"/>
      <w:bookmarkStart w:id="71" w:name="_Toc94531272"/>
      <w:bookmarkStart w:id="72" w:name="_Hlk94194927"/>
      <w:bookmarkEnd w:id="66"/>
      <w:r w:rsidRPr="00613C5F">
        <w:t>Dépenses</w:t>
      </w:r>
      <w:bookmarkEnd w:id="70"/>
      <w:r w:rsidR="00BE69C3" w:rsidRPr="00613C5F">
        <w:t xml:space="preserve"> du service ordinaire</w:t>
      </w:r>
      <w:bookmarkEnd w:id="71"/>
    </w:p>
    <w:p w14:paraId="0BC942BE" w14:textId="77777777" w:rsidR="00CC5A37" w:rsidRPr="00613C5F" w:rsidRDefault="00CC5A37" w:rsidP="00613C5F">
      <w:pPr>
        <w:pStyle w:val="norm"/>
        <w:rPr>
          <w:rFonts w:eastAsiaTheme="minorEastAsia"/>
        </w:rPr>
      </w:pPr>
      <w:r w:rsidRPr="00613C5F">
        <w:rPr>
          <w:rFonts w:eastAsiaTheme="minorEastAsia"/>
        </w:rPr>
        <w:t>Pour chaque groupe économique, il vous est demandé de décrire les mesures envisagées, leur calendrier de mise en œuvre ainsi qu’une estimation de l’impact financier de celles-ci attendu chaque année jusqu’en 2027 y compris.</w:t>
      </w:r>
    </w:p>
    <w:p w14:paraId="1E3D6024" w14:textId="2A86BABA" w:rsidR="009F749C" w:rsidRPr="00613C5F" w:rsidRDefault="00FD6384" w:rsidP="00CA16DB">
      <w:pPr>
        <w:pStyle w:val="Titre3"/>
      </w:pPr>
      <w:bookmarkStart w:id="73" w:name="_Toc4487396"/>
      <w:r w:rsidRPr="00613C5F">
        <w:t>Personne</w:t>
      </w:r>
      <w:r w:rsidR="009F749C" w:rsidRPr="00613C5F">
        <w:t>l</w:t>
      </w:r>
      <w:bookmarkEnd w:id="73"/>
    </w:p>
    <w:p w14:paraId="26E743D5" w14:textId="6E14EE51" w:rsidR="00DF369F" w:rsidRPr="00613C5F" w:rsidRDefault="00DF369F" w:rsidP="00BE5739">
      <w:pPr>
        <w:pStyle w:val="Titre4"/>
      </w:pPr>
      <w:bookmarkStart w:id="74" w:name="_Hlk94090307"/>
      <w:r w:rsidRPr="00613C5F">
        <w:t>Description des mesures</w:t>
      </w:r>
      <w:r w:rsidR="00A31609" w:rsidRPr="00613C5F">
        <w:t xml:space="preserve"> en vue du maintien de la dotation communale telle que reprise dans le plan d’accompagnement de la Commune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4"/>
        <w:gridCol w:w="1116"/>
        <w:gridCol w:w="1115"/>
        <w:gridCol w:w="1115"/>
        <w:gridCol w:w="1115"/>
        <w:gridCol w:w="1115"/>
        <w:gridCol w:w="1204"/>
      </w:tblGrid>
      <w:tr w:rsidR="00672B1D" w:rsidRPr="00613C5F" w14:paraId="21DCF396" w14:textId="77777777" w:rsidTr="00613C5F">
        <w:trPr>
          <w:trHeight w:val="170"/>
        </w:trPr>
        <w:tc>
          <w:tcPr>
            <w:tcW w:w="2434" w:type="dxa"/>
            <w:shd w:val="clear" w:color="000000" w:fill="5EB49D"/>
            <w:vAlign w:val="center"/>
            <w:hideMark/>
          </w:tcPr>
          <w:p w14:paraId="43B2C59F"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Description de la mesure</w:t>
            </w:r>
          </w:p>
        </w:tc>
        <w:tc>
          <w:tcPr>
            <w:tcW w:w="1116" w:type="dxa"/>
            <w:shd w:val="clear" w:color="000000" w:fill="5EB49D"/>
            <w:vAlign w:val="center"/>
            <w:hideMark/>
          </w:tcPr>
          <w:p w14:paraId="3C545096"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2022</w:t>
            </w:r>
          </w:p>
        </w:tc>
        <w:tc>
          <w:tcPr>
            <w:tcW w:w="1115" w:type="dxa"/>
            <w:shd w:val="clear" w:color="000000" w:fill="5EB49D"/>
            <w:vAlign w:val="center"/>
            <w:hideMark/>
          </w:tcPr>
          <w:p w14:paraId="09A44C95"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2023</w:t>
            </w:r>
          </w:p>
        </w:tc>
        <w:tc>
          <w:tcPr>
            <w:tcW w:w="1115" w:type="dxa"/>
            <w:shd w:val="clear" w:color="000000" w:fill="5EB49D"/>
            <w:vAlign w:val="center"/>
            <w:hideMark/>
          </w:tcPr>
          <w:p w14:paraId="7F1AAB8B"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2024</w:t>
            </w:r>
          </w:p>
        </w:tc>
        <w:tc>
          <w:tcPr>
            <w:tcW w:w="1115" w:type="dxa"/>
            <w:shd w:val="clear" w:color="000000" w:fill="5EB49D"/>
            <w:vAlign w:val="center"/>
            <w:hideMark/>
          </w:tcPr>
          <w:p w14:paraId="3D33F546"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2025</w:t>
            </w:r>
          </w:p>
        </w:tc>
        <w:tc>
          <w:tcPr>
            <w:tcW w:w="1115" w:type="dxa"/>
            <w:shd w:val="clear" w:color="000000" w:fill="5EB49D"/>
            <w:vAlign w:val="center"/>
            <w:hideMark/>
          </w:tcPr>
          <w:p w14:paraId="0D5548FD"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2026</w:t>
            </w:r>
          </w:p>
        </w:tc>
        <w:tc>
          <w:tcPr>
            <w:tcW w:w="1204" w:type="dxa"/>
            <w:shd w:val="clear" w:color="000000" w:fill="5EB49D"/>
          </w:tcPr>
          <w:p w14:paraId="24606A5B"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2027</w:t>
            </w:r>
          </w:p>
        </w:tc>
      </w:tr>
      <w:tr w:rsidR="00672B1D" w:rsidRPr="00613C5F" w14:paraId="4A495757" w14:textId="77777777" w:rsidTr="00613C5F">
        <w:trPr>
          <w:trHeight w:val="170"/>
        </w:trPr>
        <w:tc>
          <w:tcPr>
            <w:tcW w:w="2434" w:type="dxa"/>
            <w:shd w:val="clear" w:color="auto" w:fill="auto"/>
            <w:vAlign w:val="center"/>
            <w:hideMark/>
          </w:tcPr>
          <w:p w14:paraId="347982C1"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6" w:type="dxa"/>
            <w:shd w:val="clear" w:color="auto" w:fill="auto"/>
            <w:vAlign w:val="center"/>
            <w:hideMark/>
          </w:tcPr>
          <w:p w14:paraId="349A07F8"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1430977A"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272FE9C1"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7427610F"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25C37563"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204" w:type="dxa"/>
          </w:tcPr>
          <w:p w14:paraId="567B1109" w14:textId="77777777" w:rsidR="00672B1D" w:rsidRPr="00613C5F" w:rsidRDefault="00672B1D" w:rsidP="007018C0">
            <w:pPr>
              <w:jc w:val="right"/>
              <w:rPr>
                <w:rFonts w:cs="Calibri"/>
                <w:color w:val="000000"/>
                <w:sz w:val="14"/>
                <w:szCs w:val="14"/>
              </w:rPr>
            </w:pPr>
          </w:p>
        </w:tc>
      </w:tr>
      <w:tr w:rsidR="00672B1D" w:rsidRPr="00613C5F" w14:paraId="28D53995" w14:textId="77777777" w:rsidTr="00613C5F">
        <w:trPr>
          <w:trHeight w:val="170"/>
        </w:trPr>
        <w:tc>
          <w:tcPr>
            <w:tcW w:w="2434" w:type="dxa"/>
            <w:shd w:val="clear" w:color="auto" w:fill="auto"/>
            <w:vAlign w:val="center"/>
            <w:hideMark/>
          </w:tcPr>
          <w:p w14:paraId="7AA892F9"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6" w:type="dxa"/>
            <w:shd w:val="clear" w:color="auto" w:fill="auto"/>
            <w:vAlign w:val="center"/>
            <w:hideMark/>
          </w:tcPr>
          <w:p w14:paraId="301B49A7"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21E5546D"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75E49B62"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5E29EADF"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092458FD"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204" w:type="dxa"/>
          </w:tcPr>
          <w:p w14:paraId="52768B92" w14:textId="77777777" w:rsidR="00672B1D" w:rsidRPr="00613C5F" w:rsidRDefault="00672B1D" w:rsidP="007018C0">
            <w:pPr>
              <w:jc w:val="right"/>
              <w:rPr>
                <w:rFonts w:cs="Calibri"/>
                <w:color w:val="000000"/>
                <w:sz w:val="14"/>
                <w:szCs w:val="14"/>
              </w:rPr>
            </w:pPr>
          </w:p>
        </w:tc>
      </w:tr>
      <w:tr w:rsidR="00672B1D" w:rsidRPr="00613C5F" w14:paraId="735225D4" w14:textId="77777777" w:rsidTr="00613C5F">
        <w:trPr>
          <w:trHeight w:val="170"/>
        </w:trPr>
        <w:tc>
          <w:tcPr>
            <w:tcW w:w="2434" w:type="dxa"/>
            <w:shd w:val="clear" w:color="auto" w:fill="auto"/>
            <w:vAlign w:val="center"/>
            <w:hideMark/>
          </w:tcPr>
          <w:p w14:paraId="170EBEEE"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6" w:type="dxa"/>
            <w:shd w:val="clear" w:color="auto" w:fill="auto"/>
            <w:vAlign w:val="center"/>
            <w:hideMark/>
          </w:tcPr>
          <w:p w14:paraId="2BBF73F9"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6AD0E42E"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6ACEB8E9"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1798BAC2"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59415E8B"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204" w:type="dxa"/>
          </w:tcPr>
          <w:p w14:paraId="3BD4F1EF" w14:textId="77777777" w:rsidR="00672B1D" w:rsidRPr="00613C5F" w:rsidRDefault="00672B1D" w:rsidP="007018C0">
            <w:pPr>
              <w:jc w:val="right"/>
              <w:rPr>
                <w:rFonts w:cs="Calibri"/>
                <w:color w:val="000000"/>
                <w:sz w:val="14"/>
                <w:szCs w:val="14"/>
              </w:rPr>
            </w:pPr>
          </w:p>
        </w:tc>
      </w:tr>
      <w:tr w:rsidR="00672B1D" w:rsidRPr="00613C5F" w14:paraId="1D739275" w14:textId="77777777" w:rsidTr="00613C5F">
        <w:trPr>
          <w:trHeight w:val="170"/>
        </w:trPr>
        <w:tc>
          <w:tcPr>
            <w:tcW w:w="2434" w:type="dxa"/>
            <w:shd w:val="clear" w:color="auto" w:fill="auto"/>
            <w:vAlign w:val="center"/>
            <w:hideMark/>
          </w:tcPr>
          <w:p w14:paraId="31822536"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6" w:type="dxa"/>
            <w:shd w:val="clear" w:color="auto" w:fill="auto"/>
            <w:vAlign w:val="center"/>
            <w:hideMark/>
          </w:tcPr>
          <w:p w14:paraId="68DA515F"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1A7091AA"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6B90ECAA"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31D421A8"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321BF316"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204" w:type="dxa"/>
          </w:tcPr>
          <w:p w14:paraId="754970A6" w14:textId="77777777" w:rsidR="00672B1D" w:rsidRPr="00613C5F" w:rsidRDefault="00672B1D" w:rsidP="007018C0">
            <w:pPr>
              <w:jc w:val="right"/>
              <w:rPr>
                <w:rFonts w:cs="Calibri"/>
                <w:color w:val="000000"/>
                <w:sz w:val="14"/>
                <w:szCs w:val="14"/>
              </w:rPr>
            </w:pPr>
          </w:p>
        </w:tc>
      </w:tr>
      <w:tr w:rsidR="00672B1D" w:rsidRPr="00613C5F" w14:paraId="355759DA" w14:textId="77777777" w:rsidTr="00613C5F">
        <w:trPr>
          <w:trHeight w:val="170"/>
        </w:trPr>
        <w:tc>
          <w:tcPr>
            <w:tcW w:w="2434" w:type="dxa"/>
            <w:shd w:val="clear" w:color="auto" w:fill="auto"/>
            <w:vAlign w:val="center"/>
            <w:hideMark/>
          </w:tcPr>
          <w:p w14:paraId="75C6599C"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6" w:type="dxa"/>
            <w:shd w:val="clear" w:color="auto" w:fill="auto"/>
            <w:vAlign w:val="center"/>
            <w:hideMark/>
          </w:tcPr>
          <w:p w14:paraId="55689DF9"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29812D4E"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5BB3C6A0"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1AD7D84C"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65918BDC"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204" w:type="dxa"/>
          </w:tcPr>
          <w:p w14:paraId="1BAF763A" w14:textId="77777777" w:rsidR="00672B1D" w:rsidRPr="00613C5F" w:rsidRDefault="00672B1D" w:rsidP="007018C0">
            <w:pPr>
              <w:jc w:val="right"/>
              <w:rPr>
                <w:rFonts w:cs="Calibri"/>
                <w:color w:val="000000"/>
                <w:sz w:val="14"/>
                <w:szCs w:val="14"/>
              </w:rPr>
            </w:pPr>
          </w:p>
        </w:tc>
      </w:tr>
    </w:tbl>
    <w:p w14:paraId="29437D42" w14:textId="56F41A4B" w:rsidR="002C59BD" w:rsidRPr="00613C5F" w:rsidRDefault="002C59BD" w:rsidP="002C59BD">
      <w:pPr>
        <w:pStyle w:val="Titre3"/>
        <w:numPr>
          <w:ilvl w:val="0"/>
          <w:numId w:val="0"/>
        </w:numPr>
      </w:pPr>
      <w:r w:rsidRPr="00613C5F">
        <w:t>Préciser les paramètres socio-économiques de l’évolution des DOP</w:t>
      </w:r>
    </w:p>
    <w:p w14:paraId="30576A8D" w14:textId="27C02926" w:rsidR="00FD6384" w:rsidRPr="00613C5F" w:rsidRDefault="00FD6384" w:rsidP="00BE5739">
      <w:pPr>
        <w:pStyle w:val="Titre4"/>
      </w:pPr>
      <w:bookmarkStart w:id="75" w:name="_Toc4408072"/>
      <w:bookmarkStart w:id="76" w:name="_Toc4487399"/>
      <w:r w:rsidRPr="00613C5F">
        <w:t xml:space="preserve">Evolution de l’effectif en ETP de </w:t>
      </w:r>
      <w:r w:rsidR="007047A2" w:rsidRPr="00613C5F">
        <w:t>2017</w:t>
      </w:r>
      <w:r w:rsidRPr="00613C5F">
        <w:t xml:space="preserve"> à </w:t>
      </w:r>
      <w:r w:rsidR="007047A2" w:rsidRPr="00613C5F">
        <w:t>2022</w:t>
      </w:r>
      <w:bookmarkEnd w:id="75"/>
      <w:bookmarkEnd w:id="76"/>
    </w:p>
    <w:p w14:paraId="249F739F" w14:textId="69ECD38E" w:rsidR="00B26D60" w:rsidRPr="00613C5F" w:rsidRDefault="00B26D60" w:rsidP="00613C5F">
      <w:pPr>
        <w:pStyle w:val="num"/>
        <w:numPr>
          <w:ilvl w:val="0"/>
          <w:numId w:val="0"/>
        </w:numPr>
      </w:pPr>
      <w:r w:rsidRPr="00613C5F">
        <w:t xml:space="preserve">Fournir un état des lieux ainsi que l’évolution du nombre total d’ETP/an et par statut </w:t>
      </w:r>
      <w:r w:rsidR="007047A2" w:rsidRPr="00613C5F">
        <w:t>de 2017 à 2022</w:t>
      </w:r>
      <w:r w:rsidRPr="00613C5F">
        <w:t xml:space="preserve"> (soit en ETP payés tels que repris aux </w:t>
      </w:r>
      <w:r w:rsidR="005F4BD1" w:rsidRPr="00613C5F">
        <w:t>c</w:t>
      </w:r>
      <w:r w:rsidRPr="00613C5F">
        <w:t xml:space="preserve">omptes </w:t>
      </w:r>
      <w:r w:rsidR="007047A2" w:rsidRPr="00613C5F">
        <w:t xml:space="preserve">ou </w:t>
      </w:r>
      <w:r w:rsidRPr="00613C5F">
        <w:t>en ETP budgétés pour le</w:t>
      </w:r>
      <w:r w:rsidR="007047A2" w:rsidRPr="00613C5F">
        <w:t>s</w:t>
      </w:r>
      <w:r w:rsidRPr="00613C5F">
        <w:t xml:space="preserve"> budget</w:t>
      </w:r>
      <w:r w:rsidR="007047A2" w:rsidRPr="00613C5F">
        <w:t>s/MB</w:t>
      </w:r>
      <w:r w:rsidRPr="00613C5F">
        <w:t>).</w:t>
      </w:r>
    </w:p>
    <w:p w14:paraId="142370C8" w14:textId="77777777" w:rsidR="00D82F4B" w:rsidRPr="00613C5F" w:rsidRDefault="00D82F4B" w:rsidP="00613C5F">
      <w:pPr>
        <w:pStyle w:val="num"/>
        <w:numPr>
          <w:ilvl w:val="0"/>
          <w:numId w:val="0"/>
        </w:num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9"/>
        <w:gridCol w:w="1172"/>
        <w:gridCol w:w="1172"/>
        <w:gridCol w:w="1173"/>
        <w:gridCol w:w="1173"/>
        <w:gridCol w:w="1178"/>
        <w:gridCol w:w="1173"/>
      </w:tblGrid>
      <w:tr w:rsidR="001555E1" w:rsidRPr="00613C5F" w14:paraId="74B4D11B" w14:textId="77777777" w:rsidTr="00613C5F">
        <w:trPr>
          <w:trHeight w:val="170"/>
        </w:trPr>
        <w:tc>
          <w:tcPr>
            <w:tcW w:w="1097" w:type="pct"/>
            <w:shd w:val="clear" w:color="auto" w:fill="5EB49D"/>
            <w:vAlign w:val="center"/>
            <w:hideMark/>
          </w:tcPr>
          <w:p w14:paraId="2EAA7037" w14:textId="77777777" w:rsidR="001555E1" w:rsidRPr="00613C5F" w:rsidRDefault="001555E1" w:rsidP="009A300D">
            <w:pPr>
              <w:jc w:val="center"/>
              <w:rPr>
                <w:b/>
                <w:color w:val="FFFFFF"/>
                <w:sz w:val="12"/>
                <w:szCs w:val="12"/>
              </w:rPr>
            </w:pPr>
            <w:r w:rsidRPr="00613C5F">
              <w:rPr>
                <w:b/>
                <w:color w:val="FFFFFF"/>
                <w:sz w:val="12"/>
                <w:szCs w:val="12"/>
              </w:rPr>
              <w:t>Catégories</w:t>
            </w:r>
          </w:p>
        </w:tc>
        <w:tc>
          <w:tcPr>
            <w:tcW w:w="650" w:type="pct"/>
            <w:shd w:val="clear" w:color="auto" w:fill="5EB49D"/>
          </w:tcPr>
          <w:p w14:paraId="360D125E" w14:textId="28EE380A" w:rsidR="001555E1" w:rsidRPr="00613C5F" w:rsidRDefault="001555E1" w:rsidP="009A300D">
            <w:pPr>
              <w:jc w:val="center"/>
              <w:rPr>
                <w:b/>
                <w:color w:val="FFFFFF"/>
                <w:sz w:val="12"/>
                <w:szCs w:val="12"/>
              </w:rPr>
            </w:pPr>
            <w:r w:rsidRPr="00613C5F">
              <w:rPr>
                <w:b/>
                <w:color w:val="FFFFFF"/>
                <w:sz w:val="12"/>
                <w:szCs w:val="12"/>
              </w:rPr>
              <w:t>2017</w:t>
            </w:r>
          </w:p>
        </w:tc>
        <w:tc>
          <w:tcPr>
            <w:tcW w:w="650" w:type="pct"/>
            <w:shd w:val="clear" w:color="auto" w:fill="5EB49D"/>
            <w:vAlign w:val="center"/>
            <w:hideMark/>
          </w:tcPr>
          <w:p w14:paraId="5B9FB35D" w14:textId="3D7CD9F5" w:rsidR="001555E1" w:rsidRPr="00613C5F" w:rsidRDefault="001555E1" w:rsidP="009A300D">
            <w:pPr>
              <w:jc w:val="center"/>
              <w:rPr>
                <w:b/>
                <w:color w:val="FFFFFF"/>
                <w:sz w:val="12"/>
                <w:szCs w:val="12"/>
              </w:rPr>
            </w:pPr>
            <w:r w:rsidRPr="00613C5F">
              <w:rPr>
                <w:b/>
                <w:color w:val="FFFFFF"/>
                <w:sz w:val="12"/>
                <w:szCs w:val="12"/>
              </w:rPr>
              <w:t>2018</w:t>
            </w:r>
          </w:p>
        </w:tc>
        <w:tc>
          <w:tcPr>
            <w:tcW w:w="650" w:type="pct"/>
            <w:shd w:val="clear" w:color="auto" w:fill="5EB49D"/>
            <w:vAlign w:val="center"/>
            <w:hideMark/>
          </w:tcPr>
          <w:p w14:paraId="18B0D845" w14:textId="79C27101" w:rsidR="001555E1" w:rsidRPr="00613C5F" w:rsidRDefault="001555E1" w:rsidP="009A300D">
            <w:pPr>
              <w:jc w:val="center"/>
              <w:rPr>
                <w:b/>
                <w:color w:val="FFFFFF"/>
                <w:sz w:val="12"/>
                <w:szCs w:val="12"/>
              </w:rPr>
            </w:pPr>
            <w:r w:rsidRPr="00613C5F">
              <w:rPr>
                <w:b/>
                <w:color w:val="FFFFFF"/>
                <w:sz w:val="12"/>
                <w:szCs w:val="12"/>
              </w:rPr>
              <w:t>2019</w:t>
            </w:r>
          </w:p>
        </w:tc>
        <w:tc>
          <w:tcPr>
            <w:tcW w:w="650" w:type="pct"/>
            <w:shd w:val="clear" w:color="auto" w:fill="5EB49D"/>
            <w:vAlign w:val="center"/>
            <w:hideMark/>
          </w:tcPr>
          <w:p w14:paraId="53658E9B" w14:textId="33762DDF" w:rsidR="001555E1" w:rsidRPr="00613C5F" w:rsidRDefault="001555E1" w:rsidP="009A300D">
            <w:pPr>
              <w:jc w:val="center"/>
              <w:rPr>
                <w:b/>
                <w:color w:val="FFFFFF"/>
                <w:sz w:val="12"/>
                <w:szCs w:val="12"/>
              </w:rPr>
            </w:pPr>
            <w:r w:rsidRPr="00613C5F">
              <w:rPr>
                <w:b/>
                <w:color w:val="FFFFFF"/>
                <w:sz w:val="12"/>
                <w:szCs w:val="12"/>
              </w:rPr>
              <w:t>2020</w:t>
            </w:r>
          </w:p>
        </w:tc>
        <w:tc>
          <w:tcPr>
            <w:tcW w:w="653" w:type="pct"/>
            <w:shd w:val="clear" w:color="auto" w:fill="5EB49D"/>
            <w:vAlign w:val="center"/>
            <w:hideMark/>
          </w:tcPr>
          <w:p w14:paraId="7A1CAB58" w14:textId="57CA9D40" w:rsidR="001555E1" w:rsidRPr="00613C5F" w:rsidRDefault="001555E1" w:rsidP="009A300D">
            <w:pPr>
              <w:jc w:val="center"/>
              <w:rPr>
                <w:b/>
                <w:color w:val="FFFFFF"/>
                <w:sz w:val="12"/>
                <w:szCs w:val="12"/>
              </w:rPr>
            </w:pPr>
            <w:r w:rsidRPr="00613C5F">
              <w:rPr>
                <w:b/>
                <w:color w:val="FFFFFF"/>
                <w:sz w:val="12"/>
                <w:szCs w:val="12"/>
              </w:rPr>
              <w:t>2021</w:t>
            </w:r>
          </w:p>
        </w:tc>
        <w:tc>
          <w:tcPr>
            <w:tcW w:w="651" w:type="pct"/>
            <w:shd w:val="clear" w:color="auto" w:fill="5EB49D"/>
            <w:vAlign w:val="center"/>
            <w:hideMark/>
          </w:tcPr>
          <w:p w14:paraId="38E64368" w14:textId="6FE71FE9" w:rsidR="001555E1" w:rsidRPr="00613C5F" w:rsidRDefault="001555E1" w:rsidP="002E2958">
            <w:pPr>
              <w:jc w:val="center"/>
              <w:rPr>
                <w:b/>
                <w:color w:val="FFFFFF"/>
                <w:sz w:val="12"/>
                <w:szCs w:val="12"/>
              </w:rPr>
            </w:pPr>
            <w:r w:rsidRPr="00613C5F">
              <w:rPr>
                <w:b/>
                <w:color w:val="FFFFFF"/>
                <w:sz w:val="12"/>
                <w:szCs w:val="12"/>
              </w:rPr>
              <w:t>2022</w:t>
            </w:r>
          </w:p>
        </w:tc>
      </w:tr>
      <w:tr w:rsidR="001555E1" w:rsidRPr="00613C5F" w14:paraId="19EEA080" w14:textId="77777777" w:rsidTr="00613C5F">
        <w:trPr>
          <w:trHeight w:val="170"/>
        </w:trPr>
        <w:tc>
          <w:tcPr>
            <w:tcW w:w="1097" w:type="pct"/>
            <w:shd w:val="clear" w:color="auto" w:fill="auto"/>
            <w:noWrap/>
            <w:hideMark/>
          </w:tcPr>
          <w:p w14:paraId="57C70154" w14:textId="77777777" w:rsidR="001555E1" w:rsidRPr="00613C5F" w:rsidRDefault="001555E1" w:rsidP="009A300D">
            <w:pPr>
              <w:rPr>
                <w:color w:val="000000"/>
                <w:sz w:val="12"/>
                <w:szCs w:val="12"/>
              </w:rPr>
            </w:pPr>
            <w:r w:rsidRPr="00613C5F">
              <w:rPr>
                <w:color w:val="000000"/>
                <w:sz w:val="12"/>
                <w:szCs w:val="12"/>
              </w:rPr>
              <w:t>Personnel statutaire</w:t>
            </w:r>
          </w:p>
        </w:tc>
        <w:tc>
          <w:tcPr>
            <w:tcW w:w="650" w:type="pct"/>
          </w:tcPr>
          <w:p w14:paraId="76E33D83" w14:textId="77777777" w:rsidR="001555E1" w:rsidRPr="00613C5F" w:rsidRDefault="001555E1" w:rsidP="009A300D">
            <w:pPr>
              <w:jc w:val="right"/>
              <w:rPr>
                <w:i/>
                <w:iCs/>
                <w:color w:val="000000"/>
                <w:sz w:val="12"/>
                <w:szCs w:val="12"/>
              </w:rPr>
            </w:pPr>
          </w:p>
        </w:tc>
        <w:tc>
          <w:tcPr>
            <w:tcW w:w="650" w:type="pct"/>
            <w:shd w:val="clear" w:color="auto" w:fill="auto"/>
            <w:hideMark/>
          </w:tcPr>
          <w:p w14:paraId="088ACB8F" w14:textId="2E86727F" w:rsidR="001555E1" w:rsidRPr="00613C5F" w:rsidRDefault="001555E1" w:rsidP="009A300D">
            <w:pPr>
              <w:jc w:val="right"/>
              <w:rPr>
                <w:i/>
                <w:iCs/>
                <w:color w:val="000000"/>
                <w:sz w:val="12"/>
                <w:szCs w:val="12"/>
              </w:rPr>
            </w:pPr>
          </w:p>
        </w:tc>
        <w:tc>
          <w:tcPr>
            <w:tcW w:w="650" w:type="pct"/>
            <w:shd w:val="clear" w:color="auto" w:fill="auto"/>
            <w:hideMark/>
          </w:tcPr>
          <w:p w14:paraId="4FAFF0D5" w14:textId="097A6908" w:rsidR="001555E1" w:rsidRPr="00613C5F" w:rsidRDefault="001555E1" w:rsidP="009A300D">
            <w:pPr>
              <w:jc w:val="right"/>
              <w:rPr>
                <w:i/>
                <w:iCs/>
                <w:color w:val="000000"/>
                <w:sz w:val="12"/>
                <w:szCs w:val="12"/>
              </w:rPr>
            </w:pPr>
          </w:p>
        </w:tc>
        <w:tc>
          <w:tcPr>
            <w:tcW w:w="650" w:type="pct"/>
            <w:shd w:val="clear" w:color="auto" w:fill="auto"/>
            <w:hideMark/>
          </w:tcPr>
          <w:p w14:paraId="2BB70AF3" w14:textId="381C175F" w:rsidR="001555E1" w:rsidRPr="00613C5F" w:rsidRDefault="001555E1" w:rsidP="009A300D">
            <w:pPr>
              <w:jc w:val="right"/>
              <w:rPr>
                <w:i/>
                <w:iCs/>
                <w:color w:val="000000"/>
                <w:sz w:val="12"/>
                <w:szCs w:val="12"/>
              </w:rPr>
            </w:pPr>
          </w:p>
        </w:tc>
        <w:tc>
          <w:tcPr>
            <w:tcW w:w="653" w:type="pct"/>
            <w:shd w:val="clear" w:color="auto" w:fill="auto"/>
            <w:hideMark/>
          </w:tcPr>
          <w:p w14:paraId="282BD183" w14:textId="28B96B95" w:rsidR="001555E1" w:rsidRPr="00613C5F" w:rsidRDefault="001555E1" w:rsidP="009A300D">
            <w:pPr>
              <w:jc w:val="right"/>
              <w:rPr>
                <w:i/>
                <w:iCs/>
                <w:color w:val="000000"/>
                <w:sz w:val="12"/>
                <w:szCs w:val="12"/>
              </w:rPr>
            </w:pPr>
          </w:p>
        </w:tc>
        <w:tc>
          <w:tcPr>
            <w:tcW w:w="651" w:type="pct"/>
            <w:shd w:val="clear" w:color="auto" w:fill="auto"/>
            <w:hideMark/>
          </w:tcPr>
          <w:p w14:paraId="34116223" w14:textId="6C610553" w:rsidR="001555E1" w:rsidRPr="00613C5F" w:rsidRDefault="001555E1" w:rsidP="009A300D">
            <w:pPr>
              <w:jc w:val="right"/>
              <w:rPr>
                <w:i/>
                <w:iCs/>
                <w:color w:val="000000"/>
                <w:sz w:val="12"/>
                <w:szCs w:val="12"/>
              </w:rPr>
            </w:pPr>
          </w:p>
        </w:tc>
      </w:tr>
      <w:tr w:rsidR="001555E1" w:rsidRPr="00613C5F" w14:paraId="7EDCE61F" w14:textId="77777777" w:rsidTr="00613C5F">
        <w:trPr>
          <w:trHeight w:val="170"/>
        </w:trPr>
        <w:tc>
          <w:tcPr>
            <w:tcW w:w="1097" w:type="pct"/>
            <w:shd w:val="clear" w:color="auto" w:fill="auto"/>
            <w:noWrap/>
            <w:hideMark/>
          </w:tcPr>
          <w:p w14:paraId="7290026C" w14:textId="77777777" w:rsidR="001555E1" w:rsidRPr="00613C5F" w:rsidRDefault="001555E1" w:rsidP="009A300D">
            <w:pPr>
              <w:rPr>
                <w:color w:val="000000"/>
                <w:sz w:val="12"/>
                <w:szCs w:val="12"/>
              </w:rPr>
            </w:pPr>
            <w:r w:rsidRPr="00613C5F">
              <w:rPr>
                <w:color w:val="000000"/>
                <w:sz w:val="12"/>
                <w:szCs w:val="12"/>
              </w:rPr>
              <w:t>Personnel contractuel non subsidié</w:t>
            </w:r>
          </w:p>
        </w:tc>
        <w:tc>
          <w:tcPr>
            <w:tcW w:w="650" w:type="pct"/>
          </w:tcPr>
          <w:p w14:paraId="6BD2F156" w14:textId="77777777" w:rsidR="001555E1" w:rsidRPr="00613C5F" w:rsidRDefault="001555E1" w:rsidP="009A300D">
            <w:pPr>
              <w:jc w:val="right"/>
              <w:rPr>
                <w:i/>
                <w:iCs/>
                <w:color w:val="000000"/>
                <w:sz w:val="12"/>
                <w:szCs w:val="12"/>
              </w:rPr>
            </w:pPr>
          </w:p>
        </w:tc>
        <w:tc>
          <w:tcPr>
            <w:tcW w:w="650" w:type="pct"/>
            <w:shd w:val="clear" w:color="auto" w:fill="auto"/>
            <w:hideMark/>
          </w:tcPr>
          <w:p w14:paraId="19B9E4B8" w14:textId="06BBC075" w:rsidR="001555E1" w:rsidRPr="00613C5F" w:rsidRDefault="001555E1" w:rsidP="009A300D">
            <w:pPr>
              <w:jc w:val="right"/>
              <w:rPr>
                <w:i/>
                <w:iCs/>
                <w:color w:val="000000"/>
                <w:sz w:val="12"/>
                <w:szCs w:val="12"/>
              </w:rPr>
            </w:pPr>
          </w:p>
        </w:tc>
        <w:tc>
          <w:tcPr>
            <w:tcW w:w="650" w:type="pct"/>
            <w:shd w:val="clear" w:color="auto" w:fill="auto"/>
            <w:hideMark/>
          </w:tcPr>
          <w:p w14:paraId="0B882783" w14:textId="2994A2BF" w:rsidR="001555E1" w:rsidRPr="00613C5F" w:rsidRDefault="001555E1" w:rsidP="009A300D">
            <w:pPr>
              <w:jc w:val="right"/>
              <w:rPr>
                <w:i/>
                <w:iCs/>
                <w:color w:val="000000"/>
                <w:sz w:val="12"/>
                <w:szCs w:val="12"/>
              </w:rPr>
            </w:pPr>
          </w:p>
        </w:tc>
        <w:tc>
          <w:tcPr>
            <w:tcW w:w="650" w:type="pct"/>
            <w:shd w:val="clear" w:color="auto" w:fill="auto"/>
            <w:hideMark/>
          </w:tcPr>
          <w:p w14:paraId="016076B4" w14:textId="463447C3" w:rsidR="001555E1" w:rsidRPr="00613C5F" w:rsidRDefault="001555E1" w:rsidP="009A300D">
            <w:pPr>
              <w:jc w:val="right"/>
              <w:rPr>
                <w:i/>
                <w:iCs/>
                <w:color w:val="000000"/>
                <w:sz w:val="12"/>
                <w:szCs w:val="12"/>
              </w:rPr>
            </w:pPr>
          </w:p>
        </w:tc>
        <w:tc>
          <w:tcPr>
            <w:tcW w:w="653" w:type="pct"/>
            <w:shd w:val="clear" w:color="auto" w:fill="auto"/>
            <w:hideMark/>
          </w:tcPr>
          <w:p w14:paraId="6CB68E03" w14:textId="5EB1DD87" w:rsidR="001555E1" w:rsidRPr="00613C5F" w:rsidRDefault="001555E1" w:rsidP="009A300D">
            <w:pPr>
              <w:jc w:val="right"/>
              <w:rPr>
                <w:i/>
                <w:iCs/>
                <w:color w:val="000000"/>
                <w:sz w:val="12"/>
                <w:szCs w:val="12"/>
              </w:rPr>
            </w:pPr>
          </w:p>
        </w:tc>
        <w:tc>
          <w:tcPr>
            <w:tcW w:w="651" w:type="pct"/>
            <w:shd w:val="clear" w:color="auto" w:fill="auto"/>
            <w:hideMark/>
          </w:tcPr>
          <w:p w14:paraId="3272F2E4" w14:textId="688C6E24" w:rsidR="001555E1" w:rsidRPr="00613C5F" w:rsidRDefault="001555E1" w:rsidP="009A300D">
            <w:pPr>
              <w:jc w:val="right"/>
              <w:rPr>
                <w:i/>
                <w:iCs/>
                <w:color w:val="000000"/>
                <w:sz w:val="12"/>
                <w:szCs w:val="12"/>
              </w:rPr>
            </w:pPr>
          </w:p>
        </w:tc>
      </w:tr>
      <w:tr w:rsidR="001555E1" w:rsidRPr="00613C5F" w14:paraId="41DC5C92" w14:textId="77777777" w:rsidTr="00613C5F">
        <w:trPr>
          <w:trHeight w:val="170"/>
        </w:trPr>
        <w:tc>
          <w:tcPr>
            <w:tcW w:w="1097" w:type="pct"/>
            <w:shd w:val="clear" w:color="auto" w:fill="auto"/>
            <w:noWrap/>
            <w:hideMark/>
          </w:tcPr>
          <w:p w14:paraId="7B753688" w14:textId="10C01F3D" w:rsidR="001555E1" w:rsidRPr="00613C5F" w:rsidRDefault="007047A2" w:rsidP="009A300D">
            <w:pPr>
              <w:rPr>
                <w:color w:val="000000"/>
                <w:sz w:val="12"/>
                <w:szCs w:val="12"/>
              </w:rPr>
            </w:pPr>
            <w:r w:rsidRPr="00613C5F">
              <w:rPr>
                <w:color w:val="000000"/>
                <w:sz w:val="12"/>
                <w:szCs w:val="12"/>
              </w:rPr>
              <w:t>Personnel contractuel subsidié</w:t>
            </w:r>
          </w:p>
        </w:tc>
        <w:tc>
          <w:tcPr>
            <w:tcW w:w="650" w:type="pct"/>
          </w:tcPr>
          <w:p w14:paraId="7EBAF778" w14:textId="77777777" w:rsidR="001555E1" w:rsidRPr="00613C5F" w:rsidRDefault="001555E1" w:rsidP="009A300D">
            <w:pPr>
              <w:jc w:val="right"/>
              <w:rPr>
                <w:i/>
                <w:iCs/>
                <w:color w:val="000000"/>
                <w:sz w:val="12"/>
                <w:szCs w:val="12"/>
              </w:rPr>
            </w:pPr>
          </w:p>
        </w:tc>
        <w:tc>
          <w:tcPr>
            <w:tcW w:w="650" w:type="pct"/>
            <w:shd w:val="clear" w:color="auto" w:fill="auto"/>
            <w:hideMark/>
          </w:tcPr>
          <w:p w14:paraId="5ABA0899" w14:textId="16817039" w:rsidR="001555E1" w:rsidRPr="00613C5F" w:rsidRDefault="001555E1" w:rsidP="009A300D">
            <w:pPr>
              <w:jc w:val="right"/>
              <w:rPr>
                <w:i/>
                <w:iCs/>
                <w:color w:val="000000"/>
                <w:sz w:val="12"/>
                <w:szCs w:val="12"/>
              </w:rPr>
            </w:pPr>
          </w:p>
        </w:tc>
        <w:tc>
          <w:tcPr>
            <w:tcW w:w="650" w:type="pct"/>
            <w:shd w:val="clear" w:color="auto" w:fill="auto"/>
            <w:hideMark/>
          </w:tcPr>
          <w:p w14:paraId="2DE8C5E7" w14:textId="7CA7DF97" w:rsidR="001555E1" w:rsidRPr="00613C5F" w:rsidRDefault="001555E1" w:rsidP="009A300D">
            <w:pPr>
              <w:jc w:val="right"/>
              <w:rPr>
                <w:i/>
                <w:iCs/>
                <w:color w:val="000000"/>
                <w:sz w:val="12"/>
                <w:szCs w:val="12"/>
              </w:rPr>
            </w:pPr>
          </w:p>
        </w:tc>
        <w:tc>
          <w:tcPr>
            <w:tcW w:w="650" w:type="pct"/>
            <w:shd w:val="clear" w:color="auto" w:fill="auto"/>
            <w:hideMark/>
          </w:tcPr>
          <w:p w14:paraId="55FCED1C" w14:textId="4F399D2A" w:rsidR="001555E1" w:rsidRPr="00613C5F" w:rsidRDefault="001555E1" w:rsidP="009A300D">
            <w:pPr>
              <w:jc w:val="right"/>
              <w:rPr>
                <w:i/>
                <w:iCs/>
                <w:color w:val="000000"/>
                <w:sz w:val="12"/>
                <w:szCs w:val="12"/>
              </w:rPr>
            </w:pPr>
          </w:p>
        </w:tc>
        <w:tc>
          <w:tcPr>
            <w:tcW w:w="653" w:type="pct"/>
            <w:shd w:val="clear" w:color="auto" w:fill="auto"/>
            <w:hideMark/>
          </w:tcPr>
          <w:p w14:paraId="63211BDE" w14:textId="704F3117" w:rsidR="001555E1" w:rsidRPr="00613C5F" w:rsidRDefault="001555E1" w:rsidP="009A300D">
            <w:pPr>
              <w:jc w:val="right"/>
              <w:rPr>
                <w:i/>
                <w:iCs/>
                <w:color w:val="000000"/>
                <w:sz w:val="12"/>
                <w:szCs w:val="12"/>
              </w:rPr>
            </w:pPr>
          </w:p>
        </w:tc>
        <w:tc>
          <w:tcPr>
            <w:tcW w:w="651" w:type="pct"/>
            <w:shd w:val="clear" w:color="auto" w:fill="auto"/>
            <w:hideMark/>
          </w:tcPr>
          <w:p w14:paraId="0837058B" w14:textId="291B4195" w:rsidR="001555E1" w:rsidRPr="00613C5F" w:rsidRDefault="001555E1" w:rsidP="009A300D">
            <w:pPr>
              <w:jc w:val="right"/>
              <w:rPr>
                <w:i/>
                <w:iCs/>
                <w:color w:val="000000"/>
                <w:sz w:val="12"/>
                <w:szCs w:val="12"/>
              </w:rPr>
            </w:pPr>
          </w:p>
        </w:tc>
      </w:tr>
      <w:tr w:rsidR="001555E1" w:rsidRPr="00613C5F" w14:paraId="1EE8CFB1" w14:textId="77777777" w:rsidTr="00613C5F">
        <w:trPr>
          <w:trHeight w:val="170"/>
        </w:trPr>
        <w:tc>
          <w:tcPr>
            <w:tcW w:w="1097" w:type="pct"/>
            <w:shd w:val="clear" w:color="auto" w:fill="auto"/>
            <w:noWrap/>
            <w:hideMark/>
          </w:tcPr>
          <w:p w14:paraId="6BD5A7D6" w14:textId="77777777" w:rsidR="001555E1" w:rsidRPr="00613C5F" w:rsidRDefault="001555E1" w:rsidP="009A300D">
            <w:pPr>
              <w:rPr>
                <w:b/>
                <w:bCs/>
                <w:color w:val="000000"/>
                <w:sz w:val="12"/>
                <w:szCs w:val="12"/>
              </w:rPr>
            </w:pPr>
            <w:r w:rsidRPr="00613C5F">
              <w:rPr>
                <w:b/>
                <w:bCs/>
                <w:color w:val="000000"/>
                <w:sz w:val="12"/>
                <w:szCs w:val="12"/>
              </w:rPr>
              <w:t>Total</w:t>
            </w:r>
          </w:p>
        </w:tc>
        <w:tc>
          <w:tcPr>
            <w:tcW w:w="650" w:type="pct"/>
          </w:tcPr>
          <w:p w14:paraId="205E576D" w14:textId="77777777" w:rsidR="001555E1" w:rsidRPr="00613C5F" w:rsidRDefault="001555E1" w:rsidP="009A300D">
            <w:pPr>
              <w:jc w:val="right"/>
              <w:rPr>
                <w:b/>
                <w:bCs/>
                <w:i/>
                <w:iCs/>
                <w:color w:val="000000"/>
                <w:sz w:val="12"/>
                <w:szCs w:val="12"/>
              </w:rPr>
            </w:pPr>
          </w:p>
        </w:tc>
        <w:tc>
          <w:tcPr>
            <w:tcW w:w="650" w:type="pct"/>
            <w:shd w:val="clear" w:color="auto" w:fill="auto"/>
            <w:hideMark/>
          </w:tcPr>
          <w:p w14:paraId="7E94AD6E" w14:textId="67F0EA6D" w:rsidR="001555E1" w:rsidRPr="00613C5F" w:rsidRDefault="001555E1" w:rsidP="009A300D">
            <w:pPr>
              <w:jc w:val="right"/>
              <w:rPr>
                <w:b/>
                <w:bCs/>
                <w:i/>
                <w:iCs/>
                <w:color w:val="000000"/>
                <w:sz w:val="12"/>
                <w:szCs w:val="12"/>
              </w:rPr>
            </w:pPr>
          </w:p>
        </w:tc>
        <w:tc>
          <w:tcPr>
            <w:tcW w:w="650" w:type="pct"/>
            <w:shd w:val="clear" w:color="auto" w:fill="auto"/>
            <w:hideMark/>
          </w:tcPr>
          <w:p w14:paraId="28CE5C5C" w14:textId="47D443F9" w:rsidR="001555E1" w:rsidRPr="00613C5F" w:rsidRDefault="001555E1" w:rsidP="009A300D">
            <w:pPr>
              <w:jc w:val="right"/>
              <w:rPr>
                <w:b/>
                <w:bCs/>
                <w:i/>
                <w:iCs/>
                <w:color w:val="000000"/>
                <w:sz w:val="12"/>
                <w:szCs w:val="12"/>
              </w:rPr>
            </w:pPr>
          </w:p>
        </w:tc>
        <w:tc>
          <w:tcPr>
            <w:tcW w:w="650" w:type="pct"/>
            <w:shd w:val="clear" w:color="auto" w:fill="auto"/>
            <w:hideMark/>
          </w:tcPr>
          <w:p w14:paraId="0FB9F198" w14:textId="35407888" w:rsidR="001555E1" w:rsidRPr="00613C5F" w:rsidRDefault="001555E1" w:rsidP="009A300D">
            <w:pPr>
              <w:jc w:val="right"/>
              <w:rPr>
                <w:b/>
                <w:bCs/>
                <w:i/>
                <w:iCs/>
                <w:color w:val="000000"/>
                <w:sz w:val="12"/>
                <w:szCs w:val="12"/>
              </w:rPr>
            </w:pPr>
          </w:p>
        </w:tc>
        <w:tc>
          <w:tcPr>
            <w:tcW w:w="653" w:type="pct"/>
            <w:shd w:val="clear" w:color="auto" w:fill="auto"/>
            <w:hideMark/>
          </w:tcPr>
          <w:p w14:paraId="6B760239" w14:textId="055CC16B" w:rsidR="001555E1" w:rsidRPr="00613C5F" w:rsidRDefault="001555E1" w:rsidP="009A300D">
            <w:pPr>
              <w:jc w:val="right"/>
              <w:rPr>
                <w:b/>
                <w:bCs/>
                <w:i/>
                <w:iCs/>
                <w:color w:val="000000"/>
                <w:sz w:val="12"/>
                <w:szCs w:val="12"/>
              </w:rPr>
            </w:pPr>
          </w:p>
        </w:tc>
        <w:tc>
          <w:tcPr>
            <w:tcW w:w="651" w:type="pct"/>
            <w:shd w:val="clear" w:color="auto" w:fill="auto"/>
            <w:hideMark/>
          </w:tcPr>
          <w:p w14:paraId="294032C7" w14:textId="5274C856" w:rsidR="001555E1" w:rsidRPr="00613C5F" w:rsidRDefault="001555E1" w:rsidP="009A300D">
            <w:pPr>
              <w:jc w:val="right"/>
              <w:rPr>
                <w:b/>
                <w:bCs/>
                <w:i/>
                <w:iCs/>
                <w:color w:val="000000"/>
                <w:sz w:val="12"/>
                <w:szCs w:val="12"/>
              </w:rPr>
            </w:pPr>
          </w:p>
        </w:tc>
      </w:tr>
    </w:tbl>
    <w:p w14:paraId="7335EDD7" w14:textId="76F23A74" w:rsidR="00E400CD" w:rsidRPr="00613C5F" w:rsidRDefault="00E400CD" w:rsidP="00BE5739">
      <w:pPr>
        <w:pStyle w:val="Titre4"/>
      </w:pPr>
      <w:bookmarkStart w:id="77" w:name="_Toc4408074"/>
      <w:bookmarkStart w:id="78" w:name="_Toc4487401"/>
      <w:r w:rsidRPr="00613C5F">
        <w:t>Mise à disposition IN et OUT</w:t>
      </w:r>
    </w:p>
    <w:p w14:paraId="68E67C4A" w14:textId="0170C570" w:rsidR="00A97D8E" w:rsidRPr="00613C5F" w:rsidRDefault="00A97D8E" w:rsidP="00613C5F">
      <w:pPr>
        <w:pStyle w:val="tirets"/>
      </w:pPr>
      <w:bookmarkStart w:id="79" w:name="_Toc93325112"/>
      <w:proofErr w:type="gramStart"/>
      <w:r w:rsidRPr="00613C5F">
        <w:t>nombre</w:t>
      </w:r>
      <w:proofErr w:type="gramEnd"/>
      <w:r w:rsidRPr="00613C5F">
        <w:t xml:space="preserve"> d’ETP</w:t>
      </w:r>
      <w:r w:rsidR="002C59BD" w:rsidRPr="00613C5F">
        <w:t xml:space="preserve"> détaché complété de la charge salariale y relative ainsi que les rémunérations s’y rapportant (IN)</w:t>
      </w:r>
      <w:r w:rsidRPr="00613C5F">
        <w:t> (préciser si à titre gratuit + justifications) ;</w:t>
      </w:r>
    </w:p>
    <w:p w14:paraId="114B7AF9" w14:textId="77777777" w:rsidR="00A97D8E" w:rsidRPr="00613C5F" w:rsidRDefault="00A97D8E" w:rsidP="00613C5F">
      <w:pPr>
        <w:pStyle w:val="tirets"/>
      </w:pPr>
      <w:proofErr w:type="gramStart"/>
      <w:r w:rsidRPr="00613C5F">
        <w:t>nombre</w:t>
      </w:r>
      <w:proofErr w:type="gramEnd"/>
      <w:r w:rsidRPr="00613C5F">
        <w:t xml:space="preserve"> d’ETP </w:t>
      </w:r>
      <w:r w:rsidR="002C59BD" w:rsidRPr="00613C5F">
        <w:t xml:space="preserve">mis à disposition </w:t>
      </w:r>
      <w:r w:rsidRPr="00613C5F">
        <w:t>du CPAS</w:t>
      </w:r>
      <w:r w:rsidR="002C59BD" w:rsidRPr="00613C5F">
        <w:t xml:space="preserve"> avec prise en charge du traitement en dépenses de fonctionnement (OUT)</w:t>
      </w:r>
      <w:bookmarkEnd w:id="79"/>
      <w:r w:rsidRPr="00613C5F">
        <w:t> (préciser si à titre gratuit + justifications) ;</w:t>
      </w:r>
      <w:bookmarkStart w:id="80" w:name="_Toc93325113"/>
    </w:p>
    <w:p w14:paraId="02212EB2" w14:textId="28CBC234" w:rsidR="002C59BD" w:rsidRPr="00613C5F" w:rsidRDefault="002C59BD" w:rsidP="00613C5F">
      <w:pPr>
        <w:pStyle w:val="tirets"/>
      </w:pPr>
      <w:proofErr w:type="gramStart"/>
      <w:r w:rsidRPr="00613C5F">
        <w:t>état</w:t>
      </w:r>
      <w:proofErr w:type="gramEnd"/>
      <w:r w:rsidRPr="00613C5F">
        <w:t xml:space="preserve"> des lieux quant à la cession de points APE</w:t>
      </w:r>
      <w:bookmarkEnd w:id="80"/>
      <w:r w:rsidR="00A97D8E" w:rsidRPr="00613C5F">
        <w:t> ;</w:t>
      </w:r>
    </w:p>
    <w:p w14:paraId="2BE605EE" w14:textId="1B530156" w:rsidR="00A97D8E" w:rsidRPr="00613C5F" w:rsidRDefault="00A97D8E" w:rsidP="00613C5F">
      <w:pPr>
        <w:pStyle w:val="tirets"/>
      </w:pPr>
      <w:proofErr w:type="gramStart"/>
      <w:r w:rsidRPr="00613C5F">
        <w:t>nombre</w:t>
      </w:r>
      <w:proofErr w:type="gramEnd"/>
      <w:r w:rsidRPr="00613C5F">
        <w:t xml:space="preserve"> d’ETP sous contrat « saisonnier » / « spécifique » (moniteurs de plaines, …).</w:t>
      </w:r>
    </w:p>
    <w:p w14:paraId="0298299A" w14:textId="77777777" w:rsidR="00B105A4" w:rsidRDefault="00B105A4">
      <w:pPr>
        <w:rPr>
          <w:u w:val="single"/>
        </w:rPr>
      </w:pPr>
      <w:r>
        <w:br w:type="page"/>
      </w:r>
    </w:p>
    <w:p w14:paraId="38BCA66D" w14:textId="545CAE51" w:rsidR="00B61A66" w:rsidRPr="00613C5F" w:rsidRDefault="00B61A66" w:rsidP="00BE5739">
      <w:pPr>
        <w:pStyle w:val="Titre4"/>
      </w:pPr>
      <w:r w:rsidRPr="00613C5F">
        <w:lastRenderedPageBreak/>
        <w:t>Masse salariale</w:t>
      </w:r>
    </w:p>
    <w:tbl>
      <w:tblPr>
        <w:tblW w:w="9180" w:type="dxa"/>
        <w:tblCellMar>
          <w:left w:w="70" w:type="dxa"/>
          <w:right w:w="70" w:type="dxa"/>
        </w:tblCellMar>
        <w:tblLook w:val="04A0" w:firstRow="1" w:lastRow="0" w:firstColumn="1" w:lastColumn="0" w:noHBand="0" w:noVBand="1"/>
      </w:tblPr>
      <w:tblGrid>
        <w:gridCol w:w="6780"/>
        <w:gridCol w:w="1200"/>
        <w:gridCol w:w="1200"/>
      </w:tblGrid>
      <w:tr w:rsidR="00B61A66" w:rsidRPr="00613C5F" w14:paraId="345434E1" w14:textId="77777777" w:rsidTr="007018C0">
        <w:trPr>
          <w:trHeight w:val="170"/>
        </w:trPr>
        <w:tc>
          <w:tcPr>
            <w:tcW w:w="6780" w:type="dxa"/>
            <w:tcBorders>
              <w:top w:val="single" w:sz="8" w:space="0" w:color="auto"/>
              <w:left w:val="single" w:sz="8" w:space="0" w:color="auto"/>
              <w:bottom w:val="single" w:sz="8" w:space="0" w:color="auto"/>
              <w:right w:val="single" w:sz="8" w:space="0" w:color="auto"/>
            </w:tcBorders>
            <w:shd w:val="clear" w:color="auto" w:fill="5EB496"/>
            <w:noWrap/>
            <w:hideMark/>
          </w:tcPr>
          <w:p w14:paraId="74447B8A" w14:textId="77777777" w:rsidR="00B61A66" w:rsidRPr="00613C5F" w:rsidRDefault="00B61A66" w:rsidP="007018C0">
            <w:pPr>
              <w:jc w:val="center"/>
              <w:rPr>
                <w:rFonts w:cs="Calibri"/>
                <w:b/>
                <w:bCs/>
                <w:color w:val="FFFFFF"/>
                <w:sz w:val="16"/>
                <w:szCs w:val="16"/>
              </w:rPr>
            </w:pPr>
            <w:r w:rsidRPr="00613C5F">
              <w:rPr>
                <w:rFonts w:cs="Calibri"/>
                <w:b/>
                <w:bCs/>
                <w:color w:val="FFFFFF"/>
                <w:sz w:val="16"/>
                <w:szCs w:val="16"/>
              </w:rPr>
              <w:t>Evolution masse salariale</w:t>
            </w:r>
          </w:p>
        </w:tc>
        <w:tc>
          <w:tcPr>
            <w:tcW w:w="1200" w:type="dxa"/>
            <w:tcBorders>
              <w:top w:val="single" w:sz="8" w:space="0" w:color="auto"/>
              <w:left w:val="nil"/>
              <w:bottom w:val="single" w:sz="8" w:space="0" w:color="auto"/>
              <w:right w:val="single" w:sz="8" w:space="0" w:color="auto"/>
            </w:tcBorders>
            <w:shd w:val="clear" w:color="auto" w:fill="5EB496"/>
            <w:noWrap/>
            <w:hideMark/>
          </w:tcPr>
          <w:p w14:paraId="02446043" w14:textId="77777777" w:rsidR="00B61A66" w:rsidRPr="00613C5F" w:rsidRDefault="00B61A66" w:rsidP="007018C0">
            <w:pPr>
              <w:jc w:val="center"/>
              <w:rPr>
                <w:rFonts w:cs="Calibri"/>
                <w:b/>
                <w:bCs/>
                <w:color w:val="FFFFFF"/>
                <w:sz w:val="16"/>
                <w:szCs w:val="16"/>
              </w:rPr>
            </w:pPr>
            <w:r w:rsidRPr="00613C5F">
              <w:rPr>
                <w:rFonts w:cs="Calibri"/>
                <w:b/>
                <w:bCs/>
                <w:color w:val="FFFFFF"/>
                <w:sz w:val="16"/>
                <w:szCs w:val="16"/>
              </w:rPr>
              <w:t>B Final N-1</w:t>
            </w:r>
          </w:p>
        </w:tc>
        <w:tc>
          <w:tcPr>
            <w:tcW w:w="1200" w:type="dxa"/>
            <w:tcBorders>
              <w:top w:val="single" w:sz="8" w:space="0" w:color="auto"/>
              <w:left w:val="nil"/>
              <w:bottom w:val="single" w:sz="8" w:space="0" w:color="auto"/>
              <w:right w:val="single" w:sz="8" w:space="0" w:color="auto"/>
            </w:tcBorders>
            <w:shd w:val="clear" w:color="auto" w:fill="5EB496"/>
            <w:noWrap/>
            <w:hideMark/>
          </w:tcPr>
          <w:p w14:paraId="142D9906" w14:textId="77777777" w:rsidR="00B61A66" w:rsidRPr="00613C5F" w:rsidRDefault="00B61A66" w:rsidP="007018C0">
            <w:pPr>
              <w:jc w:val="center"/>
              <w:rPr>
                <w:rFonts w:cs="Calibri"/>
                <w:b/>
                <w:bCs/>
                <w:color w:val="FFFFFF"/>
                <w:sz w:val="16"/>
                <w:szCs w:val="16"/>
              </w:rPr>
            </w:pPr>
            <w:r w:rsidRPr="00613C5F">
              <w:rPr>
                <w:rFonts w:cs="Calibri"/>
                <w:b/>
                <w:bCs/>
                <w:color w:val="FFFFFF"/>
                <w:sz w:val="16"/>
                <w:szCs w:val="16"/>
              </w:rPr>
              <w:t>BI N</w:t>
            </w:r>
          </w:p>
        </w:tc>
      </w:tr>
      <w:tr w:rsidR="00B61A66" w:rsidRPr="00613C5F" w14:paraId="3B7DFFE1" w14:textId="77777777" w:rsidTr="007018C0">
        <w:trPr>
          <w:trHeight w:val="170"/>
        </w:trPr>
        <w:tc>
          <w:tcPr>
            <w:tcW w:w="6780" w:type="dxa"/>
            <w:tcBorders>
              <w:top w:val="nil"/>
              <w:left w:val="single" w:sz="8" w:space="0" w:color="auto"/>
              <w:bottom w:val="single" w:sz="8" w:space="0" w:color="auto"/>
              <w:right w:val="single" w:sz="8" w:space="0" w:color="auto"/>
            </w:tcBorders>
            <w:shd w:val="clear" w:color="auto" w:fill="auto"/>
            <w:noWrap/>
            <w:hideMark/>
          </w:tcPr>
          <w:p w14:paraId="1D7D60F9" w14:textId="77777777" w:rsidR="00B61A66" w:rsidRPr="00613C5F" w:rsidRDefault="00B61A66" w:rsidP="007018C0">
            <w:pPr>
              <w:rPr>
                <w:rFonts w:cs="Calibri"/>
                <w:color w:val="000000"/>
                <w:sz w:val="16"/>
                <w:szCs w:val="16"/>
              </w:rPr>
            </w:pPr>
            <w:r w:rsidRPr="00613C5F">
              <w:rPr>
                <w:rFonts w:cs="Calibri"/>
                <w:color w:val="000000"/>
                <w:sz w:val="16"/>
                <w:szCs w:val="16"/>
              </w:rPr>
              <w:t>Masse salariale (art. budg 111-01, 02 - 112-01,02 - 113-01, 02 – 113-21</w:t>
            </w:r>
            <w:r w:rsidRPr="00613C5F">
              <w:rPr>
                <w:rStyle w:val="Appelnotedebasdep"/>
                <w:rFonts w:cs="Calibri"/>
                <w:color w:val="000000"/>
                <w:sz w:val="16"/>
                <w:szCs w:val="16"/>
              </w:rPr>
              <w:footnoteReference w:id="2"/>
            </w:r>
            <w:r w:rsidRPr="00613C5F">
              <w:rPr>
                <w:rFonts w:cs="Calibri"/>
                <w:color w:val="000000"/>
                <w:sz w:val="16"/>
                <w:szCs w:val="16"/>
              </w:rPr>
              <w:t>)</w:t>
            </w:r>
          </w:p>
        </w:tc>
        <w:tc>
          <w:tcPr>
            <w:tcW w:w="1200" w:type="dxa"/>
            <w:tcBorders>
              <w:top w:val="nil"/>
              <w:left w:val="nil"/>
              <w:bottom w:val="single" w:sz="8" w:space="0" w:color="auto"/>
              <w:right w:val="single" w:sz="8" w:space="0" w:color="auto"/>
            </w:tcBorders>
            <w:shd w:val="clear" w:color="auto" w:fill="auto"/>
            <w:noWrap/>
            <w:hideMark/>
          </w:tcPr>
          <w:p w14:paraId="6DFE0400" w14:textId="77777777" w:rsidR="00B61A66" w:rsidRPr="00613C5F" w:rsidRDefault="00B61A66" w:rsidP="007018C0">
            <w:pPr>
              <w:rPr>
                <w:rFonts w:cs="Calibri"/>
                <w:color w:val="000000"/>
                <w:sz w:val="16"/>
                <w:szCs w:val="16"/>
              </w:rPr>
            </w:pPr>
            <w:r w:rsidRPr="00613C5F">
              <w:rPr>
                <w:rFonts w:cs="Calibri"/>
                <w:color w:val="000000"/>
                <w:sz w:val="16"/>
                <w:szCs w:val="16"/>
              </w:rPr>
              <w:t> </w:t>
            </w:r>
          </w:p>
        </w:tc>
        <w:tc>
          <w:tcPr>
            <w:tcW w:w="1200" w:type="dxa"/>
            <w:tcBorders>
              <w:top w:val="nil"/>
              <w:left w:val="nil"/>
              <w:bottom w:val="single" w:sz="8" w:space="0" w:color="auto"/>
              <w:right w:val="single" w:sz="8" w:space="0" w:color="auto"/>
            </w:tcBorders>
            <w:shd w:val="clear" w:color="auto" w:fill="auto"/>
            <w:noWrap/>
            <w:hideMark/>
          </w:tcPr>
          <w:p w14:paraId="44EC6225" w14:textId="77777777" w:rsidR="00B61A66" w:rsidRPr="00613C5F" w:rsidRDefault="00B61A66" w:rsidP="007018C0">
            <w:pPr>
              <w:rPr>
                <w:rFonts w:cs="Calibri"/>
                <w:color w:val="000000"/>
                <w:sz w:val="16"/>
                <w:szCs w:val="16"/>
              </w:rPr>
            </w:pPr>
            <w:r w:rsidRPr="00613C5F">
              <w:rPr>
                <w:rFonts w:cs="Calibri"/>
                <w:color w:val="000000"/>
                <w:sz w:val="16"/>
                <w:szCs w:val="16"/>
              </w:rPr>
              <w:t> </w:t>
            </w:r>
          </w:p>
        </w:tc>
      </w:tr>
      <w:tr w:rsidR="00B61A66" w:rsidRPr="00613C5F" w14:paraId="65F14B4D" w14:textId="77777777" w:rsidTr="007018C0">
        <w:trPr>
          <w:trHeight w:val="170"/>
        </w:trPr>
        <w:tc>
          <w:tcPr>
            <w:tcW w:w="6780" w:type="dxa"/>
            <w:tcBorders>
              <w:top w:val="nil"/>
              <w:left w:val="single" w:sz="8" w:space="0" w:color="auto"/>
              <w:bottom w:val="single" w:sz="8" w:space="0" w:color="auto"/>
              <w:right w:val="single" w:sz="8" w:space="0" w:color="auto"/>
            </w:tcBorders>
            <w:shd w:val="clear" w:color="auto" w:fill="auto"/>
            <w:noWrap/>
            <w:hideMark/>
          </w:tcPr>
          <w:p w14:paraId="6BCE3DCB" w14:textId="77777777" w:rsidR="00B61A66" w:rsidRPr="00613C5F" w:rsidRDefault="00B61A66" w:rsidP="007018C0">
            <w:pPr>
              <w:rPr>
                <w:rFonts w:cs="Calibri"/>
                <w:color w:val="000000"/>
                <w:sz w:val="16"/>
                <w:szCs w:val="16"/>
              </w:rPr>
            </w:pPr>
            <w:r w:rsidRPr="00613C5F">
              <w:rPr>
                <w:rFonts w:cs="Calibri"/>
                <w:color w:val="000000"/>
                <w:sz w:val="16"/>
                <w:szCs w:val="16"/>
              </w:rPr>
              <w:t>Moins dépenses liées aux mandataires (si inscrit aux art. budg. 112-01 - 113-01 -113-21)</w:t>
            </w:r>
          </w:p>
        </w:tc>
        <w:tc>
          <w:tcPr>
            <w:tcW w:w="1200" w:type="dxa"/>
            <w:tcBorders>
              <w:top w:val="nil"/>
              <w:left w:val="nil"/>
              <w:bottom w:val="single" w:sz="8" w:space="0" w:color="auto"/>
              <w:right w:val="single" w:sz="8" w:space="0" w:color="auto"/>
            </w:tcBorders>
            <w:shd w:val="clear" w:color="auto" w:fill="auto"/>
            <w:noWrap/>
            <w:hideMark/>
          </w:tcPr>
          <w:p w14:paraId="62257387" w14:textId="77777777" w:rsidR="00B61A66" w:rsidRPr="00613C5F" w:rsidRDefault="00B61A66" w:rsidP="007018C0">
            <w:pPr>
              <w:rPr>
                <w:rFonts w:cs="Calibri"/>
                <w:color w:val="000000"/>
                <w:sz w:val="16"/>
                <w:szCs w:val="16"/>
              </w:rPr>
            </w:pPr>
            <w:r w:rsidRPr="00613C5F">
              <w:rPr>
                <w:rFonts w:cs="Calibri"/>
                <w:color w:val="000000"/>
                <w:sz w:val="16"/>
                <w:szCs w:val="16"/>
              </w:rPr>
              <w:t> </w:t>
            </w:r>
          </w:p>
        </w:tc>
        <w:tc>
          <w:tcPr>
            <w:tcW w:w="1200" w:type="dxa"/>
            <w:tcBorders>
              <w:top w:val="nil"/>
              <w:left w:val="nil"/>
              <w:bottom w:val="single" w:sz="8" w:space="0" w:color="auto"/>
              <w:right w:val="single" w:sz="8" w:space="0" w:color="auto"/>
            </w:tcBorders>
            <w:shd w:val="clear" w:color="auto" w:fill="auto"/>
            <w:noWrap/>
            <w:hideMark/>
          </w:tcPr>
          <w:p w14:paraId="51CDF9B4" w14:textId="77777777" w:rsidR="00B61A66" w:rsidRPr="00613C5F" w:rsidRDefault="00B61A66" w:rsidP="007018C0">
            <w:pPr>
              <w:rPr>
                <w:rFonts w:cs="Calibri"/>
                <w:color w:val="000000"/>
                <w:sz w:val="16"/>
                <w:szCs w:val="16"/>
              </w:rPr>
            </w:pPr>
            <w:r w:rsidRPr="00613C5F">
              <w:rPr>
                <w:rFonts w:cs="Calibri"/>
                <w:color w:val="000000"/>
                <w:sz w:val="16"/>
                <w:szCs w:val="16"/>
              </w:rPr>
              <w:t> </w:t>
            </w:r>
          </w:p>
        </w:tc>
      </w:tr>
      <w:tr w:rsidR="00B61A66" w:rsidRPr="00613C5F" w14:paraId="2B0841BD" w14:textId="77777777" w:rsidTr="007018C0">
        <w:trPr>
          <w:trHeight w:val="170"/>
        </w:trPr>
        <w:tc>
          <w:tcPr>
            <w:tcW w:w="6780" w:type="dxa"/>
            <w:tcBorders>
              <w:top w:val="nil"/>
              <w:left w:val="single" w:sz="8" w:space="0" w:color="auto"/>
              <w:bottom w:val="single" w:sz="8" w:space="0" w:color="auto"/>
              <w:right w:val="single" w:sz="8" w:space="0" w:color="auto"/>
            </w:tcBorders>
            <w:shd w:val="clear" w:color="auto" w:fill="auto"/>
            <w:noWrap/>
          </w:tcPr>
          <w:p w14:paraId="74E2ABCD" w14:textId="77777777" w:rsidR="00B61A66" w:rsidRPr="00613C5F" w:rsidRDefault="00B61A66" w:rsidP="007018C0">
            <w:pPr>
              <w:rPr>
                <w:rFonts w:cs="Calibri"/>
                <w:b/>
                <w:bCs/>
                <w:color w:val="000000"/>
                <w:sz w:val="16"/>
                <w:szCs w:val="16"/>
                <w:highlight w:val="yellow"/>
              </w:rPr>
            </w:pPr>
            <w:r w:rsidRPr="00613C5F">
              <w:rPr>
                <w:rFonts w:cs="Calibri"/>
                <w:b/>
                <w:bCs/>
                <w:color w:val="000000"/>
                <w:sz w:val="16"/>
                <w:szCs w:val="16"/>
              </w:rPr>
              <w:t>Moins forfait APE</w:t>
            </w:r>
          </w:p>
        </w:tc>
        <w:tc>
          <w:tcPr>
            <w:tcW w:w="1200" w:type="dxa"/>
            <w:tcBorders>
              <w:top w:val="nil"/>
              <w:left w:val="nil"/>
              <w:bottom w:val="single" w:sz="8" w:space="0" w:color="auto"/>
              <w:right w:val="single" w:sz="8" w:space="0" w:color="auto"/>
            </w:tcBorders>
            <w:shd w:val="clear" w:color="auto" w:fill="auto"/>
            <w:noWrap/>
          </w:tcPr>
          <w:p w14:paraId="36E5C7B7" w14:textId="77777777" w:rsidR="00B61A66" w:rsidRPr="00613C5F" w:rsidRDefault="00B61A66" w:rsidP="007018C0">
            <w:pPr>
              <w:rPr>
                <w:rFonts w:cs="Calibri"/>
                <w:color w:val="000000"/>
                <w:sz w:val="16"/>
                <w:szCs w:val="16"/>
              </w:rPr>
            </w:pPr>
          </w:p>
        </w:tc>
        <w:tc>
          <w:tcPr>
            <w:tcW w:w="1200" w:type="dxa"/>
            <w:tcBorders>
              <w:top w:val="nil"/>
              <w:left w:val="nil"/>
              <w:bottom w:val="single" w:sz="8" w:space="0" w:color="auto"/>
              <w:right w:val="single" w:sz="8" w:space="0" w:color="auto"/>
            </w:tcBorders>
            <w:shd w:val="clear" w:color="auto" w:fill="auto"/>
            <w:noWrap/>
          </w:tcPr>
          <w:p w14:paraId="282B9538" w14:textId="77777777" w:rsidR="00B61A66" w:rsidRPr="00613C5F" w:rsidRDefault="00B61A66" w:rsidP="007018C0">
            <w:pPr>
              <w:rPr>
                <w:rFonts w:cs="Calibri"/>
                <w:color w:val="000000"/>
                <w:sz w:val="16"/>
                <w:szCs w:val="16"/>
              </w:rPr>
            </w:pPr>
          </w:p>
        </w:tc>
      </w:tr>
      <w:tr w:rsidR="00B61A66" w:rsidRPr="00613C5F" w14:paraId="58EB4D21" w14:textId="77777777" w:rsidTr="007018C0">
        <w:trPr>
          <w:trHeight w:val="170"/>
        </w:trPr>
        <w:tc>
          <w:tcPr>
            <w:tcW w:w="6780" w:type="dxa"/>
            <w:tcBorders>
              <w:top w:val="nil"/>
              <w:left w:val="single" w:sz="8" w:space="0" w:color="auto"/>
              <w:bottom w:val="single" w:sz="8" w:space="0" w:color="auto"/>
              <w:right w:val="single" w:sz="8" w:space="0" w:color="auto"/>
            </w:tcBorders>
            <w:shd w:val="clear" w:color="auto" w:fill="auto"/>
            <w:noWrap/>
            <w:hideMark/>
          </w:tcPr>
          <w:p w14:paraId="76CEB291" w14:textId="77777777" w:rsidR="00B61A66" w:rsidRPr="00613C5F" w:rsidRDefault="00B61A66" w:rsidP="007018C0">
            <w:pPr>
              <w:rPr>
                <w:rFonts w:cs="Calibri"/>
                <w:color w:val="000000"/>
                <w:sz w:val="16"/>
                <w:szCs w:val="16"/>
              </w:rPr>
            </w:pPr>
            <w:r w:rsidRPr="00613C5F">
              <w:rPr>
                <w:rFonts w:cs="Calibri"/>
                <w:color w:val="000000"/>
                <w:sz w:val="16"/>
                <w:szCs w:val="16"/>
              </w:rPr>
              <w:t>Moins remboursement des charges relatives au personnel détaché OUT (380-06)</w:t>
            </w:r>
          </w:p>
        </w:tc>
        <w:tc>
          <w:tcPr>
            <w:tcW w:w="1200" w:type="dxa"/>
            <w:tcBorders>
              <w:top w:val="nil"/>
              <w:left w:val="nil"/>
              <w:bottom w:val="single" w:sz="8" w:space="0" w:color="auto"/>
              <w:right w:val="single" w:sz="8" w:space="0" w:color="auto"/>
            </w:tcBorders>
            <w:shd w:val="clear" w:color="auto" w:fill="auto"/>
            <w:noWrap/>
            <w:hideMark/>
          </w:tcPr>
          <w:p w14:paraId="72A56CBE" w14:textId="77777777" w:rsidR="00B61A66" w:rsidRPr="00613C5F" w:rsidRDefault="00B61A66" w:rsidP="007018C0">
            <w:pPr>
              <w:rPr>
                <w:rFonts w:cs="Calibri"/>
                <w:color w:val="000000"/>
                <w:sz w:val="16"/>
                <w:szCs w:val="16"/>
              </w:rPr>
            </w:pPr>
            <w:r w:rsidRPr="00613C5F">
              <w:rPr>
                <w:rFonts w:cs="Calibri"/>
                <w:color w:val="000000"/>
                <w:sz w:val="16"/>
                <w:szCs w:val="16"/>
              </w:rPr>
              <w:t> </w:t>
            </w:r>
          </w:p>
        </w:tc>
        <w:tc>
          <w:tcPr>
            <w:tcW w:w="1200" w:type="dxa"/>
            <w:tcBorders>
              <w:top w:val="nil"/>
              <w:left w:val="nil"/>
              <w:bottom w:val="single" w:sz="8" w:space="0" w:color="auto"/>
              <w:right w:val="single" w:sz="8" w:space="0" w:color="auto"/>
            </w:tcBorders>
            <w:shd w:val="clear" w:color="auto" w:fill="auto"/>
            <w:noWrap/>
            <w:hideMark/>
          </w:tcPr>
          <w:p w14:paraId="4F49AFD5" w14:textId="77777777" w:rsidR="00B61A66" w:rsidRPr="00613C5F" w:rsidRDefault="00B61A66" w:rsidP="007018C0">
            <w:pPr>
              <w:rPr>
                <w:rFonts w:cs="Calibri"/>
                <w:color w:val="000000"/>
                <w:sz w:val="16"/>
                <w:szCs w:val="16"/>
              </w:rPr>
            </w:pPr>
            <w:r w:rsidRPr="00613C5F">
              <w:rPr>
                <w:rFonts w:cs="Calibri"/>
                <w:color w:val="000000"/>
                <w:sz w:val="16"/>
                <w:szCs w:val="16"/>
              </w:rPr>
              <w:t> </w:t>
            </w:r>
          </w:p>
        </w:tc>
      </w:tr>
      <w:tr w:rsidR="00B61A66" w:rsidRPr="00613C5F" w14:paraId="76F959CD" w14:textId="77777777" w:rsidTr="007018C0">
        <w:trPr>
          <w:trHeight w:val="170"/>
        </w:trPr>
        <w:tc>
          <w:tcPr>
            <w:tcW w:w="6780" w:type="dxa"/>
            <w:tcBorders>
              <w:top w:val="nil"/>
              <w:left w:val="single" w:sz="8" w:space="0" w:color="auto"/>
              <w:bottom w:val="single" w:sz="8" w:space="0" w:color="auto"/>
              <w:right w:val="single" w:sz="8" w:space="0" w:color="auto"/>
            </w:tcBorders>
            <w:shd w:val="clear" w:color="auto" w:fill="auto"/>
            <w:noWrap/>
            <w:hideMark/>
          </w:tcPr>
          <w:p w14:paraId="55FAC128" w14:textId="77777777" w:rsidR="00B61A66" w:rsidRPr="00613C5F" w:rsidRDefault="00B61A66" w:rsidP="007018C0">
            <w:pPr>
              <w:rPr>
                <w:rFonts w:cs="Calibri"/>
                <w:color w:val="000000"/>
                <w:sz w:val="16"/>
                <w:szCs w:val="16"/>
              </w:rPr>
            </w:pPr>
            <w:r w:rsidRPr="00613C5F">
              <w:rPr>
                <w:rFonts w:cs="Calibri"/>
                <w:color w:val="000000"/>
                <w:sz w:val="16"/>
                <w:szCs w:val="16"/>
              </w:rPr>
              <w:t>Plus DOF (ou DOT) relatives au remboursement du personnel détaché IN</w:t>
            </w:r>
            <w:r w:rsidRPr="00613C5F">
              <w:rPr>
                <w:rStyle w:val="Appelnotedebasdep"/>
                <w:rFonts w:cs="Calibri"/>
                <w:color w:val="000000"/>
                <w:sz w:val="16"/>
                <w:szCs w:val="16"/>
              </w:rPr>
              <w:footnoteReference w:id="3"/>
            </w:r>
          </w:p>
        </w:tc>
        <w:tc>
          <w:tcPr>
            <w:tcW w:w="1200" w:type="dxa"/>
            <w:tcBorders>
              <w:top w:val="nil"/>
              <w:left w:val="nil"/>
              <w:bottom w:val="single" w:sz="8" w:space="0" w:color="auto"/>
              <w:right w:val="single" w:sz="8" w:space="0" w:color="auto"/>
            </w:tcBorders>
            <w:shd w:val="clear" w:color="auto" w:fill="auto"/>
            <w:noWrap/>
            <w:hideMark/>
          </w:tcPr>
          <w:p w14:paraId="0FD0F107" w14:textId="77777777" w:rsidR="00B61A66" w:rsidRPr="00613C5F" w:rsidRDefault="00B61A66" w:rsidP="007018C0">
            <w:pPr>
              <w:rPr>
                <w:rFonts w:cs="Calibri"/>
                <w:color w:val="000000"/>
                <w:sz w:val="16"/>
                <w:szCs w:val="16"/>
              </w:rPr>
            </w:pPr>
            <w:r w:rsidRPr="00613C5F">
              <w:rPr>
                <w:rFonts w:cs="Calibri"/>
                <w:color w:val="000000"/>
                <w:sz w:val="16"/>
                <w:szCs w:val="16"/>
              </w:rPr>
              <w:t> </w:t>
            </w:r>
          </w:p>
        </w:tc>
        <w:tc>
          <w:tcPr>
            <w:tcW w:w="1200" w:type="dxa"/>
            <w:tcBorders>
              <w:top w:val="nil"/>
              <w:left w:val="nil"/>
              <w:bottom w:val="single" w:sz="8" w:space="0" w:color="auto"/>
              <w:right w:val="single" w:sz="8" w:space="0" w:color="auto"/>
            </w:tcBorders>
            <w:shd w:val="clear" w:color="auto" w:fill="auto"/>
            <w:noWrap/>
            <w:hideMark/>
          </w:tcPr>
          <w:p w14:paraId="5DBB56AF" w14:textId="77777777" w:rsidR="00B61A66" w:rsidRPr="00613C5F" w:rsidRDefault="00B61A66" w:rsidP="007018C0">
            <w:pPr>
              <w:rPr>
                <w:rFonts w:cs="Calibri"/>
                <w:color w:val="000000"/>
                <w:sz w:val="16"/>
                <w:szCs w:val="16"/>
              </w:rPr>
            </w:pPr>
            <w:r w:rsidRPr="00613C5F">
              <w:rPr>
                <w:rFonts w:cs="Calibri"/>
                <w:color w:val="000000"/>
                <w:sz w:val="16"/>
                <w:szCs w:val="16"/>
              </w:rPr>
              <w:t> </w:t>
            </w:r>
          </w:p>
        </w:tc>
      </w:tr>
    </w:tbl>
    <w:p w14:paraId="538953AD" w14:textId="54E68A2E" w:rsidR="00B07B47" w:rsidRPr="00613C5F" w:rsidRDefault="00FD6384" w:rsidP="00BE5739">
      <w:pPr>
        <w:pStyle w:val="Titre4"/>
      </w:pPr>
      <w:r w:rsidRPr="00613C5F">
        <w:t>Pourcentage</w:t>
      </w:r>
      <w:r w:rsidR="00B07B47" w:rsidRPr="00613C5F">
        <w:t xml:space="preserve"> d’absentéisme</w:t>
      </w:r>
      <w:bookmarkEnd w:id="77"/>
      <w:bookmarkEnd w:id="78"/>
      <w:r w:rsidR="00AE0CB8" w:rsidRPr="00613C5F">
        <w:t xml:space="preserve">/statut (préciser si personnel </w:t>
      </w:r>
      <w:proofErr w:type="gramStart"/>
      <w:r w:rsidR="00AE0CB8" w:rsidRPr="00613C5F">
        <w:t>normé</w:t>
      </w:r>
      <w:proofErr w:type="gramEnd"/>
      <w:r w:rsidR="00AE0CB8" w:rsidRPr="00613C5F">
        <w:t xml:space="preserve"> ou non)</w:t>
      </w:r>
    </w:p>
    <w:p w14:paraId="1E5B3E61" w14:textId="66676041" w:rsidR="00000091" w:rsidRPr="00613C5F" w:rsidRDefault="00B07B47" w:rsidP="00BE5739">
      <w:pPr>
        <w:pStyle w:val="Titre4"/>
      </w:pPr>
      <w:bookmarkStart w:id="81" w:name="_Toc4408076"/>
      <w:bookmarkStart w:id="82" w:name="_Toc4487403"/>
      <w:r w:rsidRPr="00613C5F">
        <w:t>Financement des pensi</w:t>
      </w:r>
      <w:r w:rsidR="00FD6384" w:rsidRPr="00613C5F">
        <w:t>ons du personnel</w:t>
      </w:r>
      <w:bookmarkEnd w:id="81"/>
      <w:bookmarkEnd w:id="82"/>
    </w:p>
    <w:p w14:paraId="2D74C437" w14:textId="2092783A" w:rsidR="00000091" w:rsidRPr="00613C5F" w:rsidRDefault="00000091" w:rsidP="00613C5F">
      <w:pPr>
        <w:pStyle w:val="tirets"/>
      </w:pPr>
      <w:r w:rsidRPr="00613C5F">
        <w:t xml:space="preserve">Préciser le montant des cotisations </w:t>
      </w:r>
      <w:r w:rsidR="003D081C" w:rsidRPr="00613C5F">
        <w:t xml:space="preserve">solidarité et </w:t>
      </w:r>
      <w:r w:rsidRPr="00613C5F">
        <w:t>de responsabilisation + projections + commentaires</w:t>
      </w:r>
      <w:r w:rsidR="00C75728" w:rsidRPr="00613C5F">
        <w:t> ;</w:t>
      </w:r>
    </w:p>
    <w:p w14:paraId="73983590" w14:textId="0D7DEF38" w:rsidR="003D081C" w:rsidRPr="00613C5F" w:rsidRDefault="003D081C" w:rsidP="00613C5F">
      <w:pPr>
        <w:pStyle w:val="tirets"/>
      </w:pPr>
      <w:r w:rsidRPr="00613C5F">
        <w:t>Préciser le mode de financement (fonds de pensions + fonds ouvert/fonds fermé + projections + commentaires)</w:t>
      </w:r>
      <w:r w:rsidR="00C75728" w:rsidRPr="00613C5F">
        <w:t> ;</w:t>
      </w:r>
    </w:p>
    <w:p w14:paraId="314BCF5F" w14:textId="71912EBE" w:rsidR="003D081C" w:rsidRPr="00613C5F" w:rsidRDefault="00000091" w:rsidP="00613C5F">
      <w:pPr>
        <w:pStyle w:val="tirets"/>
      </w:pPr>
      <w:r w:rsidRPr="00613C5F">
        <w:t>Préciser s’il y a un Pilier2 pour les contractuels + commentaires</w:t>
      </w:r>
      <w:r w:rsidR="00C75728" w:rsidRPr="00613C5F">
        <w:t> ;</w:t>
      </w:r>
    </w:p>
    <w:p w14:paraId="66258B27" w14:textId="7ECC22D1" w:rsidR="00C75728" w:rsidRPr="00613C5F" w:rsidRDefault="00344C04" w:rsidP="00613C5F">
      <w:pPr>
        <w:pStyle w:val="tirets"/>
      </w:pPr>
      <w:r w:rsidRPr="00613C5F">
        <w:t>Reprendre les données N-4 +</w:t>
      </w:r>
      <w:r w:rsidR="00C75728" w:rsidRPr="00613C5F">
        <w:t xml:space="preserve"> </w:t>
      </w:r>
      <w:r w:rsidRPr="00613C5F">
        <w:t>projections de la cotisation de responsabilisation</w:t>
      </w:r>
      <w:r w:rsidR="00C75728" w:rsidRPr="00613C5F">
        <w:t> ;</w:t>
      </w:r>
    </w:p>
    <w:p w14:paraId="0AF84E01" w14:textId="1EC22E81" w:rsidR="00344C04" w:rsidRPr="00613C5F" w:rsidRDefault="00C75728" w:rsidP="00613C5F">
      <w:pPr>
        <w:pStyle w:val="tirets"/>
      </w:pPr>
      <w:r w:rsidRPr="00613C5F">
        <w:t xml:space="preserve">Préciser le </w:t>
      </w:r>
      <w:r w:rsidR="00344C04" w:rsidRPr="00613C5F">
        <w:t xml:space="preserve">taux de </w:t>
      </w:r>
      <w:proofErr w:type="spellStart"/>
      <w:r w:rsidR="00344C04" w:rsidRPr="00613C5F">
        <w:t>statutarisation</w:t>
      </w:r>
      <w:proofErr w:type="spellEnd"/>
      <w:r w:rsidR="00344C04" w:rsidRPr="00613C5F">
        <w:t>.</w:t>
      </w:r>
    </w:p>
    <w:p w14:paraId="445F454E" w14:textId="06FEC68C" w:rsidR="00B96BC4" w:rsidRPr="00613C5F" w:rsidRDefault="003D081C" w:rsidP="00BE5739">
      <w:pPr>
        <w:pStyle w:val="Titre4"/>
      </w:pPr>
      <w:bookmarkStart w:id="83" w:name="_Toc4408077"/>
      <w:bookmarkStart w:id="84" w:name="_Toc4487404"/>
      <w:r w:rsidRPr="00613C5F">
        <w:t>Financement des pensions des mandataires</w:t>
      </w:r>
      <w:bookmarkEnd w:id="83"/>
      <w:bookmarkEnd w:id="84"/>
    </w:p>
    <w:p w14:paraId="1C875B1F" w14:textId="77777777" w:rsidR="00AF4EF8" w:rsidRPr="00613C5F" w:rsidRDefault="00AF4EF8" w:rsidP="00BE5739">
      <w:pPr>
        <w:pStyle w:val="Titre4"/>
      </w:pPr>
      <w:r w:rsidRPr="00613C5F">
        <w:t>Mouvements du personnel</w:t>
      </w:r>
    </w:p>
    <w:p w14:paraId="0FBF6C89" w14:textId="77777777" w:rsidR="00AF4EF8" w:rsidRPr="00613C5F" w:rsidRDefault="00AF4EF8" w:rsidP="00AF4EF8">
      <w:pPr>
        <w:pStyle w:val="norm"/>
        <w:rPr>
          <w:rFonts w:cstheme="minorHAnsi"/>
        </w:rPr>
      </w:pPr>
      <w:r w:rsidRPr="00613C5F">
        <w:rPr>
          <w:rFonts w:cstheme="minorHAnsi"/>
        </w:rPr>
        <w:t xml:space="preserve">Les mouvements de personnel devront être définis à l'aide du tableau "plan de mouvement du personnel" annexé au budget. L'impact de ce </w:t>
      </w:r>
      <w:proofErr w:type="gramStart"/>
      <w:r w:rsidRPr="00613C5F">
        <w:rPr>
          <w:rFonts w:cstheme="minorHAnsi"/>
        </w:rPr>
        <w:t>plan  d’embauche</w:t>
      </w:r>
      <w:proofErr w:type="gramEnd"/>
      <w:r w:rsidRPr="00613C5F">
        <w:rPr>
          <w:rFonts w:cstheme="minorHAnsi"/>
        </w:rPr>
        <w:t xml:space="preserve"> devra être estimé en année en cours et en année pleine.</w:t>
      </w:r>
    </w:p>
    <w:tbl>
      <w:tblPr>
        <w:tblW w:w="5000" w:type="pct"/>
        <w:jc w:val="center"/>
        <w:tblCellMar>
          <w:left w:w="70" w:type="dxa"/>
          <w:right w:w="70" w:type="dxa"/>
        </w:tblCellMar>
        <w:tblLook w:val="04A0" w:firstRow="1" w:lastRow="0" w:firstColumn="1" w:lastColumn="0" w:noHBand="0" w:noVBand="1"/>
      </w:tblPr>
      <w:tblGrid>
        <w:gridCol w:w="1859"/>
        <w:gridCol w:w="1583"/>
        <w:gridCol w:w="716"/>
        <w:gridCol w:w="2197"/>
        <w:gridCol w:w="2710"/>
      </w:tblGrid>
      <w:tr w:rsidR="00AF4EF8" w:rsidRPr="00613C5F" w14:paraId="002EC398" w14:textId="77777777" w:rsidTr="007018C0">
        <w:trPr>
          <w:trHeight w:val="20"/>
          <w:jc w:val="center"/>
        </w:trPr>
        <w:tc>
          <w:tcPr>
            <w:tcW w:w="1025" w:type="pct"/>
            <w:tcBorders>
              <w:top w:val="nil"/>
              <w:left w:val="nil"/>
              <w:bottom w:val="single" w:sz="4" w:space="0" w:color="auto"/>
              <w:right w:val="nil"/>
            </w:tcBorders>
            <w:shd w:val="clear" w:color="auto" w:fill="auto"/>
            <w:vAlign w:val="center"/>
            <w:hideMark/>
          </w:tcPr>
          <w:p w14:paraId="3DB3870E" w14:textId="77777777" w:rsidR="00AF4EF8" w:rsidRPr="00613C5F" w:rsidRDefault="00AF4EF8" w:rsidP="007018C0">
            <w:pPr>
              <w:rPr>
                <w:color w:val="000000"/>
                <w:sz w:val="14"/>
                <w:szCs w:val="14"/>
              </w:rPr>
            </w:pPr>
          </w:p>
        </w:tc>
        <w:tc>
          <w:tcPr>
            <w:tcW w:w="873" w:type="pct"/>
            <w:tcBorders>
              <w:top w:val="single" w:sz="4" w:space="0" w:color="auto"/>
              <w:left w:val="single" w:sz="4" w:space="0" w:color="auto"/>
              <w:bottom w:val="single" w:sz="4" w:space="0" w:color="auto"/>
              <w:right w:val="single" w:sz="4" w:space="0" w:color="auto"/>
            </w:tcBorders>
            <w:shd w:val="clear" w:color="000000" w:fill="5EB49D"/>
            <w:vAlign w:val="center"/>
            <w:hideMark/>
          </w:tcPr>
          <w:p w14:paraId="2B510246" w14:textId="77777777" w:rsidR="00AF4EF8" w:rsidRPr="00613C5F" w:rsidRDefault="00AF4EF8" w:rsidP="007018C0">
            <w:pPr>
              <w:jc w:val="center"/>
              <w:rPr>
                <w:b/>
                <w:bCs/>
                <w:color w:val="FFFFFF"/>
                <w:sz w:val="14"/>
                <w:szCs w:val="14"/>
              </w:rPr>
            </w:pPr>
            <w:r w:rsidRPr="00613C5F">
              <w:rPr>
                <w:b/>
                <w:bCs/>
                <w:color w:val="FFFFFF"/>
                <w:sz w:val="14"/>
                <w:szCs w:val="14"/>
              </w:rPr>
              <w:t>Nombre ETP</w:t>
            </w:r>
          </w:p>
        </w:tc>
        <w:tc>
          <w:tcPr>
            <w:tcW w:w="395" w:type="pct"/>
            <w:tcBorders>
              <w:top w:val="single" w:sz="4" w:space="0" w:color="auto"/>
              <w:left w:val="nil"/>
              <w:bottom w:val="single" w:sz="4" w:space="0" w:color="auto"/>
              <w:right w:val="single" w:sz="4" w:space="0" w:color="auto"/>
            </w:tcBorders>
            <w:shd w:val="clear" w:color="000000" w:fill="5EB49D"/>
            <w:vAlign w:val="center"/>
            <w:hideMark/>
          </w:tcPr>
          <w:p w14:paraId="5DD0F744" w14:textId="77777777" w:rsidR="00AF4EF8" w:rsidRPr="00613C5F" w:rsidRDefault="00AF4EF8" w:rsidP="007018C0">
            <w:pPr>
              <w:jc w:val="center"/>
              <w:rPr>
                <w:b/>
                <w:bCs/>
                <w:color w:val="FFFFFF"/>
                <w:sz w:val="14"/>
                <w:szCs w:val="14"/>
              </w:rPr>
            </w:pPr>
            <w:r w:rsidRPr="00613C5F">
              <w:rPr>
                <w:b/>
                <w:bCs/>
                <w:color w:val="FFFFFF"/>
                <w:sz w:val="14"/>
                <w:szCs w:val="14"/>
              </w:rPr>
              <w:t>Date</w:t>
            </w:r>
          </w:p>
        </w:tc>
        <w:tc>
          <w:tcPr>
            <w:tcW w:w="1212" w:type="pct"/>
            <w:tcBorders>
              <w:top w:val="single" w:sz="4" w:space="0" w:color="auto"/>
              <w:left w:val="nil"/>
              <w:bottom w:val="single" w:sz="4" w:space="0" w:color="auto"/>
              <w:right w:val="single" w:sz="4" w:space="0" w:color="auto"/>
            </w:tcBorders>
            <w:shd w:val="clear" w:color="000000" w:fill="5EB49D"/>
            <w:vAlign w:val="center"/>
            <w:hideMark/>
          </w:tcPr>
          <w:p w14:paraId="34AAE29E" w14:textId="77777777" w:rsidR="00AF4EF8" w:rsidRPr="00613C5F" w:rsidRDefault="00AF4EF8" w:rsidP="007018C0">
            <w:pPr>
              <w:jc w:val="center"/>
              <w:rPr>
                <w:b/>
                <w:bCs/>
                <w:color w:val="FFFFFF"/>
                <w:sz w:val="14"/>
                <w:szCs w:val="14"/>
              </w:rPr>
            </w:pPr>
            <w:r w:rsidRPr="00613C5F">
              <w:rPr>
                <w:b/>
                <w:bCs/>
                <w:color w:val="FFFFFF"/>
                <w:sz w:val="14"/>
                <w:szCs w:val="14"/>
              </w:rPr>
              <w:t>Impact en année n</w:t>
            </w:r>
          </w:p>
        </w:tc>
        <w:tc>
          <w:tcPr>
            <w:tcW w:w="1495" w:type="pct"/>
            <w:tcBorders>
              <w:top w:val="single" w:sz="4" w:space="0" w:color="auto"/>
              <w:left w:val="nil"/>
              <w:bottom w:val="single" w:sz="4" w:space="0" w:color="auto"/>
              <w:right w:val="single" w:sz="4" w:space="0" w:color="auto"/>
            </w:tcBorders>
            <w:shd w:val="clear" w:color="000000" w:fill="5EB49D"/>
            <w:vAlign w:val="center"/>
            <w:hideMark/>
          </w:tcPr>
          <w:p w14:paraId="1AC484FE" w14:textId="77777777" w:rsidR="00AF4EF8" w:rsidRPr="00613C5F" w:rsidRDefault="00AF4EF8" w:rsidP="007018C0">
            <w:pPr>
              <w:jc w:val="center"/>
              <w:rPr>
                <w:b/>
                <w:bCs/>
                <w:color w:val="FFFFFF"/>
                <w:sz w:val="14"/>
                <w:szCs w:val="14"/>
              </w:rPr>
            </w:pPr>
            <w:r w:rsidRPr="00613C5F">
              <w:rPr>
                <w:b/>
                <w:bCs/>
                <w:color w:val="FFFFFF"/>
                <w:sz w:val="14"/>
                <w:szCs w:val="14"/>
              </w:rPr>
              <w:t>Impact en année pleine</w:t>
            </w:r>
          </w:p>
        </w:tc>
      </w:tr>
      <w:tr w:rsidR="00AF4EF8" w:rsidRPr="00613C5F" w14:paraId="0C79B956" w14:textId="77777777" w:rsidTr="007018C0">
        <w:trPr>
          <w:trHeight w:val="20"/>
          <w:jc w:val="center"/>
        </w:trPr>
        <w:tc>
          <w:tcPr>
            <w:tcW w:w="1025" w:type="pct"/>
            <w:tcBorders>
              <w:top w:val="nil"/>
              <w:left w:val="single" w:sz="4" w:space="0" w:color="auto"/>
              <w:bottom w:val="single" w:sz="4" w:space="0" w:color="auto"/>
              <w:right w:val="single" w:sz="4" w:space="0" w:color="auto"/>
            </w:tcBorders>
            <w:shd w:val="clear" w:color="auto" w:fill="auto"/>
            <w:vAlign w:val="center"/>
          </w:tcPr>
          <w:p w14:paraId="1D123DFE" w14:textId="77777777" w:rsidR="00AF4EF8" w:rsidRPr="00613C5F" w:rsidRDefault="00AF4EF8" w:rsidP="007018C0">
            <w:pPr>
              <w:rPr>
                <w:color w:val="000000"/>
                <w:sz w:val="14"/>
                <w:szCs w:val="14"/>
              </w:rPr>
            </w:pPr>
            <w:r w:rsidRPr="00613C5F">
              <w:rPr>
                <w:color w:val="000000"/>
                <w:sz w:val="14"/>
                <w:szCs w:val="14"/>
              </w:rPr>
              <w:t>Départs</w:t>
            </w:r>
          </w:p>
        </w:tc>
        <w:tc>
          <w:tcPr>
            <w:tcW w:w="873" w:type="pct"/>
            <w:tcBorders>
              <w:top w:val="nil"/>
              <w:left w:val="nil"/>
              <w:bottom w:val="single" w:sz="4" w:space="0" w:color="auto"/>
              <w:right w:val="single" w:sz="4" w:space="0" w:color="auto"/>
            </w:tcBorders>
            <w:shd w:val="clear" w:color="auto" w:fill="auto"/>
            <w:vAlign w:val="center"/>
            <w:hideMark/>
          </w:tcPr>
          <w:p w14:paraId="5FE0ED59" w14:textId="77777777" w:rsidR="00AF4EF8" w:rsidRPr="00613C5F" w:rsidRDefault="00AF4EF8" w:rsidP="007018C0">
            <w:pPr>
              <w:rPr>
                <w:color w:val="000000"/>
                <w:sz w:val="14"/>
                <w:szCs w:val="14"/>
              </w:rPr>
            </w:pPr>
          </w:p>
        </w:tc>
        <w:tc>
          <w:tcPr>
            <w:tcW w:w="395" w:type="pct"/>
            <w:tcBorders>
              <w:top w:val="nil"/>
              <w:left w:val="nil"/>
              <w:bottom w:val="single" w:sz="4" w:space="0" w:color="auto"/>
              <w:right w:val="single" w:sz="4" w:space="0" w:color="auto"/>
            </w:tcBorders>
            <w:shd w:val="clear" w:color="auto" w:fill="auto"/>
            <w:vAlign w:val="center"/>
            <w:hideMark/>
          </w:tcPr>
          <w:p w14:paraId="52FE60C6" w14:textId="77777777" w:rsidR="00AF4EF8" w:rsidRPr="00613C5F" w:rsidRDefault="00AF4EF8" w:rsidP="007018C0">
            <w:pPr>
              <w:rPr>
                <w:color w:val="000000"/>
                <w:sz w:val="14"/>
                <w:szCs w:val="14"/>
              </w:rPr>
            </w:pPr>
          </w:p>
        </w:tc>
        <w:tc>
          <w:tcPr>
            <w:tcW w:w="1212" w:type="pct"/>
            <w:tcBorders>
              <w:top w:val="nil"/>
              <w:left w:val="nil"/>
              <w:bottom w:val="single" w:sz="4" w:space="0" w:color="auto"/>
              <w:right w:val="single" w:sz="4" w:space="0" w:color="auto"/>
            </w:tcBorders>
            <w:shd w:val="clear" w:color="auto" w:fill="auto"/>
            <w:vAlign w:val="center"/>
            <w:hideMark/>
          </w:tcPr>
          <w:p w14:paraId="03D365EC" w14:textId="77777777" w:rsidR="00AF4EF8" w:rsidRPr="00613C5F" w:rsidRDefault="00AF4EF8" w:rsidP="007018C0">
            <w:pPr>
              <w:jc w:val="right"/>
              <w:rPr>
                <w:color w:val="000000"/>
                <w:sz w:val="14"/>
                <w:szCs w:val="14"/>
              </w:rPr>
            </w:pPr>
          </w:p>
        </w:tc>
        <w:tc>
          <w:tcPr>
            <w:tcW w:w="1495" w:type="pct"/>
            <w:tcBorders>
              <w:top w:val="nil"/>
              <w:left w:val="nil"/>
              <w:bottom w:val="single" w:sz="4" w:space="0" w:color="auto"/>
              <w:right w:val="single" w:sz="4" w:space="0" w:color="auto"/>
            </w:tcBorders>
            <w:shd w:val="clear" w:color="auto" w:fill="auto"/>
            <w:vAlign w:val="center"/>
            <w:hideMark/>
          </w:tcPr>
          <w:p w14:paraId="5FF9C7FA" w14:textId="77777777" w:rsidR="00AF4EF8" w:rsidRPr="00613C5F" w:rsidRDefault="00AF4EF8" w:rsidP="007018C0">
            <w:pPr>
              <w:jc w:val="right"/>
              <w:rPr>
                <w:color w:val="000000"/>
                <w:sz w:val="14"/>
                <w:szCs w:val="14"/>
              </w:rPr>
            </w:pPr>
          </w:p>
        </w:tc>
      </w:tr>
      <w:tr w:rsidR="00AF4EF8" w:rsidRPr="00613C5F" w14:paraId="2112C8EB" w14:textId="77777777" w:rsidTr="007018C0">
        <w:trPr>
          <w:trHeight w:val="20"/>
          <w:jc w:val="center"/>
        </w:trPr>
        <w:tc>
          <w:tcPr>
            <w:tcW w:w="1025" w:type="pct"/>
            <w:tcBorders>
              <w:top w:val="nil"/>
              <w:left w:val="single" w:sz="4" w:space="0" w:color="auto"/>
              <w:bottom w:val="single" w:sz="4" w:space="0" w:color="auto"/>
              <w:right w:val="single" w:sz="4" w:space="0" w:color="auto"/>
            </w:tcBorders>
            <w:shd w:val="clear" w:color="auto" w:fill="auto"/>
            <w:vAlign w:val="center"/>
          </w:tcPr>
          <w:p w14:paraId="34C7C0DB" w14:textId="77777777" w:rsidR="00AF4EF8" w:rsidRPr="00613C5F" w:rsidRDefault="00AF4EF8" w:rsidP="007018C0">
            <w:pPr>
              <w:rPr>
                <w:color w:val="000000"/>
                <w:sz w:val="14"/>
                <w:szCs w:val="14"/>
              </w:rPr>
            </w:pPr>
            <w:r w:rsidRPr="00613C5F">
              <w:rPr>
                <w:color w:val="000000"/>
                <w:sz w:val="14"/>
                <w:szCs w:val="14"/>
              </w:rPr>
              <w:t>Remplacements</w:t>
            </w:r>
          </w:p>
        </w:tc>
        <w:tc>
          <w:tcPr>
            <w:tcW w:w="873" w:type="pct"/>
            <w:tcBorders>
              <w:top w:val="nil"/>
              <w:left w:val="nil"/>
              <w:bottom w:val="single" w:sz="4" w:space="0" w:color="auto"/>
              <w:right w:val="single" w:sz="4" w:space="0" w:color="auto"/>
            </w:tcBorders>
            <w:shd w:val="clear" w:color="auto" w:fill="auto"/>
            <w:vAlign w:val="center"/>
          </w:tcPr>
          <w:p w14:paraId="6E3E5644" w14:textId="77777777" w:rsidR="00AF4EF8" w:rsidRPr="00613C5F" w:rsidRDefault="00AF4EF8" w:rsidP="007018C0">
            <w:pPr>
              <w:rPr>
                <w:color w:val="000000"/>
                <w:sz w:val="14"/>
                <w:szCs w:val="14"/>
              </w:rPr>
            </w:pPr>
          </w:p>
        </w:tc>
        <w:tc>
          <w:tcPr>
            <w:tcW w:w="395" w:type="pct"/>
            <w:tcBorders>
              <w:top w:val="nil"/>
              <w:left w:val="nil"/>
              <w:bottom w:val="single" w:sz="4" w:space="0" w:color="auto"/>
              <w:right w:val="single" w:sz="4" w:space="0" w:color="auto"/>
            </w:tcBorders>
            <w:shd w:val="clear" w:color="auto" w:fill="auto"/>
            <w:vAlign w:val="center"/>
          </w:tcPr>
          <w:p w14:paraId="68805E32" w14:textId="77777777" w:rsidR="00AF4EF8" w:rsidRPr="00613C5F" w:rsidRDefault="00AF4EF8" w:rsidP="007018C0">
            <w:pPr>
              <w:rPr>
                <w:color w:val="000000"/>
                <w:sz w:val="14"/>
                <w:szCs w:val="14"/>
              </w:rPr>
            </w:pPr>
          </w:p>
        </w:tc>
        <w:tc>
          <w:tcPr>
            <w:tcW w:w="1212" w:type="pct"/>
            <w:tcBorders>
              <w:top w:val="nil"/>
              <w:left w:val="nil"/>
              <w:bottom w:val="single" w:sz="4" w:space="0" w:color="auto"/>
              <w:right w:val="single" w:sz="4" w:space="0" w:color="auto"/>
            </w:tcBorders>
            <w:shd w:val="clear" w:color="auto" w:fill="auto"/>
            <w:vAlign w:val="center"/>
          </w:tcPr>
          <w:p w14:paraId="1FAA88CC" w14:textId="77777777" w:rsidR="00AF4EF8" w:rsidRPr="00613C5F" w:rsidRDefault="00AF4EF8" w:rsidP="007018C0">
            <w:pPr>
              <w:jc w:val="right"/>
              <w:rPr>
                <w:color w:val="000000"/>
                <w:sz w:val="14"/>
                <w:szCs w:val="14"/>
              </w:rPr>
            </w:pPr>
          </w:p>
        </w:tc>
        <w:tc>
          <w:tcPr>
            <w:tcW w:w="1495" w:type="pct"/>
            <w:tcBorders>
              <w:top w:val="nil"/>
              <w:left w:val="nil"/>
              <w:bottom w:val="single" w:sz="4" w:space="0" w:color="auto"/>
              <w:right w:val="single" w:sz="4" w:space="0" w:color="auto"/>
            </w:tcBorders>
            <w:shd w:val="clear" w:color="auto" w:fill="auto"/>
            <w:vAlign w:val="center"/>
          </w:tcPr>
          <w:p w14:paraId="6C4EAB69" w14:textId="77777777" w:rsidR="00AF4EF8" w:rsidRPr="00613C5F" w:rsidRDefault="00AF4EF8" w:rsidP="007018C0">
            <w:pPr>
              <w:jc w:val="right"/>
              <w:rPr>
                <w:color w:val="000000"/>
                <w:sz w:val="14"/>
                <w:szCs w:val="14"/>
              </w:rPr>
            </w:pPr>
          </w:p>
        </w:tc>
      </w:tr>
      <w:tr w:rsidR="00AF4EF8" w:rsidRPr="00613C5F" w14:paraId="1C9B2097" w14:textId="77777777" w:rsidTr="007018C0">
        <w:trPr>
          <w:trHeight w:val="20"/>
          <w:jc w:val="center"/>
        </w:trPr>
        <w:tc>
          <w:tcPr>
            <w:tcW w:w="1025" w:type="pct"/>
            <w:tcBorders>
              <w:top w:val="nil"/>
              <w:left w:val="single" w:sz="4" w:space="0" w:color="auto"/>
              <w:bottom w:val="single" w:sz="4" w:space="0" w:color="auto"/>
              <w:right w:val="single" w:sz="4" w:space="0" w:color="auto"/>
            </w:tcBorders>
            <w:shd w:val="clear" w:color="auto" w:fill="auto"/>
            <w:vAlign w:val="center"/>
          </w:tcPr>
          <w:p w14:paraId="68B296E4" w14:textId="77777777" w:rsidR="00AF4EF8" w:rsidRPr="00613C5F" w:rsidRDefault="00AF4EF8" w:rsidP="007018C0">
            <w:pPr>
              <w:rPr>
                <w:color w:val="000000"/>
                <w:sz w:val="14"/>
                <w:szCs w:val="14"/>
              </w:rPr>
            </w:pPr>
            <w:r w:rsidRPr="00613C5F">
              <w:rPr>
                <w:color w:val="000000"/>
                <w:sz w:val="14"/>
                <w:szCs w:val="14"/>
              </w:rPr>
              <w:t>Engagements</w:t>
            </w:r>
          </w:p>
        </w:tc>
        <w:tc>
          <w:tcPr>
            <w:tcW w:w="873" w:type="pct"/>
            <w:tcBorders>
              <w:top w:val="nil"/>
              <w:left w:val="nil"/>
              <w:bottom w:val="single" w:sz="4" w:space="0" w:color="auto"/>
              <w:right w:val="single" w:sz="4" w:space="0" w:color="auto"/>
            </w:tcBorders>
            <w:shd w:val="clear" w:color="auto" w:fill="auto"/>
            <w:vAlign w:val="center"/>
          </w:tcPr>
          <w:p w14:paraId="26539986" w14:textId="77777777" w:rsidR="00AF4EF8" w:rsidRPr="00613C5F" w:rsidRDefault="00AF4EF8" w:rsidP="007018C0">
            <w:pPr>
              <w:rPr>
                <w:color w:val="000000"/>
                <w:sz w:val="14"/>
                <w:szCs w:val="14"/>
              </w:rPr>
            </w:pPr>
          </w:p>
        </w:tc>
        <w:tc>
          <w:tcPr>
            <w:tcW w:w="395" w:type="pct"/>
            <w:tcBorders>
              <w:top w:val="nil"/>
              <w:left w:val="nil"/>
              <w:bottom w:val="single" w:sz="4" w:space="0" w:color="auto"/>
              <w:right w:val="single" w:sz="4" w:space="0" w:color="auto"/>
            </w:tcBorders>
            <w:shd w:val="clear" w:color="auto" w:fill="auto"/>
            <w:vAlign w:val="center"/>
          </w:tcPr>
          <w:p w14:paraId="70356459" w14:textId="77777777" w:rsidR="00AF4EF8" w:rsidRPr="00613C5F" w:rsidRDefault="00AF4EF8" w:rsidP="007018C0">
            <w:pPr>
              <w:rPr>
                <w:color w:val="000000"/>
                <w:sz w:val="14"/>
                <w:szCs w:val="14"/>
              </w:rPr>
            </w:pPr>
          </w:p>
        </w:tc>
        <w:tc>
          <w:tcPr>
            <w:tcW w:w="1212" w:type="pct"/>
            <w:tcBorders>
              <w:top w:val="nil"/>
              <w:left w:val="nil"/>
              <w:bottom w:val="single" w:sz="4" w:space="0" w:color="auto"/>
              <w:right w:val="single" w:sz="4" w:space="0" w:color="auto"/>
            </w:tcBorders>
            <w:shd w:val="clear" w:color="auto" w:fill="auto"/>
            <w:vAlign w:val="center"/>
          </w:tcPr>
          <w:p w14:paraId="4B578CCA" w14:textId="77777777" w:rsidR="00AF4EF8" w:rsidRPr="00613C5F" w:rsidRDefault="00AF4EF8" w:rsidP="007018C0">
            <w:pPr>
              <w:jc w:val="right"/>
              <w:rPr>
                <w:color w:val="000000"/>
                <w:sz w:val="14"/>
                <w:szCs w:val="14"/>
              </w:rPr>
            </w:pPr>
          </w:p>
        </w:tc>
        <w:tc>
          <w:tcPr>
            <w:tcW w:w="1495" w:type="pct"/>
            <w:tcBorders>
              <w:top w:val="nil"/>
              <w:left w:val="nil"/>
              <w:bottom w:val="single" w:sz="4" w:space="0" w:color="auto"/>
              <w:right w:val="single" w:sz="4" w:space="0" w:color="auto"/>
            </w:tcBorders>
            <w:shd w:val="clear" w:color="auto" w:fill="auto"/>
            <w:vAlign w:val="center"/>
          </w:tcPr>
          <w:p w14:paraId="78C0EEEE" w14:textId="77777777" w:rsidR="00AF4EF8" w:rsidRPr="00613C5F" w:rsidRDefault="00AF4EF8" w:rsidP="007018C0">
            <w:pPr>
              <w:jc w:val="right"/>
              <w:rPr>
                <w:color w:val="000000"/>
                <w:sz w:val="14"/>
                <w:szCs w:val="14"/>
              </w:rPr>
            </w:pPr>
          </w:p>
        </w:tc>
      </w:tr>
      <w:tr w:rsidR="00AF4EF8" w:rsidRPr="00613C5F" w14:paraId="078D1E82" w14:textId="77777777" w:rsidTr="007018C0">
        <w:trPr>
          <w:trHeight w:val="20"/>
          <w:jc w:val="center"/>
        </w:trPr>
        <w:tc>
          <w:tcPr>
            <w:tcW w:w="1025" w:type="pct"/>
            <w:tcBorders>
              <w:top w:val="nil"/>
              <w:left w:val="single" w:sz="4" w:space="0" w:color="auto"/>
              <w:bottom w:val="single" w:sz="4" w:space="0" w:color="auto"/>
              <w:right w:val="single" w:sz="4" w:space="0" w:color="auto"/>
            </w:tcBorders>
            <w:shd w:val="clear" w:color="auto" w:fill="auto"/>
            <w:vAlign w:val="center"/>
            <w:hideMark/>
          </w:tcPr>
          <w:p w14:paraId="063E0BB6" w14:textId="77777777" w:rsidR="00AF4EF8" w:rsidRPr="00613C5F" w:rsidRDefault="00AF4EF8" w:rsidP="007018C0">
            <w:pPr>
              <w:rPr>
                <w:color w:val="000000"/>
                <w:sz w:val="14"/>
                <w:szCs w:val="14"/>
              </w:rPr>
            </w:pPr>
            <w:r w:rsidRPr="00613C5F">
              <w:rPr>
                <w:color w:val="000000"/>
                <w:sz w:val="14"/>
                <w:szCs w:val="14"/>
              </w:rPr>
              <w:t>Nominations</w:t>
            </w:r>
          </w:p>
        </w:tc>
        <w:tc>
          <w:tcPr>
            <w:tcW w:w="873" w:type="pct"/>
            <w:tcBorders>
              <w:top w:val="nil"/>
              <w:left w:val="nil"/>
              <w:bottom w:val="single" w:sz="4" w:space="0" w:color="auto"/>
              <w:right w:val="single" w:sz="4" w:space="0" w:color="auto"/>
            </w:tcBorders>
            <w:shd w:val="clear" w:color="auto" w:fill="auto"/>
            <w:vAlign w:val="center"/>
            <w:hideMark/>
          </w:tcPr>
          <w:p w14:paraId="15540A34" w14:textId="77777777" w:rsidR="00AF4EF8" w:rsidRPr="00613C5F" w:rsidRDefault="00AF4EF8" w:rsidP="007018C0">
            <w:pPr>
              <w:rPr>
                <w:color w:val="000000"/>
                <w:sz w:val="14"/>
                <w:szCs w:val="14"/>
              </w:rPr>
            </w:pPr>
          </w:p>
        </w:tc>
        <w:tc>
          <w:tcPr>
            <w:tcW w:w="395" w:type="pct"/>
            <w:tcBorders>
              <w:top w:val="nil"/>
              <w:left w:val="nil"/>
              <w:bottom w:val="single" w:sz="4" w:space="0" w:color="auto"/>
              <w:right w:val="single" w:sz="4" w:space="0" w:color="auto"/>
            </w:tcBorders>
            <w:shd w:val="clear" w:color="auto" w:fill="auto"/>
            <w:vAlign w:val="center"/>
            <w:hideMark/>
          </w:tcPr>
          <w:p w14:paraId="54183280" w14:textId="77777777" w:rsidR="00AF4EF8" w:rsidRPr="00613C5F" w:rsidRDefault="00AF4EF8" w:rsidP="007018C0">
            <w:pPr>
              <w:rPr>
                <w:color w:val="000000"/>
                <w:sz w:val="14"/>
                <w:szCs w:val="14"/>
              </w:rPr>
            </w:pPr>
          </w:p>
        </w:tc>
        <w:tc>
          <w:tcPr>
            <w:tcW w:w="1212" w:type="pct"/>
            <w:tcBorders>
              <w:top w:val="nil"/>
              <w:left w:val="nil"/>
              <w:bottom w:val="single" w:sz="4" w:space="0" w:color="auto"/>
              <w:right w:val="single" w:sz="4" w:space="0" w:color="auto"/>
            </w:tcBorders>
            <w:shd w:val="clear" w:color="auto" w:fill="auto"/>
            <w:vAlign w:val="center"/>
            <w:hideMark/>
          </w:tcPr>
          <w:p w14:paraId="3F562886" w14:textId="77777777" w:rsidR="00AF4EF8" w:rsidRPr="00613C5F" w:rsidRDefault="00AF4EF8" w:rsidP="007018C0">
            <w:pPr>
              <w:jc w:val="right"/>
              <w:rPr>
                <w:color w:val="000000"/>
                <w:sz w:val="14"/>
                <w:szCs w:val="14"/>
              </w:rPr>
            </w:pPr>
          </w:p>
        </w:tc>
        <w:tc>
          <w:tcPr>
            <w:tcW w:w="1495" w:type="pct"/>
            <w:tcBorders>
              <w:top w:val="nil"/>
              <w:left w:val="nil"/>
              <w:bottom w:val="single" w:sz="4" w:space="0" w:color="auto"/>
              <w:right w:val="single" w:sz="4" w:space="0" w:color="auto"/>
            </w:tcBorders>
            <w:shd w:val="clear" w:color="auto" w:fill="auto"/>
            <w:vAlign w:val="center"/>
            <w:hideMark/>
          </w:tcPr>
          <w:p w14:paraId="675D7638" w14:textId="77777777" w:rsidR="00AF4EF8" w:rsidRPr="00613C5F" w:rsidRDefault="00AF4EF8" w:rsidP="007018C0">
            <w:pPr>
              <w:jc w:val="right"/>
              <w:rPr>
                <w:color w:val="000000"/>
                <w:sz w:val="14"/>
                <w:szCs w:val="14"/>
              </w:rPr>
            </w:pPr>
          </w:p>
        </w:tc>
      </w:tr>
      <w:tr w:rsidR="00AF4EF8" w:rsidRPr="00613C5F" w14:paraId="0F6F3DA0" w14:textId="77777777" w:rsidTr="007018C0">
        <w:trPr>
          <w:trHeight w:val="20"/>
          <w:jc w:val="center"/>
        </w:trPr>
        <w:tc>
          <w:tcPr>
            <w:tcW w:w="1025" w:type="pct"/>
            <w:tcBorders>
              <w:top w:val="nil"/>
              <w:left w:val="single" w:sz="4" w:space="0" w:color="auto"/>
              <w:bottom w:val="single" w:sz="4" w:space="0" w:color="auto"/>
              <w:right w:val="single" w:sz="4" w:space="0" w:color="auto"/>
            </w:tcBorders>
            <w:shd w:val="clear" w:color="auto" w:fill="auto"/>
            <w:vAlign w:val="center"/>
            <w:hideMark/>
          </w:tcPr>
          <w:p w14:paraId="4BD824BD" w14:textId="77777777" w:rsidR="00AF4EF8" w:rsidRPr="00613C5F" w:rsidRDefault="00AF4EF8" w:rsidP="007018C0">
            <w:pPr>
              <w:rPr>
                <w:color w:val="000000"/>
                <w:sz w:val="14"/>
                <w:szCs w:val="14"/>
              </w:rPr>
            </w:pPr>
            <w:r w:rsidRPr="00613C5F">
              <w:rPr>
                <w:color w:val="000000"/>
                <w:sz w:val="14"/>
                <w:szCs w:val="14"/>
              </w:rPr>
              <w:t>Promotions</w:t>
            </w:r>
          </w:p>
        </w:tc>
        <w:tc>
          <w:tcPr>
            <w:tcW w:w="873" w:type="pct"/>
            <w:tcBorders>
              <w:top w:val="nil"/>
              <w:left w:val="nil"/>
              <w:bottom w:val="single" w:sz="4" w:space="0" w:color="auto"/>
              <w:right w:val="single" w:sz="4" w:space="0" w:color="auto"/>
            </w:tcBorders>
            <w:shd w:val="clear" w:color="auto" w:fill="auto"/>
            <w:vAlign w:val="center"/>
            <w:hideMark/>
          </w:tcPr>
          <w:p w14:paraId="3E063363" w14:textId="77777777" w:rsidR="00AF4EF8" w:rsidRPr="00613C5F" w:rsidRDefault="00AF4EF8" w:rsidP="007018C0">
            <w:pPr>
              <w:rPr>
                <w:color w:val="000000"/>
                <w:sz w:val="14"/>
                <w:szCs w:val="14"/>
              </w:rPr>
            </w:pPr>
          </w:p>
        </w:tc>
        <w:tc>
          <w:tcPr>
            <w:tcW w:w="395" w:type="pct"/>
            <w:tcBorders>
              <w:top w:val="nil"/>
              <w:left w:val="nil"/>
              <w:bottom w:val="single" w:sz="4" w:space="0" w:color="auto"/>
              <w:right w:val="single" w:sz="4" w:space="0" w:color="auto"/>
            </w:tcBorders>
            <w:shd w:val="clear" w:color="auto" w:fill="auto"/>
            <w:vAlign w:val="center"/>
            <w:hideMark/>
          </w:tcPr>
          <w:p w14:paraId="0EEE36CF" w14:textId="77777777" w:rsidR="00AF4EF8" w:rsidRPr="00613C5F" w:rsidRDefault="00AF4EF8" w:rsidP="007018C0">
            <w:pPr>
              <w:rPr>
                <w:color w:val="000000"/>
                <w:sz w:val="14"/>
                <w:szCs w:val="14"/>
              </w:rPr>
            </w:pPr>
          </w:p>
        </w:tc>
        <w:tc>
          <w:tcPr>
            <w:tcW w:w="1212" w:type="pct"/>
            <w:tcBorders>
              <w:top w:val="nil"/>
              <w:left w:val="nil"/>
              <w:bottom w:val="single" w:sz="4" w:space="0" w:color="auto"/>
              <w:right w:val="single" w:sz="4" w:space="0" w:color="auto"/>
            </w:tcBorders>
            <w:shd w:val="clear" w:color="auto" w:fill="auto"/>
            <w:vAlign w:val="center"/>
            <w:hideMark/>
          </w:tcPr>
          <w:p w14:paraId="63B94E82" w14:textId="77777777" w:rsidR="00AF4EF8" w:rsidRPr="00613C5F" w:rsidRDefault="00AF4EF8" w:rsidP="007018C0">
            <w:pPr>
              <w:jc w:val="right"/>
              <w:rPr>
                <w:color w:val="000000"/>
                <w:sz w:val="14"/>
                <w:szCs w:val="14"/>
              </w:rPr>
            </w:pPr>
          </w:p>
        </w:tc>
        <w:tc>
          <w:tcPr>
            <w:tcW w:w="1495" w:type="pct"/>
            <w:tcBorders>
              <w:top w:val="nil"/>
              <w:left w:val="nil"/>
              <w:bottom w:val="single" w:sz="4" w:space="0" w:color="auto"/>
              <w:right w:val="single" w:sz="4" w:space="0" w:color="auto"/>
            </w:tcBorders>
            <w:shd w:val="clear" w:color="auto" w:fill="auto"/>
            <w:vAlign w:val="center"/>
            <w:hideMark/>
          </w:tcPr>
          <w:p w14:paraId="5705AA9D" w14:textId="77777777" w:rsidR="00AF4EF8" w:rsidRPr="00613C5F" w:rsidRDefault="00AF4EF8" w:rsidP="007018C0">
            <w:pPr>
              <w:jc w:val="right"/>
              <w:rPr>
                <w:color w:val="000000"/>
                <w:sz w:val="14"/>
                <w:szCs w:val="14"/>
              </w:rPr>
            </w:pPr>
          </w:p>
        </w:tc>
      </w:tr>
      <w:tr w:rsidR="00AF4EF8" w:rsidRPr="00613C5F" w14:paraId="3C536756" w14:textId="77777777" w:rsidTr="007018C0">
        <w:trPr>
          <w:trHeight w:val="20"/>
          <w:jc w:val="center"/>
        </w:trPr>
        <w:tc>
          <w:tcPr>
            <w:tcW w:w="1025" w:type="pct"/>
            <w:tcBorders>
              <w:top w:val="nil"/>
              <w:left w:val="single" w:sz="4" w:space="0" w:color="auto"/>
              <w:bottom w:val="single" w:sz="4" w:space="0" w:color="auto"/>
              <w:right w:val="single" w:sz="4" w:space="0" w:color="auto"/>
            </w:tcBorders>
            <w:shd w:val="clear" w:color="000000" w:fill="BFBFBF"/>
            <w:vAlign w:val="center"/>
            <w:hideMark/>
          </w:tcPr>
          <w:p w14:paraId="399BEEE1" w14:textId="77777777" w:rsidR="00AF4EF8" w:rsidRPr="00613C5F" w:rsidRDefault="00AF4EF8" w:rsidP="007018C0">
            <w:pPr>
              <w:jc w:val="center"/>
              <w:rPr>
                <w:b/>
                <w:bCs/>
                <w:color w:val="000000"/>
                <w:sz w:val="14"/>
                <w:szCs w:val="14"/>
              </w:rPr>
            </w:pPr>
            <w:r w:rsidRPr="00613C5F">
              <w:rPr>
                <w:b/>
                <w:bCs/>
                <w:color w:val="000000"/>
                <w:sz w:val="14"/>
                <w:szCs w:val="14"/>
              </w:rPr>
              <w:t>TOTAL</w:t>
            </w:r>
          </w:p>
        </w:tc>
        <w:tc>
          <w:tcPr>
            <w:tcW w:w="873" w:type="pct"/>
            <w:tcBorders>
              <w:top w:val="nil"/>
              <w:left w:val="nil"/>
              <w:bottom w:val="single" w:sz="4" w:space="0" w:color="auto"/>
              <w:right w:val="single" w:sz="4" w:space="0" w:color="auto"/>
            </w:tcBorders>
            <w:shd w:val="clear" w:color="000000" w:fill="BFBFBF"/>
            <w:vAlign w:val="center"/>
            <w:hideMark/>
          </w:tcPr>
          <w:p w14:paraId="2E27F9B8" w14:textId="77777777" w:rsidR="00AF4EF8" w:rsidRPr="00613C5F" w:rsidRDefault="00AF4EF8" w:rsidP="007018C0">
            <w:pPr>
              <w:rPr>
                <w:b/>
                <w:bCs/>
                <w:color w:val="000000"/>
                <w:sz w:val="14"/>
                <w:szCs w:val="14"/>
              </w:rPr>
            </w:pPr>
          </w:p>
        </w:tc>
        <w:tc>
          <w:tcPr>
            <w:tcW w:w="395" w:type="pct"/>
            <w:tcBorders>
              <w:top w:val="nil"/>
              <w:left w:val="nil"/>
              <w:bottom w:val="single" w:sz="4" w:space="0" w:color="auto"/>
              <w:right w:val="single" w:sz="4" w:space="0" w:color="auto"/>
            </w:tcBorders>
            <w:shd w:val="clear" w:color="000000" w:fill="BFBFBF"/>
            <w:vAlign w:val="center"/>
            <w:hideMark/>
          </w:tcPr>
          <w:p w14:paraId="4EA3C25D" w14:textId="77777777" w:rsidR="00AF4EF8" w:rsidRPr="00613C5F" w:rsidRDefault="00AF4EF8" w:rsidP="007018C0">
            <w:pPr>
              <w:rPr>
                <w:b/>
                <w:bCs/>
                <w:color w:val="000000"/>
                <w:sz w:val="14"/>
                <w:szCs w:val="14"/>
              </w:rPr>
            </w:pPr>
          </w:p>
        </w:tc>
        <w:tc>
          <w:tcPr>
            <w:tcW w:w="1212" w:type="pct"/>
            <w:tcBorders>
              <w:top w:val="nil"/>
              <w:left w:val="nil"/>
              <w:bottom w:val="single" w:sz="4" w:space="0" w:color="auto"/>
              <w:right w:val="single" w:sz="4" w:space="0" w:color="auto"/>
            </w:tcBorders>
            <w:shd w:val="clear" w:color="000000" w:fill="BFBFBF"/>
            <w:vAlign w:val="center"/>
            <w:hideMark/>
          </w:tcPr>
          <w:p w14:paraId="7B643E4D" w14:textId="77777777" w:rsidR="00AF4EF8" w:rsidRPr="00613C5F" w:rsidRDefault="00AF4EF8" w:rsidP="007018C0">
            <w:pPr>
              <w:jc w:val="right"/>
              <w:rPr>
                <w:b/>
                <w:bCs/>
                <w:color w:val="000000"/>
                <w:sz w:val="14"/>
                <w:szCs w:val="14"/>
              </w:rPr>
            </w:pPr>
            <w:r w:rsidRPr="00613C5F">
              <w:rPr>
                <w:b/>
                <w:bCs/>
                <w:color w:val="000000"/>
                <w:sz w:val="14"/>
                <w:szCs w:val="14"/>
              </w:rPr>
              <w:t>0,00 €</w:t>
            </w:r>
            <w:r w:rsidRPr="00613C5F">
              <w:rPr>
                <w:rStyle w:val="Appelnotedebasdep"/>
                <w:b/>
                <w:bCs/>
                <w:color w:val="000000"/>
                <w:sz w:val="14"/>
                <w:szCs w:val="14"/>
              </w:rPr>
              <w:footnoteReference w:id="4"/>
            </w:r>
          </w:p>
        </w:tc>
        <w:tc>
          <w:tcPr>
            <w:tcW w:w="1495" w:type="pct"/>
            <w:tcBorders>
              <w:top w:val="nil"/>
              <w:left w:val="nil"/>
              <w:bottom w:val="single" w:sz="4" w:space="0" w:color="auto"/>
              <w:right w:val="single" w:sz="4" w:space="0" w:color="auto"/>
            </w:tcBorders>
            <w:shd w:val="clear" w:color="000000" w:fill="BFBFBF"/>
            <w:vAlign w:val="center"/>
            <w:hideMark/>
          </w:tcPr>
          <w:p w14:paraId="4FB70BFA" w14:textId="77777777" w:rsidR="00AF4EF8" w:rsidRPr="00613C5F" w:rsidRDefault="00AF4EF8" w:rsidP="007018C0">
            <w:pPr>
              <w:jc w:val="right"/>
              <w:rPr>
                <w:b/>
                <w:bCs/>
                <w:color w:val="000000"/>
                <w:sz w:val="14"/>
                <w:szCs w:val="14"/>
              </w:rPr>
            </w:pPr>
            <w:r w:rsidRPr="00613C5F">
              <w:rPr>
                <w:b/>
                <w:bCs/>
                <w:color w:val="000000"/>
                <w:sz w:val="14"/>
                <w:szCs w:val="14"/>
              </w:rPr>
              <w:t>0,00 €</w:t>
            </w:r>
          </w:p>
        </w:tc>
      </w:tr>
    </w:tbl>
    <w:p w14:paraId="66B02F33" w14:textId="77777777" w:rsidR="00AF4EF8" w:rsidRPr="00613C5F" w:rsidRDefault="00AF4EF8" w:rsidP="00AF4EF8">
      <w:pPr>
        <w:pStyle w:val="norm"/>
        <w:rPr>
          <w:rFonts w:cstheme="minorHAnsi"/>
        </w:rPr>
      </w:pPr>
      <w:r w:rsidRPr="00613C5F">
        <w:rPr>
          <w:rFonts w:cstheme="minorHAnsi"/>
        </w:rPr>
        <w:t>+ postulats pour les 5 prochaines années.</w:t>
      </w:r>
    </w:p>
    <w:bookmarkEnd w:id="74"/>
    <w:p w14:paraId="6A8158F4" w14:textId="01219EEE" w:rsidR="00E51DC7" w:rsidRPr="00613C5F" w:rsidRDefault="00E51DC7" w:rsidP="00E51DC7">
      <w:pPr>
        <w:pStyle w:val="Titre3"/>
      </w:pPr>
      <w:r w:rsidRPr="00613C5F">
        <w:t>Fonctionnement</w:t>
      </w:r>
    </w:p>
    <w:p w14:paraId="745FD8A7" w14:textId="4E6836B5" w:rsidR="00AF4EF8" w:rsidRPr="00613C5F" w:rsidRDefault="00AF4EF8" w:rsidP="00AF4EF8">
      <w:pPr>
        <w:pStyle w:val="norm"/>
        <w:rPr>
          <w:rFonts w:cstheme="minorHAnsi"/>
        </w:rPr>
      </w:pPr>
      <w:r w:rsidRPr="00613C5F">
        <w:rPr>
          <w:rFonts w:cstheme="minorHAnsi"/>
        </w:rPr>
        <w:t xml:space="preserve">Les dépenses de fonctionnement devront être stabilisées </w:t>
      </w:r>
      <w:bookmarkStart w:id="85" w:name="_Hlk93500768"/>
      <w:r w:rsidR="004C05CD" w:rsidRPr="00613C5F">
        <w:rPr>
          <w:rFonts w:cstheme="minorHAnsi"/>
        </w:rPr>
        <w:t xml:space="preserve">grâce, entre-autres, aux investissements liés à l’informatisation et à la digitalisation </w:t>
      </w:r>
      <w:bookmarkEnd w:id="85"/>
      <w:r w:rsidRPr="00613C5F">
        <w:rPr>
          <w:rFonts w:cstheme="minorHAnsi"/>
        </w:rPr>
        <w:t>et celles relatives aux fournitures énergétiques contenues en lien avec les investissements économiseurs d’énergie.</w:t>
      </w:r>
    </w:p>
    <w:p w14:paraId="2E3A8130" w14:textId="77777777" w:rsidR="00B105A4" w:rsidRDefault="00B105A4">
      <w:pPr>
        <w:rPr>
          <w:u w:val="single"/>
        </w:rPr>
      </w:pPr>
      <w:bookmarkStart w:id="86" w:name="_Hlk93475832"/>
      <w:r>
        <w:br w:type="page"/>
      </w:r>
    </w:p>
    <w:p w14:paraId="7BCCD10B" w14:textId="57BAA436" w:rsidR="00C75728" w:rsidRPr="00613C5F" w:rsidRDefault="00466B71" w:rsidP="00BE5739">
      <w:pPr>
        <w:pStyle w:val="Titre4"/>
      </w:pPr>
      <w:r w:rsidRPr="00613C5F">
        <w:lastRenderedPageBreak/>
        <w:t>Description des mesures</w:t>
      </w:r>
      <w:r w:rsidR="00A31609" w:rsidRPr="00613C5F">
        <w:t xml:space="preserve"> en vue du maintien de la dotation communale telle que reprise dans le plan d’accompagnement de la Commune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4"/>
        <w:gridCol w:w="1116"/>
        <w:gridCol w:w="1115"/>
        <w:gridCol w:w="1115"/>
        <w:gridCol w:w="1115"/>
        <w:gridCol w:w="1115"/>
        <w:gridCol w:w="1204"/>
      </w:tblGrid>
      <w:tr w:rsidR="00672B1D" w:rsidRPr="00613C5F" w14:paraId="38EF28C2" w14:textId="77777777" w:rsidTr="00613C5F">
        <w:trPr>
          <w:trHeight w:val="170"/>
        </w:trPr>
        <w:tc>
          <w:tcPr>
            <w:tcW w:w="2434" w:type="dxa"/>
            <w:shd w:val="clear" w:color="000000" w:fill="5EB49D"/>
            <w:vAlign w:val="center"/>
            <w:hideMark/>
          </w:tcPr>
          <w:p w14:paraId="619DA84C" w14:textId="77777777" w:rsidR="00672B1D" w:rsidRPr="00613C5F" w:rsidRDefault="00672B1D" w:rsidP="007018C0">
            <w:pPr>
              <w:jc w:val="center"/>
              <w:rPr>
                <w:rFonts w:cs="Calibri"/>
                <w:b/>
                <w:bCs/>
                <w:color w:val="FFFFFF"/>
                <w:sz w:val="14"/>
                <w:szCs w:val="14"/>
              </w:rPr>
            </w:pPr>
            <w:bookmarkStart w:id="87" w:name="_Hlk94090590"/>
            <w:r w:rsidRPr="00613C5F">
              <w:rPr>
                <w:rFonts w:cs="Calibri"/>
                <w:b/>
                <w:bCs/>
                <w:color w:val="FFFFFF"/>
                <w:sz w:val="14"/>
                <w:szCs w:val="14"/>
              </w:rPr>
              <w:t>Description de la mesure</w:t>
            </w:r>
          </w:p>
        </w:tc>
        <w:tc>
          <w:tcPr>
            <w:tcW w:w="1116" w:type="dxa"/>
            <w:shd w:val="clear" w:color="000000" w:fill="5EB49D"/>
            <w:vAlign w:val="center"/>
            <w:hideMark/>
          </w:tcPr>
          <w:p w14:paraId="784E59D3"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2022</w:t>
            </w:r>
          </w:p>
        </w:tc>
        <w:tc>
          <w:tcPr>
            <w:tcW w:w="1115" w:type="dxa"/>
            <w:shd w:val="clear" w:color="000000" w:fill="5EB49D"/>
            <w:vAlign w:val="center"/>
            <w:hideMark/>
          </w:tcPr>
          <w:p w14:paraId="70D8FB45"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2023</w:t>
            </w:r>
          </w:p>
        </w:tc>
        <w:tc>
          <w:tcPr>
            <w:tcW w:w="1115" w:type="dxa"/>
            <w:shd w:val="clear" w:color="000000" w:fill="5EB49D"/>
            <w:vAlign w:val="center"/>
            <w:hideMark/>
          </w:tcPr>
          <w:p w14:paraId="4F2C7D94"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2024</w:t>
            </w:r>
          </w:p>
        </w:tc>
        <w:tc>
          <w:tcPr>
            <w:tcW w:w="1115" w:type="dxa"/>
            <w:shd w:val="clear" w:color="000000" w:fill="5EB49D"/>
            <w:vAlign w:val="center"/>
            <w:hideMark/>
          </w:tcPr>
          <w:p w14:paraId="78DA65D0"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2025</w:t>
            </w:r>
          </w:p>
        </w:tc>
        <w:tc>
          <w:tcPr>
            <w:tcW w:w="1115" w:type="dxa"/>
            <w:shd w:val="clear" w:color="000000" w:fill="5EB49D"/>
            <w:vAlign w:val="center"/>
            <w:hideMark/>
          </w:tcPr>
          <w:p w14:paraId="6D80CE9A"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2026</w:t>
            </w:r>
          </w:p>
        </w:tc>
        <w:tc>
          <w:tcPr>
            <w:tcW w:w="1204" w:type="dxa"/>
            <w:shd w:val="clear" w:color="000000" w:fill="5EB49D"/>
          </w:tcPr>
          <w:p w14:paraId="13442940"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2027</w:t>
            </w:r>
          </w:p>
        </w:tc>
      </w:tr>
      <w:tr w:rsidR="00672B1D" w:rsidRPr="00613C5F" w14:paraId="5017CCFA" w14:textId="77777777" w:rsidTr="00613C5F">
        <w:trPr>
          <w:trHeight w:val="170"/>
        </w:trPr>
        <w:tc>
          <w:tcPr>
            <w:tcW w:w="2434" w:type="dxa"/>
            <w:shd w:val="clear" w:color="auto" w:fill="auto"/>
            <w:vAlign w:val="center"/>
            <w:hideMark/>
          </w:tcPr>
          <w:p w14:paraId="49FB7BC5"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6" w:type="dxa"/>
            <w:shd w:val="clear" w:color="auto" w:fill="auto"/>
            <w:vAlign w:val="center"/>
            <w:hideMark/>
          </w:tcPr>
          <w:p w14:paraId="4FC81C44"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4AF14587"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25052A4E"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5234B924"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4BAF8CDE"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204" w:type="dxa"/>
          </w:tcPr>
          <w:p w14:paraId="28BC04FB" w14:textId="77777777" w:rsidR="00672B1D" w:rsidRPr="00613C5F" w:rsidRDefault="00672B1D" w:rsidP="007018C0">
            <w:pPr>
              <w:jc w:val="right"/>
              <w:rPr>
                <w:rFonts w:cs="Calibri"/>
                <w:color w:val="000000"/>
                <w:sz w:val="14"/>
                <w:szCs w:val="14"/>
              </w:rPr>
            </w:pPr>
          </w:p>
        </w:tc>
      </w:tr>
      <w:tr w:rsidR="00672B1D" w:rsidRPr="00613C5F" w14:paraId="40F4AE45" w14:textId="77777777" w:rsidTr="00613C5F">
        <w:trPr>
          <w:trHeight w:val="170"/>
        </w:trPr>
        <w:tc>
          <w:tcPr>
            <w:tcW w:w="2434" w:type="dxa"/>
            <w:shd w:val="clear" w:color="auto" w:fill="auto"/>
            <w:vAlign w:val="center"/>
            <w:hideMark/>
          </w:tcPr>
          <w:p w14:paraId="3C1F6AB6"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6" w:type="dxa"/>
            <w:shd w:val="clear" w:color="auto" w:fill="auto"/>
            <w:vAlign w:val="center"/>
            <w:hideMark/>
          </w:tcPr>
          <w:p w14:paraId="1C4DA46E"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69A9E168"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35393DA1"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6FFE2413"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03BADDE6"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204" w:type="dxa"/>
          </w:tcPr>
          <w:p w14:paraId="32DF70BC" w14:textId="77777777" w:rsidR="00672B1D" w:rsidRPr="00613C5F" w:rsidRDefault="00672B1D" w:rsidP="007018C0">
            <w:pPr>
              <w:jc w:val="right"/>
              <w:rPr>
                <w:rFonts w:cs="Calibri"/>
                <w:color w:val="000000"/>
                <w:sz w:val="14"/>
                <w:szCs w:val="14"/>
              </w:rPr>
            </w:pPr>
          </w:p>
        </w:tc>
      </w:tr>
      <w:tr w:rsidR="00672B1D" w:rsidRPr="00613C5F" w14:paraId="56220FF6" w14:textId="77777777" w:rsidTr="00613C5F">
        <w:trPr>
          <w:trHeight w:val="170"/>
        </w:trPr>
        <w:tc>
          <w:tcPr>
            <w:tcW w:w="2434" w:type="dxa"/>
            <w:shd w:val="clear" w:color="auto" w:fill="auto"/>
            <w:vAlign w:val="center"/>
            <w:hideMark/>
          </w:tcPr>
          <w:p w14:paraId="05CE5BF8"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6" w:type="dxa"/>
            <w:shd w:val="clear" w:color="auto" w:fill="auto"/>
            <w:vAlign w:val="center"/>
            <w:hideMark/>
          </w:tcPr>
          <w:p w14:paraId="58AAF6D5"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31CC3CFF"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034CC088"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3282D63B"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60617172"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204" w:type="dxa"/>
          </w:tcPr>
          <w:p w14:paraId="154A155B" w14:textId="77777777" w:rsidR="00672B1D" w:rsidRPr="00613C5F" w:rsidRDefault="00672B1D" w:rsidP="007018C0">
            <w:pPr>
              <w:jc w:val="right"/>
              <w:rPr>
                <w:rFonts w:cs="Calibri"/>
                <w:color w:val="000000"/>
                <w:sz w:val="14"/>
                <w:szCs w:val="14"/>
              </w:rPr>
            </w:pPr>
          </w:p>
        </w:tc>
      </w:tr>
      <w:tr w:rsidR="00672B1D" w:rsidRPr="00613C5F" w14:paraId="3696EE95" w14:textId="77777777" w:rsidTr="00613C5F">
        <w:trPr>
          <w:trHeight w:val="170"/>
        </w:trPr>
        <w:tc>
          <w:tcPr>
            <w:tcW w:w="2434" w:type="dxa"/>
            <w:shd w:val="clear" w:color="auto" w:fill="auto"/>
            <w:vAlign w:val="center"/>
            <w:hideMark/>
          </w:tcPr>
          <w:p w14:paraId="73CB2A47"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6" w:type="dxa"/>
            <w:shd w:val="clear" w:color="auto" w:fill="auto"/>
            <w:vAlign w:val="center"/>
            <w:hideMark/>
          </w:tcPr>
          <w:p w14:paraId="5421E4CC"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33533B74"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1B1CA6B6"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3534583A"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3429872E"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1204" w:type="dxa"/>
          </w:tcPr>
          <w:p w14:paraId="3833CEF2" w14:textId="77777777" w:rsidR="00672B1D" w:rsidRPr="00613C5F" w:rsidRDefault="00672B1D" w:rsidP="007018C0">
            <w:pPr>
              <w:jc w:val="right"/>
              <w:rPr>
                <w:rFonts w:cs="Calibri"/>
                <w:color w:val="000000"/>
                <w:sz w:val="14"/>
                <w:szCs w:val="14"/>
              </w:rPr>
            </w:pPr>
          </w:p>
        </w:tc>
      </w:tr>
      <w:tr w:rsidR="00672B1D" w:rsidRPr="00613C5F" w14:paraId="2CB3F8C1" w14:textId="77777777" w:rsidTr="00613C5F">
        <w:trPr>
          <w:trHeight w:val="170"/>
        </w:trPr>
        <w:tc>
          <w:tcPr>
            <w:tcW w:w="2434" w:type="dxa"/>
            <w:shd w:val="clear" w:color="auto" w:fill="auto"/>
            <w:vAlign w:val="center"/>
            <w:hideMark/>
          </w:tcPr>
          <w:p w14:paraId="574BADB5" w14:textId="77777777" w:rsidR="00672B1D" w:rsidRPr="00613C5F" w:rsidRDefault="00672B1D" w:rsidP="00134C64">
            <w:pPr>
              <w:jc w:val="right"/>
              <w:rPr>
                <w:rFonts w:cs="Calibri"/>
                <w:color w:val="000000"/>
                <w:sz w:val="14"/>
                <w:szCs w:val="14"/>
              </w:rPr>
            </w:pPr>
            <w:r w:rsidRPr="00613C5F">
              <w:rPr>
                <w:rFonts w:cs="Calibri"/>
                <w:color w:val="000000"/>
                <w:sz w:val="14"/>
                <w:szCs w:val="14"/>
              </w:rPr>
              <w:t> </w:t>
            </w:r>
          </w:p>
        </w:tc>
        <w:tc>
          <w:tcPr>
            <w:tcW w:w="1116" w:type="dxa"/>
            <w:shd w:val="clear" w:color="auto" w:fill="auto"/>
            <w:vAlign w:val="center"/>
            <w:hideMark/>
          </w:tcPr>
          <w:p w14:paraId="0D53E1F5" w14:textId="77777777" w:rsidR="00672B1D" w:rsidRPr="00613C5F" w:rsidRDefault="00672B1D" w:rsidP="00134C64">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66102860" w14:textId="77777777" w:rsidR="00672B1D" w:rsidRPr="00613C5F" w:rsidRDefault="00672B1D" w:rsidP="00134C64">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14E9E9CE" w14:textId="77777777" w:rsidR="00672B1D" w:rsidRPr="00613C5F" w:rsidRDefault="00672B1D" w:rsidP="00134C64">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6CBB5222" w14:textId="77777777" w:rsidR="00672B1D" w:rsidRPr="00613C5F" w:rsidRDefault="00672B1D" w:rsidP="00134C64">
            <w:pPr>
              <w:jc w:val="right"/>
              <w:rPr>
                <w:rFonts w:cs="Calibri"/>
                <w:color w:val="000000"/>
                <w:sz w:val="14"/>
                <w:szCs w:val="14"/>
              </w:rPr>
            </w:pPr>
            <w:r w:rsidRPr="00613C5F">
              <w:rPr>
                <w:rFonts w:cs="Calibri"/>
                <w:color w:val="000000"/>
                <w:sz w:val="14"/>
                <w:szCs w:val="14"/>
              </w:rPr>
              <w:t> </w:t>
            </w:r>
          </w:p>
        </w:tc>
        <w:tc>
          <w:tcPr>
            <w:tcW w:w="1115" w:type="dxa"/>
            <w:shd w:val="clear" w:color="auto" w:fill="auto"/>
            <w:vAlign w:val="center"/>
            <w:hideMark/>
          </w:tcPr>
          <w:p w14:paraId="694ADB6F" w14:textId="77777777" w:rsidR="00672B1D" w:rsidRPr="00613C5F" w:rsidRDefault="00672B1D" w:rsidP="00134C64">
            <w:pPr>
              <w:jc w:val="right"/>
              <w:rPr>
                <w:rFonts w:cs="Calibri"/>
                <w:color w:val="000000"/>
                <w:sz w:val="14"/>
                <w:szCs w:val="14"/>
              </w:rPr>
            </w:pPr>
            <w:r w:rsidRPr="00613C5F">
              <w:rPr>
                <w:rFonts w:cs="Calibri"/>
                <w:color w:val="000000"/>
                <w:sz w:val="14"/>
                <w:szCs w:val="14"/>
              </w:rPr>
              <w:t> </w:t>
            </w:r>
          </w:p>
        </w:tc>
        <w:tc>
          <w:tcPr>
            <w:tcW w:w="1204" w:type="dxa"/>
          </w:tcPr>
          <w:p w14:paraId="77D11F8A" w14:textId="77777777" w:rsidR="00672B1D" w:rsidRPr="00613C5F" w:rsidRDefault="00672B1D" w:rsidP="00134C64">
            <w:pPr>
              <w:jc w:val="right"/>
              <w:rPr>
                <w:rFonts w:cs="Calibri"/>
                <w:color w:val="000000"/>
                <w:sz w:val="14"/>
                <w:szCs w:val="14"/>
              </w:rPr>
            </w:pPr>
          </w:p>
        </w:tc>
      </w:tr>
    </w:tbl>
    <w:p w14:paraId="5BE2553D" w14:textId="65DE8207" w:rsidR="00A02BC1" w:rsidRPr="00613C5F" w:rsidRDefault="00A02BC1" w:rsidP="00613C5F">
      <w:pPr>
        <w:pStyle w:val="Titre3"/>
        <w:numPr>
          <w:ilvl w:val="0"/>
          <w:numId w:val="0"/>
        </w:numPr>
        <w:spacing w:before="240"/>
        <w:rPr>
          <w:rStyle w:val="Accentuationlgre"/>
          <w:i/>
          <w:iCs w:val="0"/>
        </w:rPr>
      </w:pPr>
      <w:bookmarkStart w:id="88" w:name="_Toc4408080"/>
      <w:bookmarkStart w:id="89" w:name="_Toc4487407"/>
      <w:bookmarkEnd w:id="86"/>
      <w:r w:rsidRPr="00613C5F">
        <w:rPr>
          <w:rStyle w:val="Accentuationlgre"/>
          <w:i/>
          <w:iCs w:val="0"/>
        </w:rPr>
        <w:t>Préciser les paramètres socio-économiques de l’évolution des DO</w:t>
      </w:r>
      <w:r w:rsidR="0096592F" w:rsidRPr="00613C5F">
        <w:rPr>
          <w:rStyle w:val="Accentuationlgre"/>
          <w:i/>
          <w:iCs w:val="0"/>
        </w:rPr>
        <w:t>F</w:t>
      </w:r>
    </w:p>
    <w:p w14:paraId="217EE5B6" w14:textId="518C178E" w:rsidR="003C080C" w:rsidRPr="00613C5F" w:rsidRDefault="0081122E" w:rsidP="00613C5F">
      <w:pPr>
        <w:pStyle w:val="Titre4"/>
      </w:pPr>
      <w:r w:rsidRPr="00613C5F">
        <w:t>Programme d’économie</w:t>
      </w:r>
      <w:r w:rsidR="00D3729D" w:rsidRPr="00613C5F">
        <w:t>s</w:t>
      </w:r>
      <w:r w:rsidRPr="00613C5F">
        <w:t xml:space="preserve"> d’énergie</w:t>
      </w:r>
      <w:bookmarkEnd w:id="88"/>
      <w:bookmarkEnd w:id="89"/>
      <w:r w:rsidRPr="00613C5F">
        <w:t xml:space="preserve"> </w:t>
      </w:r>
    </w:p>
    <w:p w14:paraId="1069B60E" w14:textId="41381E95" w:rsidR="00134C64" w:rsidRPr="00613C5F" w:rsidRDefault="00134C64" w:rsidP="00613C5F">
      <w:pPr>
        <w:pStyle w:val="Titre4"/>
      </w:pPr>
      <w:r w:rsidRPr="00613C5F">
        <w:t>Informatique</w:t>
      </w:r>
    </w:p>
    <w:p w14:paraId="288E8A28" w14:textId="4F1A3BBA" w:rsidR="00C75728" w:rsidRPr="00613C5F" w:rsidRDefault="0081122E" w:rsidP="00C75728">
      <w:pPr>
        <w:pStyle w:val="Titre3"/>
      </w:pPr>
      <w:bookmarkStart w:id="90" w:name="_Toc4487408"/>
      <w:bookmarkEnd w:id="87"/>
      <w:r w:rsidRPr="00613C5F">
        <w:t>Transferts</w:t>
      </w:r>
      <w:bookmarkEnd w:id="90"/>
    </w:p>
    <w:p w14:paraId="4F31CF87" w14:textId="5986EDFA" w:rsidR="00466B71" w:rsidRPr="00613C5F" w:rsidRDefault="00466B71" w:rsidP="00BE5739">
      <w:pPr>
        <w:pStyle w:val="Titre4"/>
      </w:pPr>
      <w:r w:rsidRPr="00613C5F">
        <w:t>Description des mesures</w:t>
      </w:r>
      <w:r w:rsidR="00A31609" w:rsidRPr="00613C5F">
        <w:t xml:space="preserve"> en vue du maintien de la dotation communale telle que reprise dans le plan d’accompagnement de la Commune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95"/>
        <w:gridCol w:w="1098"/>
        <w:gridCol w:w="1096"/>
        <w:gridCol w:w="1096"/>
        <w:gridCol w:w="1096"/>
        <w:gridCol w:w="1096"/>
        <w:gridCol w:w="1183"/>
      </w:tblGrid>
      <w:tr w:rsidR="00672B1D" w:rsidRPr="00613C5F" w14:paraId="23EB4B0A" w14:textId="77777777" w:rsidTr="00613C5F">
        <w:trPr>
          <w:trHeight w:val="170"/>
        </w:trPr>
        <w:tc>
          <w:tcPr>
            <w:tcW w:w="1321" w:type="pct"/>
            <w:shd w:val="clear" w:color="000000" w:fill="5EB49D"/>
            <w:vAlign w:val="center"/>
            <w:hideMark/>
          </w:tcPr>
          <w:p w14:paraId="11ED0DD3"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Description de la mesure</w:t>
            </w:r>
          </w:p>
        </w:tc>
        <w:tc>
          <w:tcPr>
            <w:tcW w:w="606" w:type="pct"/>
            <w:shd w:val="clear" w:color="000000" w:fill="5EB49D"/>
            <w:vAlign w:val="center"/>
            <w:hideMark/>
          </w:tcPr>
          <w:p w14:paraId="4E380E20"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2022</w:t>
            </w:r>
          </w:p>
        </w:tc>
        <w:tc>
          <w:tcPr>
            <w:tcW w:w="605" w:type="pct"/>
            <w:shd w:val="clear" w:color="000000" w:fill="5EB49D"/>
            <w:vAlign w:val="center"/>
            <w:hideMark/>
          </w:tcPr>
          <w:p w14:paraId="5782BD7C"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2023</w:t>
            </w:r>
          </w:p>
        </w:tc>
        <w:tc>
          <w:tcPr>
            <w:tcW w:w="605" w:type="pct"/>
            <w:shd w:val="clear" w:color="000000" w:fill="5EB49D"/>
            <w:vAlign w:val="center"/>
            <w:hideMark/>
          </w:tcPr>
          <w:p w14:paraId="4DAC3269"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2024</w:t>
            </w:r>
          </w:p>
        </w:tc>
        <w:tc>
          <w:tcPr>
            <w:tcW w:w="605" w:type="pct"/>
            <w:shd w:val="clear" w:color="000000" w:fill="5EB49D"/>
            <w:vAlign w:val="center"/>
            <w:hideMark/>
          </w:tcPr>
          <w:p w14:paraId="6216C35B"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2025</w:t>
            </w:r>
          </w:p>
        </w:tc>
        <w:tc>
          <w:tcPr>
            <w:tcW w:w="605" w:type="pct"/>
            <w:shd w:val="clear" w:color="000000" w:fill="5EB49D"/>
            <w:vAlign w:val="center"/>
            <w:hideMark/>
          </w:tcPr>
          <w:p w14:paraId="1E515267"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2026</w:t>
            </w:r>
          </w:p>
        </w:tc>
        <w:tc>
          <w:tcPr>
            <w:tcW w:w="653" w:type="pct"/>
            <w:shd w:val="clear" w:color="000000" w:fill="5EB49D"/>
          </w:tcPr>
          <w:p w14:paraId="27B9F4A6" w14:textId="77777777" w:rsidR="00672B1D" w:rsidRPr="00613C5F" w:rsidRDefault="00672B1D" w:rsidP="007018C0">
            <w:pPr>
              <w:jc w:val="center"/>
              <w:rPr>
                <w:rFonts w:cs="Calibri"/>
                <w:b/>
                <w:bCs/>
                <w:color w:val="FFFFFF"/>
                <w:sz w:val="14"/>
                <w:szCs w:val="14"/>
              </w:rPr>
            </w:pPr>
            <w:r w:rsidRPr="00613C5F">
              <w:rPr>
                <w:rFonts w:cs="Calibri"/>
                <w:b/>
                <w:bCs/>
                <w:color w:val="FFFFFF"/>
                <w:sz w:val="14"/>
                <w:szCs w:val="14"/>
              </w:rPr>
              <w:t>Impact chiffré 2027</w:t>
            </w:r>
          </w:p>
        </w:tc>
      </w:tr>
      <w:tr w:rsidR="00672B1D" w:rsidRPr="00613C5F" w14:paraId="17C172D2" w14:textId="77777777" w:rsidTr="00613C5F">
        <w:trPr>
          <w:trHeight w:val="170"/>
        </w:trPr>
        <w:tc>
          <w:tcPr>
            <w:tcW w:w="1321" w:type="pct"/>
            <w:shd w:val="clear" w:color="auto" w:fill="auto"/>
            <w:vAlign w:val="center"/>
            <w:hideMark/>
          </w:tcPr>
          <w:p w14:paraId="14AA8418"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6" w:type="pct"/>
            <w:shd w:val="clear" w:color="auto" w:fill="auto"/>
            <w:vAlign w:val="center"/>
            <w:hideMark/>
          </w:tcPr>
          <w:p w14:paraId="6C9A4ECE"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76CE169D"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5B4686E2"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3BB18410"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24242C3C"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53" w:type="pct"/>
          </w:tcPr>
          <w:p w14:paraId="1AC1CC25" w14:textId="77777777" w:rsidR="00672B1D" w:rsidRPr="00613C5F" w:rsidRDefault="00672B1D" w:rsidP="007018C0">
            <w:pPr>
              <w:jc w:val="right"/>
              <w:rPr>
                <w:rFonts w:cs="Calibri"/>
                <w:color w:val="000000"/>
                <w:sz w:val="14"/>
                <w:szCs w:val="14"/>
              </w:rPr>
            </w:pPr>
          </w:p>
        </w:tc>
      </w:tr>
      <w:tr w:rsidR="00672B1D" w:rsidRPr="00613C5F" w14:paraId="64AF9E2B" w14:textId="77777777" w:rsidTr="00613C5F">
        <w:trPr>
          <w:trHeight w:val="170"/>
        </w:trPr>
        <w:tc>
          <w:tcPr>
            <w:tcW w:w="1321" w:type="pct"/>
            <w:shd w:val="clear" w:color="auto" w:fill="auto"/>
            <w:vAlign w:val="center"/>
            <w:hideMark/>
          </w:tcPr>
          <w:p w14:paraId="735EB1C9"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6" w:type="pct"/>
            <w:shd w:val="clear" w:color="auto" w:fill="auto"/>
            <w:vAlign w:val="center"/>
            <w:hideMark/>
          </w:tcPr>
          <w:p w14:paraId="12D76183"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6BC48ADF"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6E107443"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084913DF"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768C0A48"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53" w:type="pct"/>
          </w:tcPr>
          <w:p w14:paraId="757355CD" w14:textId="77777777" w:rsidR="00672B1D" w:rsidRPr="00613C5F" w:rsidRDefault="00672B1D" w:rsidP="007018C0">
            <w:pPr>
              <w:jc w:val="right"/>
              <w:rPr>
                <w:rFonts w:cs="Calibri"/>
                <w:color w:val="000000"/>
                <w:sz w:val="14"/>
                <w:szCs w:val="14"/>
              </w:rPr>
            </w:pPr>
          </w:p>
        </w:tc>
      </w:tr>
      <w:tr w:rsidR="00672B1D" w:rsidRPr="00613C5F" w14:paraId="4B1EEB05" w14:textId="77777777" w:rsidTr="00613C5F">
        <w:trPr>
          <w:trHeight w:val="170"/>
        </w:trPr>
        <w:tc>
          <w:tcPr>
            <w:tcW w:w="1321" w:type="pct"/>
            <w:shd w:val="clear" w:color="auto" w:fill="auto"/>
            <w:vAlign w:val="center"/>
            <w:hideMark/>
          </w:tcPr>
          <w:p w14:paraId="4053CBD6"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6" w:type="pct"/>
            <w:shd w:val="clear" w:color="auto" w:fill="auto"/>
            <w:vAlign w:val="center"/>
            <w:hideMark/>
          </w:tcPr>
          <w:p w14:paraId="69BFA004"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776A9A08"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4FA42A47"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67F6CBEB"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01F9E651"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53" w:type="pct"/>
          </w:tcPr>
          <w:p w14:paraId="6B057323" w14:textId="77777777" w:rsidR="00672B1D" w:rsidRPr="00613C5F" w:rsidRDefault="00672B1D" w:rsidP="007018C0">
            <w:pPr>
              <w:jc w:val="right"/>
              <w:rPr>
                <w:rFonts w:cs="Calibri"/>
                <w:color w:val="000000"/>
                <w:sz w:val="14"/>
                <w:szCs w:val="14"/>
              </w:rPr>
            </w:pPr>
          </w:p>
        </w:tc>
      </w:tr>
      <w:tr w:rsidR="00672B1D" w:rsidRPr="00613C5F" w14:paraId="1939B655" w14:textId="77777777" w:rsidTr="00613C5F">
        <w:trPr>
          <w:trHeight w:val="170"/>
        </w:trPr>
        <w:tc>
          <w:tcPr>
            <w:tcW w:w="1321" w:type="pct"/>
            <w:shd w:val="clear" w:color="auto" w:fill="auto"/>
            <w:vAlign w:val="center"/>
            <w:hideMark/>
          </w:tcPr>
          <w:p w14:paraId="7C2AFF8C"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6" w:type="pct"/>
            <w:shd w:val="clear" w:color="auto" w:fill="auto"/>
            <w:vAlign w:val="center"/>
            <w:hideMark/>
          </w:tcPr>
          <w:p w14:paraId="189A8ACF"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7BCBDEDE"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5731E947"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30CF21BC"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154DF414"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53" w:type="pct"/>
          </w:tcPr>
          <w:p w14:paraId="6A996161" w14:textId="77777777" w:rsidR="00672B1D" w:rsidRPr="00613C5F" w:rsidRDefault="00672B1D" w:rsidP="007018C0">
            <w:pPr>
              <w:jc w:val="right"/>
              <w:rPr>
                <w:rFonts w:cs="Calibri"/>
                <w:color w:val="000000"/>
                <w:sz w:val="14"/>
                <w:szCs w:val="14"/>
              </w:rPr>
            </w:pPr>
          </w:p>
        </w:tc>
      </w:tr>
      <w:tr w:rsidR="00672B1D" w:rsidRPr="00613C5F" w14:paraId="47B4C254" w14:textId="77777777" w:rsidTr="00613C5F">
        <w:trPr>
          <w:trHeight w:val="170"/>
        </w:trPr>
        <w:tc>
          <w:tcPr>
            <w:tcW w:w="1321" w:type="pct"/>
            <w:shd w:val="clear" w:color="auto" w:fill="auto"/>
            <w:vAlign w:val="center"/>
            <w:hideMark/>
          </w:tcPr>
          <w:p w14:paraId="5614AA87"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6" w:type="pct"/>
            <w:shd w:val="clear" w:color="auto" w:fill="auto"/>
            <w:vAlign w:val="center"/>
            <w:hideMark/>
          </w:tcPr>
          <w:p w14:paraId="71DEDA1A"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0D620837"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04E1E7B2"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6982569A"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05" w:type="pct"/>
            <w:shd w:val="clear" w:color="auto" w:fill="auto"/>
            <w:vAlign w:val="center"/>
            <w:hideMark/>
          </w:tcPr>
          <w:p w14:paraId="484141F7" w14:textId="77777777" w:rsidR="00672B1D" w:rsidRPr="00613C5F" w:rsidRDefault="00672B1D" w:rsidP="007018C0">
            <w:pPr>
              <w:jc w:val="right"/>
              <w:rPr>
                <w:rFonts w:cs="Calibri"/>
                <w:color w:val="000000"/>
                <w:sz w:val="14"/>
                <w:szCs w:val="14"/>
              </w:rPr>
            </w:pPr>
            <w:r w:rsidRPr="00613C5F">
              <w:rPr>
                <w:rFonts w:cs="Calibri"/>
                <w:color w:val="000000"/>
                <w:sz w:val="14"/>
                <w:szCs w:val="14"/>
              </w:rPr>
              <w:t> </w:t>
            </w:r>
          </w:p>
        </w:tc>
        <w:tc>
          <w:tcPr>
            <w:tcW w:w="653" w:type="pct"/>
          </w:tcPr>
          <w:p w14:paraId="0A8C696A" w14:textId="77777777" w:rsidR="00672B1D" w:rsidRPr="00613C5F" w:rsidRDefault="00672B1D" w:rsidP="007018C0">
            <w:pPr>
              <w:jc w:val="right"/>
              <w:rPr>
                <w:rFonts w:cs="Calibri"/>
                <w:color w:val="000000"/>
                <w:sz w:val="14"/>
                <w:szCs w:val="14"/>
              </w:rPr>
            </w:pPr>
          </w:p>
        </w:tc>
      </w:tr>
    </w:tbl>
    <w:p w14:paraId="3F62EE9B" w14:textId="14F4212A" w:rsidR="0057592E" w:rsidRPr="00613C5F" w:rsidRDefault="00800EF3" w:rsidP="00BE5739">
      <w:pPr>
        <w:pStyle w:val="Titre4"/>
      </w:pPr>
      <w:bookmarkStart w:id="91" w:name="_Toc4408082"/>
      <w:bookmarkStart w:id="92" w:name="_Toc4487409"/>
      <w:r w:rsidRPr="00613C5F">
        <w:t>Aide sociale</w:t>
      </w:r>
      <w:bookmarkEnd w:id="91"/>
      <w:bookmarkEnd w:id="92"/>
    </w:p>
    <w:p w14:paraId="516881D4" w14:textId="44DAE13E" w:rsidR="00800EF3" w:rsidRPr="00613C5F" w:rsidRDefault="00800EF3" w:rsidP="00336983">
      <w:pPr>
        <w:pStyle w:val="titrenum"/>
      </w:pPr>
      <w:bookmarkStart w:id="93" w:name="_Toc4408083"/>
      <w:bookmarkStart w:id="94" w:name="_Toc4487410"/>
      <w:bookmarkStart w:id="95" w:name="_Toc4595445"/>
      <w:bookmarkStart w:id="96" w:name="_Toc4599742"/>
      <w:r w:rsidRPr="00613C5F">
        <w:t>Evolution des RIS actifs (et ERIS) en moyenne par an</w:t>
      </w:r>
      <w:r w:rsidR="003022F0" w:rsidRPr="00613C5F">
        <w:t xml:space="preserve"> par catégorie</w:t>
      </w:r>
      <w:bookmarkEnd w:id="93"/>
      <w:bookmarkEnd w:id="94"/>
      <w:bookmarkEnd w:id="95"/>
      <w:bookmarkEnd w:id="96"/>
    </w:p>
    <w:tbl>
      <w:tblPr>
        <w:tblW w:w="5000" w:type="pct"/>
        <w:jc w:val="center"/>
        <w:tblCellMar>
          <w:left w:w="70" w:type="dxa"/>
          <w:right w:w="70" w:type="dxa"/>
        </w:tblCellMar>
        <w:tblLook w:val="04A0" w:firstRow="1" w:lastRow="0" w:firstColumn="1" w:lastColumn="0" w:noHBand="0" w:noVBand="1"/>
      </w:tblPr>
      <w:tblGrid>
        <w:gridCol w:w="2575"/>
        <w:gridCol w:w="1266"/>
        <w:gridCol w:w="1263"/>
        <w:gridCol w:w="1263"/>
        <w:gridCol w:w="1265"/>
        <w:gridCol w:w="1262"/>
        <w:gridCol w:w="156"/>
      </w:tblGrid>
      <w:tr w:rsidR="006320F9" w:rsidRPr="00613C5F" w14:paraId="07114744" w14:textId="77777777" w:rsidTr="00613C5F">
        <w:trPr>
          <w:gridAfter w:val="1"/>
          <w:wAfter w:w="86" w:type="pct"/>
          <w:trHeight w:val="279"/>
          <w:jc w:val="center"/>
        </w:trPr>
        <w:tc>
          <w:tcPr>
            <w:tcW w:w="1422" w:type="pct"/>
            <w:vMerge w:val="restart"/>
            <w:tcBorders>
              <w:top w:val="single" w:sz="8" w:space="0" w:color="auto"/>
              <w:left w:val="single" w:sz="8" w:space="0" w:color="auto"/>
              <w:bottom w:val="single" w:sz="8" w:space="0" w:color="000000"/>
              <w:right w:val="single" w:sz="8" w:space="0" w:color="auto"/>
            </w:tcBorders>
            <w:shd w:val="clear" w:color="000000" w:fill="5EB49D"/>
            <w:vAlign w:val="center"/>
            <w:hideMark/>
          </w:tcPr>
          <w:p w14:paraId="7E5DC454" w14:textId="77777777" w:rsidR="006320F9" w:rsidRPr="00613C5F" w:rsidRDefault="006320F9" w:rsidP="006320F9">
            <w:pPr>
              <w:rPr>
                <w:rFonts w:cs="Calibri"/>
                <w:color w:val="000000"/>
                <w:sz w:val="14"/>
                <w:szCs w:val="14"/>
              </w:rPr>
            </w:pPr>
            <w:bookmarkStart w:id="97" w:name="_Toc4408084"/>
            <w:bookmarkStart w:id="98" w:name="_Toc4487411"/>
            <w:bookmarkStart w:id="99" w:name="_Toc4595446"/>
            <w:bookmarkStart w:id="100" w:name="_Toc4599743"/>
            <w:r w:rsidRPr="00613C5F">
              <w:rPr>
                <w:rFonts w:cs="Calibri"/>
                <w:color w:val="000000"/>
                <w:sz w:val="14"/>
                <w:szCs w:val="14"/>
              </w:rPr>
              <w:t> </w:t>
            </w:r>
          </w:p>
        </w:tc>
        <w:tc>
          <w:tcPr>
            <w:tcW w:w="699" w:type="pct"/>
            <w:vMerge w:val="restart"/>
            <w:tcBorders>
              <w:top w:val="single" w:sz="8" w:space="0" w:color="auto"/>
              <w:left w:val="single" w:sz="8" w:space="0" w:color="auto"/>
              <w:bottom w:val="single" w:sz="8" w:space="0" w:color="000000"/>
              <w:right w:val="single" w:sz="8" w:space="0" w:color="auto"/>
            </w:tcBorders>
            <w:shd w:val="clear" w:color="000000" w:fill="5EB49D"/>
            <w:vAlign w:val="center"/>
            <w:hideMark/>
          </w:tcPr>
          <w:p w14:paraId="6E41C758" w14:textId="77777777" w:rsidR="006320F9" w:rsidRPr="00613C5F" w:rsidRDefault="006320F9" w:rsidP="006320F9">
            <w:pPr>
              <w:jc w:val="center"/>
              <w:rPr>
                <w:rFonts w:cs="Calibri"/>
                <w:b/>
                <w:bCs/>
                <w:color w:val="FFFFFF"/>
                <w:sz w:val="14"/>
                <w:szCs w:val="14"/>
              </w:rPr>
            </w:pPr>
            <w:r w:rsidRPr="00613C5F">
              <w:rPr>
                <w:rFonts w:cs="Calibri"/>
                <w:b/>
                <w:bCs/>
                <w:color w:val="FFFFFF"/>
                <w:sz w:val="14"/>
                <w:szCs w:val="14"/>
              </w:rPr>
              <w:t xml:space="preserve"> Compte N-4 </w:t>
            </w:r>
          </w:p>
        </w:tc>
        <w:tc>
          <w:tcPr>
            <w:tcW w:w="698" w:type="pct"/>
            <w:vMerge w:val="restart"/>
            <w:tcBorders>
              <w:top w:val="single" w:sz="8" w:space="0" w:color="auto"/>
              <w:left w:val="single" w:sz="8" w:space="0" w:color="auto"/>
              <w:bottom w:val="single" w:sz="8" w:space="0" w:color="000000"/>
              <w:right w:val="single" w:sz="8" w:space="0" w:color="auto"/>
            </w:tcBorders>
            <w:shd w:val="clear" w:color="000000" w:fill="5EB49D"/>
            <w:vAlign w:val="center"/>
            <w:hideMark/>
          </w:tcPr>
          <w:p w14:paraId="6C896C7C" w14:textId="77777777" w:rsidR="006320F9" w:rsidRPr="00613C5F" w:rsidRDefault="006320F9" w:rsidP="006320F9">
            <w:pPr>
              <w:jc w:val="center"/>
              <w:rPr>
                <w:rFonts w:cs="Calibri"/>
                <w:b/>
                <w:bCs/>
                <w:color w:val="FFFFFF"/>
                <w:sz w:val="14"/>
                <w:szCs w:val="14"/>
              </w:rPr>
            </w:pPr>
            <w:r w:rsidRPr="00613C5F">
              <w:rPr>
                <w:rFonts w:cs="Calibri"/>
                <w:b/>
                <w:bCs/>
                <w:color w:val="FFFFFF"/>
                <w:sz w:val="14"/>
                <w:szCs w:val="14"/>
              </w:rPr>
              <w:t xml:space="preserve"> Compte N-3 </w:t>
            </w:r>
          </w:p>
        </w:tc>
        <w:tc>
          <w:tcPr>
            <w:tcW w:w="698" w:type="pct"/>
            <w:vMerge w:val="restart"/>
            <w:tcBorders>
              <w:top w:val="single" w:sz="8" w:space="0" w:color="auto"/>
              <w:left w:val="single" w:sz="8" w:space="0" w:color="auto"/>
              <w:bottom w:val="single" w:sz="8" w:space="0" w:color="000000"/>
              <w:right w:val="single" w:sz="8" w:space="0" w:color="auto"/>
            </w:tcBorders>
            <w:shd w:val="clear" w:color="000000" w:fill="5EB49D"/>
            <w:vAlign w:val="center"/>
            <w:hideMark/>
          </w:tcPr>
          <w:p w14:paraId="6F13B214" w14:textId="77777777" w:rsidR="006320F9" w:rsidRPr="00613C5F" w:rsidRDefault="006320F9" w:rsidP="006320F9">
            <w:pPr>
              <w:jc w:val="center"/>
              <w:rPr>
                <w:rFonts w:cs="Calibri"/>
                <w:b/>
                <w:bCs/>
                <w:color w:val="FFFFFF"/>
                <w:sz w:val="14"/>
                <w:szCs w:val="14"/>
              </w:rPr>
            </w:pPr>
            <w:r w:rsidRPr="00613C5F">
              <w:rPr>
                <w:rFonts w:cs="Calibri"/>
                <w:b/>
                <w:bCs/>
                <w:color w:val="FFFFFF"/>
                <w:sz w:val="14"/>
                <w:szCs w:val="14"/>
              </w:rPr>
              <w:t xml:space="preserve"> Compte N-2 </w:t>
            </w:r>
          </w:p>
        </w:tc>
        <w:tc>
          <w:tcPr>
            <w:tcW w:w="698" w:type="pct"/>
            <w:vMerge w:val="restart"/>
            <w:tcBorders>
              <w:top w:val="single" w:sz="8" w:space="0" w:color="auto"/>
              <w:left w:val="single" w:sz="8" w:space="0" w:color="auto"/>
              <w:bottom w:val="single" w:sz="8" w:space="0" w:color="000000"/>
              <w:right w:val="single" w:sz="8" w:space="0" w:color="auto"/>
            </w:tcBorders>
            <w:shd w:val="clear" w:color="000000" w:fill="5EB49D"/>
            <w:vAlign w:val="center"/>
            <w:hideMark/>
          </w:tcPr>
          <w:p w14:paraId="61A38BCB" w14:textId="77777777" w:rsidR="006320F9" w:rsidRPr="00613C5F" w:rsidRDefault="006320F9" w:rsidP="006320F9">
            <w:pPr>
              <w:jc w:val="center"/>
              <w:rPr>
                <w:rFonts w:cs="Calibri"/>
                <w:b/>
                <w:bCs/>
                <w:color w:val="FFFFFF"/>
                <w:sz w:val="14"/>
                <w:szCs w:val="14"/>
              </w:rPr>
            </w:pPr>
            <w:r w:rsidRPr="00613C5F">
              <w:rPr>
                <w:rFonts w:cs="Calibri"/>
                <w:b/>
                <w:bCs/>
                <w:color w:val="FFFFFF"/>
                <w:sz w:val="14"/>
                <w:szCs w:val="14"/>
              </w:rPr>
              <w:t xml:space="preserve"> Compte N-1 </w:t>
            </w:r>
          </w:p>
        </w:tc>
        <w:tc>
          <w:tcPr>
            <w:tcW w:w="697" w:type="pct"/>
            <w:vMerge w:val="restart"/>
            <w:tcBorders>
              <w:top w:val="single" w:sz="8" w:space="0" w:color="auto"/>
              <w:left w:val="single" w:sz="8" w:space="0" w:color="auto"/>
              <w:bottom w:val="single" w:sz="8" w:space="0" w:color="000000"/>
              <w:right w:val="single" w:sz="8" w:space="0" w:color="auto"/>
            </w:tcBorders>
            <w:shd w:val="clear" w:color="000000" w:fill="5EB49D"/>
            <w:vAlign w:val="center"/>
            <w:hideMark/>
          </w:tcPr>
          <w:p w14:paraId="5A36E58D" w14:textId="77777777" w:rsidR="006320F9" w:rsidRPr="00613C5F" w:rsidRDefault="006320F9" w:rsidP="006320F9">
            <w:pPr>
              <w:jc w:val="center"/>
              <w:rPr>
                <w:rFonts w:cs="Calibri"/>
                <w:b/>
                <w:bCs/>
                <w:color w:val="FFFFFF"/>
                <w:sz w:val="14"/>
                <w:szCs w:val="14"/>
              </w:rPr>
            </w:pPr>
            <w:r w:rsidRPr="00613C5F">
              <w:rPr>
                <w:rFonts w:cs="Calibri"/>
                <w:b/>
                <w:bCs/>
                <w:color w:val="FFFFFF"/>
                <w:sz w:val="14"/>
                <w:szCs w:val="14"/>
              </w:rPr>
              <w:t xml:space="preserve"> Budget N </w:t>
            </w:r>
          </w:p>
        </w:tc>
      </w:tr>
      <w:tr w:rsidR="006320F9" w:rsidRPr="00613C5F" w14:paraId="2A4ED32D" w14:textId="77777777" w:rsidTr="00613C5F">
        <w:trPr>
          <w:trHeight w:val="20"/>
          <w:jc w:val="center"/>
        </w:trPr>
        <w:tc>
          <w:tcPr>
            <w:tcW w:w="1422" w:type="pct"/>
            <w:vMerge/>
            <w:tcBorders>
              <w:top w:val="single" w:sz="8" w:space="0" w:color="auto"/>
              <w:left w:val="single" w:sz="8" w:space="0" w:color="auto"/>
              <w:bottom w:val="single" w:sz="8" w:space="0" w:color="000000"/>
              <w:right w:val="single" w:sz="8" w:space="0" w:color="auto"/>
            </w:tcBorders>
            <w:vAlign w:val="center"/>
            <w:hideMark/>
          </w:tcPr>
          <w:p w14:paraId="3CE7A48A" w14:textId="77777777" w:rsidR="006320F9" w:rsidRPr="00613C5F" w:rsidRDefault="006320F9" w:rsidP="006320F9">
            <w:pPr>
              <w:rPr>
                <w:rFonts w:cs="Calibri"/>
                <w:color w:val="000000"/>
                <w:sz w:val="14"/>
                <w:szCs w:val="14"/>
              </w:rPr>
            </w:pPr>
          </w:p>
        </w:tc>
        <w:tc>
          <w:tcPr>
            <w:tcW w:w="699" w:type="pct"/>
            <w:vMerge/>
            <w:tcBorders>
              <w:top w:val="single" w:sz="8" w:space="0" w:color="auto"/>
              <w:left w:val="single" w:sz="8" w:space="0" w:color="auto"/>
              <w:bottom w:val="single" w:sz="8" w:space="0" w:color="000000"/>
              <w:right w:val="single" w:sz="8" w:space="0" w:color="auto"/>
            </w:tcBorders>
            <w:vAlign w:val="center"/>
            <w:hideMark/>
          </w:tcPr>
          <w:p w14:paraId="1DA01BC0" w14:textId="77777777" w:rsidR="006320F9" w:rsidRPr="00613C5F" w:rsidRDefault="006320F9" w:rsidP="006320F9">
            <w:pPr>
              <w:rPr>
                <w:rFonts w:cs="Calibri"/>
                <w:b/>
                <w:bCs/>
                <w:color w:val="FFFFFF"/>
                <w:sz w:val="14"/>
                <w:szCs w:val="14"/>
              </w:rPr>
            </w:pPr>
          </w:p>
        </w:tc>
        <w:tc>
          <w:tcPr>
            <w:tcW w:w="698" w:type="pct"/>
            <w:vMerge/>
            <w:tcBorders>
              <w:top w:val="single" w:sz="8" w:space="0" w:color="auto"/>
              <w:left w:val="single" w:sz="8" w:space="0" w:color="auto"/>
              <w:bottom w:val="single" w:sz="8" w:space="0" w:color="000000"/>
              <w:right w:val="single" w:sz="8" w:space="0" w:color="auto"/>
            </w:tcBorders>
            <w:vAlign w:val="center"/>
            <w:hideMark/>
          </w:tcPr>
          <w:p w14:paraId="22555185" w14:textId="77777777" w:rsidR="006320F9" w:rsidRPr="00613C5F" w:rsidRDefault="006320F9" w:rsidP="006320F9">
            <w:pPr>
              <w:rPr>
                <w:rFonts w:cs="Calibri"/>
                <w:b/>
                <w:bCs/>
                <w:color w:val="FFFFFF"/>
                <w:sz w:val="14"/>
                <w:szCs w:val="14"/>
              </w:rPr>
            </w:pPr>
          </w:p>
        </w:tc>
        <w:tc>
          <w:tcPr>
            <w:tcW w:w="698" w:type="pct"/>
            <w:vMerge/>
            <w:tcBorders>
              <w:top w:val="single" w:sz="8" w:space="0" w:color="auto"/>
              <w:left w:val="single" w:sz="8" w:space="0" w:color="auto"/>
              <w:bottom w:val="single" w:sz="8" w:space="0" w:color="000000"/>
              <w:right w:val="single" w:sz="8" w:space="0" w:color="auto"/>
            </w:tcBorders>
            <w:vAlign w:val="center"/>
            <w:hideMark/>
          </w:tcPr>
          <w:p w14:paraId="3E251AB5" w14:textId="77777777" w:rsidR="006320F9" w:rsidRPr="00613C5F" w:rsidRDefault="006320F9" w:rsidP="006320F9">
            <w:pPr>
              <w:rPr>
                <w:rFonts w:cs="Calibri"/>
                <w:b/>
                <w:bCs/>
                <w:color w:val="FFFFFF"/>
                <w:sz w:val="14"/>
                <w:szCs w:val="14"/>
              </w:rPr>
            </w:pPr>
          </w:p>
        </w:tc>
        <w:tc>
          <w:tcPr>
            <w:tcW w:w="698" w:type="pct"/>
            <w:vMerge/>
            <w:tcBorders>
              <w:top w:val="single" w:sz="8" w:space="0" w:color="auto"/>
              <w:left w:val="single" w:sz="8" w:space="0" w:color="auto"/>
              <w:bottom w:val="single" w:sz="8" w:space="0" w:color="000000"/>
              <w:right w:val="single" w:sz="8" w:space="0" w:color="auto"/>
            </w:tcBorders>
            <w:vAlign w:val="center"/>
            <w:hideMark/>
          </w:tcPr>
          <w:p w14:paraId="307E5EDB" w14:textId="77777777" w:rsidR="006320F9" w:rsidRPr="00613C5F" w:rsidRDefault="006320F9" w:rsidP="006320F9">
            <w:pPr>
              <w:rPr>
                <w:rFonts w:cs="Calibri"/>
                <w:b/>
                <w:bCs/>
                <w:color w:val="FFFFFF"/>
                <w:sz w:val="14"/>
                <w:szCs w:val="14"/>
              </w:rPr>
            </w:pPr>
          </w:p>
        </w:tc>
        <w:tc>
          <w:tcPr>
            <w:tcW w:w="697" w:type="pct"/>
            <w:vMerge/>
            <w:tcBorders>
              <w:top w:val="single" w:sz="8" w:space="0" w:color="auto"/>
              <w:left w:val="single" w:sz="8" w:space="0" w:color="auto"/>
              <w:bottom w:val="single" w:sz="8" w:space="0" w:color="000000"/>
              <w:right w:val="single" w:sz="8" w:space="0" w:color="auto"/>
            </w:tcBorders>
            <w:vAlign w:val="center"/>
            <w:hideMark/>
          </w:tcPr>
          <w:p w14:paraId="7B09CDDF" w14:textId="77777777" w:rsidR="006320F9" w:rsidRPr="00613C5F" w:rsidRDefault="006320F9" w:rsidP="006320F9">
            <w:pPr>
              <w:rPr>
                <w:rFonts w:cs="Calibri"/>
                <w:b/>
                <w:bCs/>
                <w:color w:val="FFFFFF"/>
                <w:sz w:val="14"/>
                <w:szCs w:val="14"/>
              </w:rPr>
            </w:pPr>
          </w:p>
        </w:tc>
        <w:tc>
          <w:tcPr>
            <w:tcW w:w="86" w:type="pct"/>
            <w:tcBorders>
              <w:top w:val="nil"/>
              <w:left w:val="nil"/>
              <w:bottom w:val="nil"/>
              <w:right w:val="nil"/>
            </w:tcBorders>
            <w:shd w:val="clear" w:color="auto" w:fill="auto"/>
            <w:noWrap/>
            <w:vAlign w:val="center"/>
            <w:hideMark/>
          </w:tcPr>
          <w:p w14:paraId="422BEDCE" w14:textId="77777777" w:rsidR="006320F9" w:rsidRPr="00613C5F" w:rsidRDefault="006320F9" w:rsidP="006320F9">
            <w:pPr>
              <w:jc w:val="center"/>
              <w:rPr>
                <w:rFonts w:cs="Calibri"/>
                <w:b/>
                <w:bCs/>
                <w:color w:val="FFFFFF"/>
                <w:sz w:val="14"/>
                <w:szCs w:val="14"/>
              </w:rPr>
            </w:pPr>
          </w:p>
        </w:tc>
      </w:tr>
      <w:tr w:rsidR="006320F9" w:rsidRPr="00613C5F" w14:paraId="4D39F563" w14:textId="77777777" w:rsidTr="00613C5F">
        <w:trPr>
          <w:trHeight w:val="20"/>
          <w:jc w:val="center"/>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2D0828EF" w14:textId="77777777" w:rsidR="006320F9" w:rsidRPr="00613C5F" w:rsidRDefault="006320F9" w:rsidP="006320F9">
            <w:pPr>
              <w:rPr>
                <w:rFonts w:cs="Calibri"/>
                <w:color w:val="000000"/>
                <w:sz w:val="14"/>
                <w:szCs w:val="14"/>
              </w:rPr>
            </w:pPr>
            <w:r w:rsidRPr="00613C5F">
              <w:rPr>
                <w:rFonts w:cs="Calibri"/>
                <w:color w:val="000000"/>
                <w:sz w:val="14"/>
                <w:szCs w:val="14"/>
              </w:rPr>
              <w:t>Isolés</w:t>
            </w:r>
          </w:p>
        </w:tc>
        <w:tc>
          <w:tcPr>
            <w:tcW w:w="699" w:type="pct"/>
            <w:tcBorders>
              <w:top w:val="nil"/>
              <w:left w:val="nil"/>
              <w:bottom w:val="single" w:sz="8" w:space="0" w:color="auto"/>
              <w:right w:val="single" w:sz="8" w:space="0" w:color="auto"/>
            </w:tcBorders>
            <w:shd w:val="clear" w:color="000000" w:fill="B5DDD3"/>
            <w:vAlign w:val="center"/>
            <w:hideMark/>
          </w:tcPr>
          <w:p w14:paraId="2D172C85"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6D13C008"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29BAEB51"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02E2585F"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7" w:type="pct"/>
            <w:tcBorders>
              <w:top w:val="nil"/>
              <w:left w:val="nil"/>
              <w:bottom w:val="single" w:sz="8" w:space="0" w:color="auto"/>
              <w:right w:val="single" w:sz="8" w:space="0" w:color="auto"/>
            </w:tcBorders>
            <w:shd w:val="clear" w:color="000000" w:fill="B5DDD3"/>
            <w:vAlign w:val="center"/>
            <w:hideMark/>
          </w:tcPr>
          <w:p w14:paraId="4064F51A"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86" w:type="pct"/>
            <w:vAlign w:val="center"/>
            <w:hideMark/>
          </w:tcPr>
          <w:p w14:paraId="7C1BAFF3" w14:textId="77777777" w:rsidR="006320F9" w:rsidRPr="00613C5F" w:rsidRDefault="006320F9" w:rsidP="006320F9">
            <w:pPr>
              <w:rPr>
                <w:sz w:val="14"/>
                <w:szCs w:val="14"/>
              </w:rPr>
            </w:pPr>
          </w:p>
        </w:tc>
      </w:tr>
      <w:tr w:rsidR="006320F9" w:rsidRPr="00613C5F" w14:paraId="760A7147" w14:textId="77777777" w:rsidTr="00613C5F">
        <w:trPr>
          <w:trHeight w:val="20"/>
          <w:jc w:val="center"/>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4387B766" w14:textId="77777777" w:rsidR="006320F9" w:rsidRPr="00613C5F" w:rsidRDefault="006320F9" w:rsidP="006320F9">
            <w:pPr>
              <w:rPr>
                <w:rFonts w:cs="Calibri"/>
                <w:color w:val="000000"/>
                <w:sz w:val="14"/>
                <w:szCs w:val="14"/>
              </w:rPr>
            </w:pPr>
            <w:r w:rsidRPr="00613C5F">
              <w:rPr>
                <w:rFonts w:cs="Calibri"/>
                <w:color w:val="000000"/>
                <w:sz w:val="14"/>
                <w:szCs w:val="14"/>
              </w:rPr>
              <w:t>Cohabitants</w:t>
            </w:r>
          </w:p>
        </w:tc>
        <w:tc>
          <w:tcPr>
            <w:tcW w:w="699" w:type="pct"/>
            <w:tcBorders>
              <w:top w:val="nil"/>
              <w:left w:val="nil"/>
              <w:bottom w:val="single" w:sz="8" w:space="0" w:color="auto"/>
              <w:right w:val="single" w:sz="8" w:space="0" w:color="auto"/>
            </w:tcBorders>
            <w:shd w:val="clear" w:color="000000" w:fill="B5DDD3"/>
            <w:vAlign w:val="center"/>
            <w:hideMark/>
          </w:tcPr>
          <w:p w14:paraId="48939520"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60CCDAFE"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2DFA3178"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72489159"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7" w:type="pct"/>
            <w:tcBorders>
              <w:top w:val="nil"/>
              <w:left w:val="nil"/>
              <w:bottom w:val="single" w:sz="8" w:space="0" w:color="auto"/>
              <w:right w:val="single" w:sz="8" w:space="0" w:color="auto"/>
            </w:tcBorders>
            <w:shd w:val="clear" w:color="000000" w:fill="B5DDD3"/>
            <w:vAlign w:val="center"/>
            <w:hideMark/>
          </w:tcPr>
          <w:p w14:paraId="64FCEB7B"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86" w:type="pct"/>
            <w:vAlign w:val="center"/>
            <w:hideMark/>
          </w:tcPr>
          <w:p w14:paraId="55E2BA1B" w14:textId="77777777" w:rsidR="006320F9" w:rsidRPr="00613C5F" w:rsidRDefault="006320F9" w:rsidP="006320F9">
            <w:pPr>
              <w:rPr>
                <w:sz w:val="14"/>
                <w:szCs w:val="14"/>
              </w:rPr>
            </w:pPr>
          </w:p>
        </w:tc>
      </w:tr>
      <w:tr w:rsidR="006320F9" w:rsidRPr="00613C5F" w14:paraId="1686872A" w14:textId="77777777" w:rsidTr="00613C5F">
        <w:trPr>
          <w:trHeight w:val="20"/>
          <w:jc w:val="center"/>
        </w:trPr>
        <w:tc>
          <w:tcPr>
            <w:tcW w:w="1422" w:type="pct"/>
            <w:tcBorders>
              <w:top w:val="nil"/>
              <w:left w:val="single" w:sz="8" w:space="0" w:color="auto"/>
              <w:bottom w:val="single" w:sz="8" w:space="0" w:color="auto"/>
              <w:right w:val="single" w:sz="8" w:space="0" w:color="auto"/>
            </w:tcBorders>
            <w:shd w:val="clear" w:color="auto" w:fill="auto"/>
            <w:vAlign w:val="center"/>
            <w:hideMark/>
          </w:tcPr>
          <w:p w14:paraId="09A897F9" w14:textId="77777777" w:rsidR="006320F9" w:rsidRPr="00613C5F" w:rsidRDefault="006320F9" w:rsidP="006320F9">
            <w:pPr>
              <w:rPr>
                <w:rFonts w:cs="Calibri"/>
                <w:color w:val="000000"/>
                <w:sz w:val="14"/>
                <w:szCs w:val="14"/>
              </w:rPr>
            </w:pPr>
            <w:r w:rsidRPr="00613C5F">
              <w:rPr>
                <w:rFonts w:cs="Calibri"/>
                <w:color w:val="000000"/>
                <w:sz w:val="14"/>
                <w:szCs w:val="14"/>
              </w:rPr>
              <w:t>Avec charge de famille</w:t>
            </w:r>
          </w:p>
        </w:tc>
        <w:tc>
          <w:tcPr>
            <w:tcW w:w="699" w:type="pct"/>
            <w:tcBorders>
              <w:top w:val="nil"/>
              <w:left w:val="nil"/>
              <w:bottom w:val="single" w:sz="8" w:space="0" w:color="auto"/>
              <w:right w:val="single" w:sz="8" w:space="0" w:color="auto"/>
            </w:tcBorders>
            <w:shd w:val="clear" w:color="000000" w:fill="B5DDD3"/>
            <w:vAlign w:val="center"/>
            <w:hideMark/>
          </w:tcPr>
          <w:p w14:paraId="23DAE395"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1F59807B"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47A2AEBF"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8" w:type="pct"/>
            <w:tcBorders>
              <w:top w:val="nil"/>
              <w:left w:val="nil"/>
              <w:bottom w:val="single" w:sz="8" w:space="0" w:color="auto"/>
              <w:right w:val="single" w:sz="8" w:space="0" w:color="auto"/>
            </w:tcBorders>
            <w:shd w:val="clear" w:color="000000" w:fill="B5DDD3"/>
            <w:vAlign w:val="center"/>
            <w:hideMark/>
          </w:tcPr>
          <w:p w14:paraId="4716BAD7"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7" w:type="pct"/>
            <w:tcBorders>
              <w:top w:val="nil"/>
              <w:left w:val="nil"/>
              <w:bottom w:val="single" w:sz="8" w:space="0" w:color="auto"/>
              <w:right w:val="single" w:sz="8" w:space="0" w:color="auto"/>
            </w:tcBorders>
            <w:shd w:val="clear" w:color="000000" w:fill="B5DDD3"/>
            <w:vAlign w:val="center"/>
            <w:hideMark/>
          </w:tcPr>
          <w:p w14:paraId="4E0AA1B2"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86" w:type="pct"/>
            <w:vAlign w:val="center"/>
            <w:hideMark/>
          </w:tcPr>
          <w:p w14:paraId="08EA1078" w14:textId="77777777" w:rsidR="006320F9" w:rsidRPr="00613C5F" w:rsidRDefault="006320F9" w:rsidP="006320F9">
            <w:pPr>
              <w:rPr>
                <w:sz w:val="14"/>
                <w:szCs w:val="14"/>
              </w:rPr>
            </w:pPr>
          </w:p>
        </w:tc>
      </w:tr>
      <w:tr w:rsidR="006320F9" w:rsidRPr="00613C5F" w14:paraId="364DB0DB" w14:textId="77777777" w:rsidTr="00613C5F">
        <w:trPr>
          <w:trHeight w:val="20"/>
          <w:jc w:val="center"/>
        </w:trPr>
        <w:tc>
          <w:tcPr>
            <w:tcW w:w="1422" w:type="pct"/>
            <w:vMerge w:val="restart"/>
            <w:tcBorders>
              <w:top w:val="nil"/>
              <w:left w:val="single" w:sz="8" w:space="0" w:color="auto"/>
              <w:bottom w:val="single" w:sz="8" w:space="0" w:color="000000"/>
              <w:right w:val="single" w:sz="8" w:space="0" w:color="auto"/>
            </w:tcBorders>
            <w:shd w:val="clear" w:color="auto" w:fill="auto"/>
            <w:vAlign w:val="center"/>
            <w:hideMark/>
          </w:tcPr>
          <w:p w14:paraId="41FC193E" w14:textId="77777777" w:rsidR="006320F9" w:rsidRPr="00613C5F" w:rsidRDefault="006320F9" w:rsidP="006320F9">
            <w:pPr>
              <w:rPr>
                <w:rFonts w:cs="Calibri"/>
                <w:color w:val="000000"/>
                <w:sz w:val="14"/>
                <w:szCs w:val="14"/>
              </w:rPr>
            </w:pPr>
            <w:r w:rsidRPr="00613C5F">
              <w:rPr>
                <w:rFonts w:cs="Calibri"/>
                <w:color w:val="000000"/>
                <w:sz w:val="14"/>
                <w:szCs w:val="14"/>
              </w:rPr>
              <w:t>Evolution N/N-1</w:t>
            </w:r>
          </w:p>
        </w:tc>
        <w:tc>
          <w:tcPr>
            <w:tcW w:w="699" w:type="pct"/>
            <w:tcBorders>
              <w:top w:val="nil"/>
              <w:left w:val="nil"/>
              <w:bottom w:val="single" w:sz="8" w:space="0" w:color="auto"/>
              <w:right w:val="single" w:sz="8" w:space="0" w:color="auto"/>
            </w:tcBorders>
            <w:shd w:val="clear" w:color="auto" w:fill="auto"/>
            <w:vAlign w:val="center"/>
            <w:hideMark/>
          </w:tcPr>
          <w:p w14:paraId="7F614832" w14:textId="77777777" w:rsidR="006320F9" w:rsidRPr="00613C5F" w:rsidRDefault="006320F9" w:rsidP="006320F9">
            <w:pPr>
              <w:rPr>
                <w:rFonts w:cs="Calibri"/>
                <w:color w:val="000000"/>
                <w:sz w:val="14"/>
                <w:szCs w:val="14"/>
              </w:rPr>
            </w:pPr>
            <w:r w:rsidRPr="00613C5F">
              <w:rPr>
                <w:rFonts w:cs="Calibri"/>
                <w:color w:val="000000"/>
                <w:sz w:val="14"/>
                <w:szCs w:val="14"/>
              </w:rPr>
              <w:t> </w:t>
            </w:r>
          </w:p>
        </w:tc>
        <w:tc>
          <w:tcPr>
            <w:tcW w:w="698" w:type="pct"/>
            <w:tcBorders>
              <w:top w:val="nil"/>
              <w:left w:val="nil"/>
              <w:bottom w:val="single" w:sz="8" w:space="0" w:color="auto"/>
              <w:right w:val="single" w:sz="8" w:space="0" w:color="auto"/>
            </w:tcBorders>
            <w:shd w:val="clear" w:color="auto" w:fill="auto"/>
            <w:vAlign w:val="center"/>
            <w:hideMark/>
          </w:tcPr>
          <w:p w14:paraId="521B9CDA"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8" w:type="pct"/>
            <w:tcBorders>
              <w:top w:val="nil"/>
              <w:left w:val="nil"/>
              <w:bottom w:val="single" w:sz="8" w:space="0" w:color="auto"/>
              <w:right w:val="single" w:sz="8" w:space="0" w:color="auto"/>
            </w:tcBorders>
            <w:shd w:val="clear" w:color="auto" w:fill="auto"/>
            <w:vAlign w:val="center"/>
            <w:hideMark/>
          </w:tcPr>
          <w:p w14:paraId="085D2640"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8" w:type="pct"/>
            <w:tcBorders>
              <w:top w:val="nil"/>
              <w:left w:val="nil"/>
              <w:bottom w:val="single" w:sz="8" w:space="0" w:color="auto"/>
              <w:right w:val="single" w:sz="8" w:space="0" w:color="auto"/>
            </w:tcBorders>
            <w:shd w:val="clear" w:color="auto" w:fill="auto"/>
            <w:vAlign w:val="center"/>
            <w:hideMark/>
          </w:tcPr>
          <w:p w14:paraId="78910A90"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7" w:type="pct"/>
            <w:tcBorders>
              <w:top w:val="nil"/>
              <w:left w:val="nil"/>
              <w:bottom w:val="single" w:sz="8" w:space="0" w:color="auto"/>
              <w:right w:val="single" w:sz="8" w:space="0" w:color="auto"/>
            </w:tcBorders>
            <w:shd w:val="clear" w:color="auto" w:fill="auto"/>
            <w:vAlign w:val="center"/>
            <w:hideMark/>
          </w:tcPr>
          <w:p w14:paraId="6F4F21AF"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86" w:type="pct"/>
            <w:vAlign w:val="center"/>
            <w:hideMark/>
          </w:tcPr>
          <w:p w14:paraId="49CC1BA7" w14:textId="77777777" w:rsidR="006320F9" w:rsidRPr="00613C5F" w:rsidRDefault="006320F9" w:rsidP="006320F9">
            <w:pPr>
              <w:rPr>
                <w:sz w:val="14"/>
                <w:szCs w:val="14"/>
              </w:rPr>
            </w:pPr>
          </w:p>
        </w:tc>
      </w:tr>
      <w:tr w:rsidR="006320F9" w:rsidRPr="00613C5F" w14:paraId="19B5FD8C" w14:textId="77777777" w:rsidTr="00613C5F">
        <w:trPr>
          <w:trHeight w:val="20"/>
          <w:jc w:val="center"/>
        </w:trPr>
        <w:tc>
          <w:tcPr>
            <w:tcW w:w="1422" w:type="pct"/>
            <w:vMerge/>
            <w:tcBorders>
              <w:top w:val="nil"/>
              <w:left w:val="single" w:sz="8" w:space="0" w:color="auto"/>
              <w:bottom w:val="single" w:sz="8" w:space="0" w:color="000000"/>
              <w:right w:val="single" w:sz="8" w:space="0" w:color="auto"/>
            </w:tcBorders>
            <w:vAlign w:val="center"/>
            <w:hideMark/>
          </w:tcPr>
          <w:p w14:paraId="5D869D92" w14:textId="77777777" w:rsidR="006320F9" w:rsidRPr="00613C5F" w:rsidRDefault="006320F9" w:rsidP="006320F9">
            <w:pPr>
              <w:rPr>
                <w:rFonts w:cs="Calibri"/>
                <w:color w:val="000000"/>
                <w:sz w:val="14"/>
                <w:szCs w:val="14"/>
              </w:rPr>
            </w:pPr>
          </w:p>
        </w:tc>
        <w:tc>
          <w:tcPr>
            <w:tcW w:w="699" w:type="pct"/>
            <w:tcBorders>
              <w:top w:val="nil"/>
              <w:left w:val="nil"/>
              <w:bottom w:val="single" w:sz="8" w:space="0" w:color="auto"/>
              <w:right w:val="single" w:sz="8" w:space="0" w:color="auto"/>
            </w:tcBorders>
            <w:shd w:val="clear" w:color="auto" w:fill="auto"/>
            <w:vAlign w:val="center"/>
            <w:hideMark/>
          </w:tcPr>
          <w:p w14:paraId="1057C5FB" w14:textId="77777777" w:rsidR="006320F9" w:rsidRPr="00613C5F" w:rsidRDefault="006320F9" w:rsidP="006320F9">
            <w:pPr>
              <w:rPr>
                <w:rFonts w:cs="Calibri"/>
                <w:color w:val="000000"/>
                <w:sz w:val="14"/>
                <w:szCs w:val="14"/>
              </w:rPr>
            </w:pPr>
            <w:r w:rsidRPr="00613C5F">
              <w:rPr>
                <w:rFonts w:cs="Calibri"/>
                <w:color w:val="000000"/>
                <w:sz w:val="14"/>
                <w:szCs w:val="14"/>
              </w:rPr>
              <w:t> </w:t>
            </w:r>
          </w:p>
        </w:tc>
        <w:tc>
          <w:tcPr>
            <w:tcW w:w="698" w:type="pct"/>
            <w:tcBorders>
              <w:top w:val="nil"/>
              <w:left w:val="nil"/>
              <w:bottom w:val="single" w:sz="8" w:space="0" w:color="auto"/>
              <w:right w:val="single" w:sz="8" w:space="0" w:color="auto"/>
            </w:tcBorders>
            <w:shd w:val="clear" w:color="auto" w:fill="auto"/>
            <w:vAlign w:val="center"/>
            <w:hideMark/>
          </w:tcPr>
          <w:p w14:paraId="1252DCCB"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8" w:type="pct"/>
            <w:tcBorders>
              <w:top w:val="nil"/>
              <w:left w:val="nil"/>
              <w:bottom w:val="single" w:sz="8" w:space="0" w:color="auto"/>
              <w:right w:val="single" w:sz="8" w:space="0" w:color="auto"/>
            </w:tcBorders>
            <w:shd w:val="clear" w:color="auto" w:fill="auto"/>
            <w:vAlign w:val="center"/>
            <w:hideMark/>
          </w:tcPr>
          <w:p w14:paraId="0FED0A7A"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8" w:type="pct"/>
            <w:tcBorders>
              <w:top w:val="nil"/>
              <w:left w:val="nil"/>
              <w:bottom w:val="single" w:sz="8" w:space="0" w:color="auto"/>
              <w:right w:val="single" w:sz="8" w:space="0" w:color="auto"/>
            </w:tcBorders>
            <w:shd w:val="clear" w:color="auto" w:fill="auto"/>
            <w:vAlign w:val="center"/>
            <w:hideMark/>
          </w:tcPr>
          <w:p w14:paraId="13B79CAD"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697" w:type="pct"/>
            <w:tcBorders>
              <w:top w:val="nil"/>
              <w:left w:val="nil"/>
              <w:bottom w:val="single" w:sz="8" w:space="0" w:color="auto"/>
              <w:right w:val="single" w:sz="8" w:space="0" w:color="auto"/>
            </w:tcBorders>
            <w:shd w:val="clear" w:color="auto" w:fill="auto"/>
            <w:vAlign w:val="center"/>
            <w:hideMark/>
          </w:tcPr>
          <w:p w14:paraId="06024EBA" w14:textId="77777777" w:rsidR="006320F9" w:rsidRPr="00613C5F" w:rsidRDefault="006320F9" w:rsidP="006320F9">
            <w:pPr>
              <w:jc w:val="right"/>
              <w:rPr>
                <w:rFonts w:cs="Calibri"/>
                <w:color w:val="000000"/>
                <w:sz w:val="14"/>
                <w:szCs w:val="14"/>
              </w:rPr>
            </w:pPr>
            <w:r w:rsidRPr="00613C5F">
              <w:rPr>
                <w:rFonts w:cs="Calibri"/>
                <w:color w:val="000000"/>
                <w:sz w:val="14"/>
                <w:szCs w:val="14"/>
              </w:rPr>
              <w:t> </w:t>
            </w:r>
          </w:p>
        </w:tc>
        <w:tc>
          <w:tcPr>
            <w:tcW w:w="86" w:type="pct"/>
            <w:vAlign w:val="center"/>
            <w:hideMark/>
          </w:tcPr>
          <w:p w14:paraId="2192D9B0" w14:textId="77777777" w:rsidR="006320F9" w:rsidRPr="00613C5F" w:rsidRDefault="006320F9" w:rsidP="006320F9">
            <w:pPr>
              <w:rPr>
                <w:sz w:val="14"/>
                <w:szCs w:val="14"/>
              </w:rPr>
            </w:pPr>
          </w:p>
        </w:tc>
      </w:tr>
      <w:tr w:rsidR="006320F9" w:rsidRPr="00613C5F" w14:paraId="526A14A5" w14:textId="77777777" w:rsidTr="00613C5F">
        <w:trPr>
          <w:trHeight w:val="20"/>
          <w:jc w:val="center"/>
        </w:trPr>
        <w:tc>
          <w:tcPr>
            <w:tcW w:w="1422" w:type="pct"/>
            <w:tcBorders>
              <w:top w:val="nil"/>
              <w:left w:val="single" w:sz="8" w:space="0" w:color="auto"/>
              <w:bottom w:val="single" w:sz="8" w:space="0" w:color="auto"/>
              <w:right w:val="single" w:sz="8" w:space="0" w:color="auto"/>
            </w:tcBorders>
            <w:shd w:val="clear" w:color="000000" w:fill="5EB49D"/>
            <w:vAlign w:val="center"/>
            <w:hideMark/>
          </w:tcPr>
          <w:p w14:paraId="75CC97B5" w14:textId="77777777" w:rsidR="006320F9" w:rsidRPr="00613C5F" w:rsidRDefault="006320F9" w:rsidP="006320F9">
            <w:pPr>
              <w:rPr>
                <w:rFonts w:cs="Calibri"/>
                <w:b/>
                <w:bCs/>
                <w:color w:val="FFFFFF"/>
                <w:sz w:val="14"/>
                <w:szCs w:val="14"/>
              </w:rPr>
            </w:pPr>
            <w:r w:rsidRPr="00613C5F">
              <w:rPr>
                <w:rFonts w:cs="Calibri"/>
                <w:b/>
                <w:bCs/>
                <w:color w:val="FFFFFF"/>
                <w:sz w:val="14"/>
                <w:szCs w:val="14"/>
              </w:rPr>
              <w:t>Taux de variation annuelle moyen</w:t>
            </w:r>
          </w:p>
        </w:tc>
        <w:tc>
          <w:tcPr>
            <w:tcW w:w="2794" w:type="pct"/>
            <w:gridSpan w:val="4"/>
            <w:tcBorders>
              <w:top w:val="single" w:sz="8" w:space="0" w:color="auto"/>
              <w:left w:val="nil"/>
              <w:bottom w:val="single" w:sz="8" w:space="0" w:color="auto"/>
              <w:right w:val="single" w:sz="8" w:space="0" w:color="000000"/>
            </w:tcBorders>
            <w:shd w:val="clear" w:color="000000" w:fill="5EB49D"/>
            <w:vAlign w:val="center"/>
            <w:hideMark/>
          </w:tcPr>
          <w:p w14:paraId="44E4EF44" w14:textId="77777777" w:rsidR="006320F9" w:rsidRPr="00613C5F" w:rsidRDefault="006320F9" w:rsidP="006320F9">
            <w:pPr>
              <w:jc w:val="center"/>
              <w:rPr>
                <w:rFonts w:cs="Calibri"/>
                <w:b/>
                <w:bCs/>
                <w:color w:val="FFFFFF"/>
                <w:sz w:val="14"/>
                <w:szCs w:val="14"/>
              </w:rPr>
            </w:pPr>
            <w:r w:rsidRPr="00613C5F">
              <w:rPr>
                <w:rFonts w:cs="Calibri"/>
                <w:b/>
                <w:bCs/>
                <w:color w:val="FFFFFF"/>
                <w:sz w:val="14"/>
                <w:szCs w:val="14"/>
              </w:rPr>
              <w:t> </w:t>
            </w:r>
          </w:p>
        </w:tc>
        <w:tc>
          <w:tcPr>
            <w:tcW w:w="697" w:type="pct"/>
            <w:tcBorders>
              <w:top w:val="nil"/>
              <w:left w:val="nil"/>
              <w:bottom w:val="single" w:sz="8" w:space="0" w:color="auto"/>
              <w:right w:val="single" w:sz="8" w:space="0" w:color="auto"/>
            </w:tcBorders>
            <w:shd w:val="clear" w:color="000000" w:fill="5EB49D"/>
            <w:vAlign w:val="center"/>
            <w:hideMark/>
          </w:tcPr>
          <w:p w14:paraId="1DBBEEEE" w14:textId="77777777" w:rsidR="006320F9" w:rsidRPr="00613C5F" w:rsidRDefault="006320F9" w:rsidP="006320F9">
            <w:pPr>
              <w:rPr>
                <w:rFonts w:cs="Calibri"/>
                <w:b/>
                <w:bCs/>
                <w:color w:val="FFFFFF"/>
                <w:sz w:val="14"/>
                <w:szCs w:val="14"/>
              </w:rPr>
            </w:pPr>
            <w:r w:rsidRPr="00613C5F">
              <w:rPr>
                <w:rFonts w:cs="Calibri"/>
                <w:b/>
                <w:bCs/>
                <w:color w:val="FFFFFF"/>
                <w:sz w:val="14"/>
                <w:szCs w:val="14"/>
              </w:rPr>
              <w:t> </w:t>
            </w:r>
          </w:p>
        </w:tc>
        <w:tc>
          <w:tcPr>
            <w:tcW w:w="86" w:type="pct"/>
            <w:vAlign w:val="center"/>
            <w:hideMark/>
          </w:tcPr>
          <w:p w14:paraId="4DC9D12A" w14:textId="77777777" w:rsidR="006320F9" w:rsidRPr="00613C5F" w:rsidRDefault="006320F9" w:rsidP="006320F9">
            <w:pPr>
              <w:rPr>
                <w:sz w:val="14"/>
                <w:szCs w:val="14"/>
              </w:rPr>
            </w:pPr>
          </w:p>
        </w:tc>
      </w:tr>
    </w:tbl>
    <w:p w14:paraId="617F6EAE" w14:textId="1A7CFB1B" w:rsidR="0057592E" w:rsidRPr="00613C5F" w:rsidRDefault="00053769" w:rsidP="00336983">
      <w:pPr>
        <w:pStyle w:val="titrenum"/>
      </w:pPr>
      <w:bookmarkStart w:id="101" w:name="_Toc4408086"/>
      <w:bookmarkStart w:id="102" w:name="_Toc4487413"/>
      <w:bookmarkStart w:id="103" w:name="_Toc4595448"/>
      <w:bookmarkStart w:id="104" w:name="_Toc4599745"/>
      <w:bookmarkEnd w:id="97"/>
      <w:bookmarkEnd w:id="98"/>
      <w:bookmarkEnd w:id="99"/>
      <w:bookmarkEnd w:id="100"/>
      <w:r w:rsidRPr="00613C5F">
        <w:t>Evolution du coût net de l’Aide sociale</w:t>
      </w:r>
      <w:bookmarkEnd w:id="101"/>
      <w:bookmarkEnd w:id="102"/>
      <w:bookmarkEnd w:id="103"/>
      <w:bookmarkEnd w:id="104"/>
    </w:p>
    <w:tbl>
      <w:tblPr>
        <w:tblW w:w="5000" w:type="pct"/>
        <w:tblCellMar>
          <w:left w:w="70" w:type="dxa"/>
          <w:right w:w="70" w:type="dxa"/>
        </w:tblCellMar>
        <w:tblLook w:val="04A0" w:firstRow="1" w:lastRow="0" w:firstColumn="1" w:lastColumn="0" w:noHBand="0" w:noVBand="1"/>
      </w:tblPr>
      <w:tblGrid>
        <w:gridCol w:w="1294"/>
        <w:gridCol w:w="5102"/>
        <w:gridCol w:w="440"/>
        <w:gridCol w:w="440"/>
        <w:gridCol w:w="440"/>
        <w:gridCol w:w="440"/>
        <w:gridCol w:w="391"/>
        <w:gridCol w:w="503"/>
      </w:tblGrid>
      <w:tr w:rsidR="00EF1365" w:rsidRPr="00613C5F" w14:paraId="0D477670" w14:textId="77777777" w:rsidTr="00613C5F">
        <w:trPr>
          <w:trHeight w:val="170"/>
        </w:trPr>
        <w:tc>
          <w:tcPr>
            <w:tcW w:w="3534" w:type="pct"/>
            <w:gridSpan w:val="2"/>
            <w:tcBorders>
              <w:top w:val="nil"/>
              <w:left w:val="single" w:sz="8" w:space="0" w:color="auto"/>
              <w:bottom w:val="nil"/>
              <w:right w:val="single" w:sz="8" w:space="0" w:color="000000"/>
            </w:tcBorders>
            <w:shd w:val="clear" w:color="000000" w:fill="5EB49D"/>
            <w:hideMark/>
          </w:tcPr>
          <w:p w14:paraId="5F3336AA" w14:textId="77777777" w:rsidR="00EF1365" w:rsidRPr="00613C5F" w:rsidRDefault="00EF1365" w:rsidP="00EF1365">
            <w:pPr>
              <w:jc w:val="center"/>
              <w:rPr>
                <w:rFonts w:cs="Calibri"/>
                <w:b/>
                <w:bCs/>
                <w:color w:val="FFFFFF"/>
                <w:sz w:val="14"/>
                <w:szCs w:val="14"/>
              </w:rPr>
            </w:pPr>
            <w:r w:rsidRPr="00613C5F">
              <w:rPr>
                <w:rFonts w:cs="Calibri"/>
                <w:b/>
                <w:bCs/>
                <w:color w:val="FFFFFF"/>
                <w:sz w:val="14"/>
                <w:szCs w:val="14"/>
              </w:rPr>
              <w:t>Calcul du coût net de l'Aide sociale (F831) = Dépenses - Recettes (transferts)</w:t>
            </w:r>
          </w:p>
        </w:tc>
        <w:tc>
          <w:tcPr>
            <w:tcW w:w="243" w:type="pct"/>
            <w:tcBorders>
              <w:top w:val="single" w:sz="8" w:space="0" w:color="auto"/>
              <w:left w:val="nil"/>
              <w:bottom w:val="nil"/>
              <w:right w:val="single" w:sz="8" w:space="0" w:color="auto"/>
            </w:tcBorders>
            <w:shd w:val="clear" w:color="000000" w:fill="5EB49D"/>
            <w:hideMark/>
          </w:tcPr>
          <w:p w14:paraId="4AC4F57E" w14:textId="77777777" w:rsidR="00EF1365" w:rsidRPr="00613C5F" w:rsidRDefault="00EF1365" w:rsidP="00EF1365">
            <w:pPr>
              <w:jc w:val="center"/>
              <w:rPr>
                <w:rFonts w:cs="Calibri"/>
                <w:b/>
                <w:bCs/>
                <w:color w:val="FFFFFF"/>
                <w:sz w:val="14"/>
                <w:szCs w:val="14"/>
              </w:rPr>
            </w:pPr>
            <w:r w:rsidRPr="00613C5F">
              <w:rPr>
                <w:rFonts w:cs="Calibri"/>
                <w:b/>
                <w:bCs/>
                <w:color w:val="FFFFFF"/>
                <w:sz w:val="14"/>
                <w:szCs w:val="14"/>
              </w:rPr>
              <w:t>C n-4</w:t>
            </w:r>
          </w:p>
        </w:tc>
        <w:tc>
          <w:tcPr>
            <w:tcW w:w="243" w:type="pct"/>
            <w:tcBorders>
              <w:top w:val="single" w:sz="8" w:space="0" w:color="auto"/>
              <w:left w:val="nil"/>
              <w:bottom w:val="nil"/>
              <w:right w:val="single" w:sz="8" w:space="0" w:color="auto"/>
            </w:tcBorders>
            <w:shd w:val="clear" w:color="000000" w:fill="5EB49D"/>
            <w:hideMark/>
          </w:tcPr>
          <w:p w14:paraId="010AC588" w14:textId="77777777" w:rsidR="00EF1365" w:rsidRPr="00613C5F" w:rsidRDefault="00EF1365" w:rsidP="00EF1365">
            <w:pPr>
              <w:jc w:val="center"/>
              <w:rPr>
                <w:rFonts w:cs="Calibri"/>
                <w:b/>
                <w:bCs/>
                <w:color w:val="FFFFFF"/>
                <w:sz w:val="14"/>
                <w:szCs w:val="14"/>
              </w:rPr>
            </w:pPr>
            <w:r w:rsidRPr="00613C5F">
              <w:rPr>
                <w:rFonts w:cs="Calibri"/>
                <w:b/>
                <w:bCs/>
                <w:color w:val="FFFFFF"/>
                <w:sz w:val="14"/>
                <w:szCs w:val="14"/>
              </w:rPr>
              <w:t>C n-3</w:t>
            </w:r>
          </w:p>
        </w:tc>
        <w:tc>
          <w:tcPr>
            <w:tcW w:w="243" w:type="pct"/>
            <w:tcBorders>
              <w:top w:val="single" w:sz="8" w:space="0" w:color="auto"/>
              <w:left w:val="nil"/>
              <w:bottom w:val="nil"/>
              <w:right w:val="single" w:sz="8" w:space="0" w:color="auto"/>
            </w:tcBorders>
            <w:shd w:val="clear" w:color="000000" w:fill="5EB49D"/>
            <w:hideMark/>
          </w:tcPr>
          <w:p w14:paraId="1548B552" w14:textId="77777777" w:rsidR="00EF1365" w:rsidRPr="00613C5F" w:rsidRDefault="00EF1365" w:rsidP="00EF1365">
            <w:pPr>
              <w:jc w:val="center"/>
              <w:rPr>
                <w:rFonts w:cs="Calibri"/>
                <w:b/>
                <w:bCs/>
                <w:color w:val="FFFFFF"/>
                <w:sz w:val="14"/>
                <w:szCs w:val="14"/>
              </w:rPr>
            </w:pPr>
            <w:r w:rsidRPr="00613C5F">
              <w:rPr>
                <w:rFonts w:cs="Calibri"/>
                <w:b/>
                <w:bCs/>
                <w:color w:val="FFFFFF"/>
                <w:sz w:val="14"/>
                <w:szCs w:val="14"/>
              </w:rPr>
              <w:t>C n-2</w:t>
            </w:r>
          </w:p>
        </w:tc>
        <w:tc>
          <w:tcPr>
            <w:tcW w:w="243" w:type="pct"/>
            <w:tcBorders>
              <w:top w:val="single" w:sz="8" w:space="0" w:color="auto"/>
              <w:left w:val="nil"/>
              <w:bottom w:val="nil"/>
              <w:right w:val="single" w:sz="8" w:space="0" w:color="auto"/>
            </w:tcBorders>
            <w:shd w:val="clear" w:color="000000" w:fill="5EB49D"/>
            <w:hideMark/>
          </w:tcPr>
          <w:p w14:paraId="2160C623" w14:textId="77777777" w:rsidR="00EF1365" w:rsidRPr="00613C5F" w:rsidRDefault="00EF1365" w:rsidP="00EF1365">
            <w:pPr>
              <w:jc w:val="center"/>
              <w:rPr>
                <w:rFonts w:cs="Calibri"/>
                <w:b/>
                <w:bCs/>
                <w:color w:val="FFFFFF"/>
                <w:sz w:val="14"/>
                <w:szCs w:val="14"/>
              </w:rPr>
            </w:pPr>
            <w:r w:rsidRPr="00613C5F">
              <w:rPr>
                <w:rFonts w:cs="Calibri"/>
                <w:b/>
                <w:bCs/>
                <w:color w:val="FFFFFF"/>
                <w:sz w:val="14"/>
                <w:szCs w:val="14"/>
              </w:rPr>
              <w:t>C n-1</w:t>
            </w:r>
          </w:p>
        </w:tc>
        <w:tc>
          <w:tcPr>
            <w:tcW w:w="216" w:type="pct"/>
            <w:tcBorders>
              <w:top w:val="single" w:sz="8" w:space="0" w:color="auto"/>
              <w:left w:val="nil"/>
              <w:bottom w:val="nil"/>
              <w:right w:val="single" w:sz="8" w:space="0" w:color="auto"/>
            </w:tcBorders>
            <w:shd w:val="clear" w:color="000000" w:fill="5EB49D"/>
            <w:hideMark/>
          </w:tcPr>
          <w:p w14:paraId="189DE64D" w14:textId="77777777" w:rsidR="00EF1365" w:rsidRPr="00613C5F" w:rsidRDefault="00EF1365" w:rsidP="00EF1365">
            <w:pPr>
              <w:jc w:val="center"/>
              <w:rPr>
                <w:rFonts w:cs="Calibri"/>
                <w:b/>
                <w:bCs/>
                <w:color w:val="FFFFFF"/>
                <w:sz w:val="14"/>
                <w:szCs w:val="14"/>
              </w:rPr>
            </w:pPr>
            <w:r w:rsidRPr="00613C5F">
              <w:rPr>
                <w:rFonts w:cs="Calibri"/>
                <w:b/>
                <w:bCs/>
                <w:color w:val="FFFFFF"/>
                <w:sz w:val="14"/>
                <w:szCs w:val="14"/>
              </w:rPr>
              <w:t>BF n</w:t>
            </w:r>
          </w:p>
        </w:tc>
        <w:tc>
          <w:tcPr>
            <w:tcW w:w="277" w:type="pct"/>
            <w:tcBorders>
              <w:top w:val="single" w:sz="8" w:space="0" w:color="auto"/>
              <w:left w:val="nil"/>
              <w:bottom w:val="nil"/>
              <w:right w:val="single" w:sz="8" w:space="0" w:color="auto"/>
            </w:tcBorders>
            <w:shd w:val="clear" w:color="000000" w:fill="5EB49D"/>
            <w:hideMark/>
          </w:tcPr>
          <w:p w14:paraId="7C98CEEE" w14:textId="77777777" w:rsidR="00EF1365" w:rsidRPr="00613C5F" w:rsidRDefault="00EF1365" w:rsidP="00EF1365">
            <w:pPr>
              <w:jc w:val="center"/>
              <w:rPr>
                <w:rFonts w:cs="Calibri"/>
                <w:b/>
                <w:bCs/>
                <w:color w:val="FFFFFF"/>
                <w:sz w:val="14"/>
                <w:szCs w:val="14"/>
              </w:rPr>
            </w:pPr>
            <w:r w:rsidRPr="00613C5F">
              <w:rPr>
                <w:rFonts w:cs="Calibri"/>
                <w:b/>
                <w:bCs/>
                <w:color w:val="FFFFFF"/>
                <w:sz w:val="14"/>
                <w:szCs w:val="14"/>
              </w:rPr>
              <w:t>BI n+1</w:t>
            </w:r>
          </w:p>
        </w:tc>
      </w:tr>
      <w:tr w:rsidR="00EF1365" w:rsidRPr="00613C5F" w14:paraId="4CB94C20" w14:textId="77777777" w:rsidTr="00613C5F">
        <w:trPr>
          <w:trHeight w:val="170"/>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hideMark/>
          </w:tcPr>
          <w:p w14:paraId="2A48FA5B" w14:textId="32579A3E" w:rsidR="00EF1365" w:rsidRPr="00613C5F" w:rsidRDefault="00EF1365" w:rsidP="00EF1365">
            <w:pPr>
              <w:jc w:val="center"/>
              <w:rPr>
                <w:rFonts w:cs="Calibri"/>
                <w:b/>
                <w:bCs/>
                <w:color w:val="FF0000"/>
                <w:sz w:val="14"/>
                <w:szCs w:val="14"/>
              </w:rPr>
            </w:pPr>
          </w:p>
        </w:tc>
      </w:tr>
      <w:tr w:rsidR="00EF1365" w:rsidRPr="00613C5F" w14:paraId="4DFFFF81" w14:textId="77777777" w:rsidTr="00613C5F">
        <w:trPr>
          <w:trHeight w:val="170"/>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hideMark/>
          </w:tcPr>
          <w:p w14:paraId="7BAA4402" w14:textId="77777777" w:rsidR="00EF1365" w:rsidRPr="00613C5F" w:rsidRDefault="00EF1365" w:rsidP="00EF1365">
            <w:pPr>
              <w:rPr>
                <w:rFonts w:cs="Calibri"/>
                <w:color w:val="000000"/>
                <w:sz w:val="14"/>
                <w:szCs w:val="14"/>
              </w:rPr>
            </w:pPr>
            <w:r w:rsidRPr="00613C5F">
              <w:rPr>
                <w:rFonts w:cs="Calibri"/>
                <w:color w:val="000000"/>
                <w:sz w:val="14"/>
                <w:szCs w:val="14"/>
              </w:rPr>
              <w:t> </w:t>
            </w:r>
          </w:p>
        </w:tc>
      </w:tr>
      <w:tr w:rsidR="004B40B4" w:rsidRPr="00613C5F" w14:paraId="4C3F6C2A" w14:textId="77777777" w:rsidTr="00613C5F">
        <w:trPr>
          <w:trHeight w:val="170"/>
        </w:trPr>
        <w:tc>
          <w:tcPr>
            <w:tcW w:w="715" w:type="pct"/>
            <w:tcBorders>
              <w:top w:val="nil"/>
              <w:left w:val="single" w:sz="8" w:space="0" w:color="auto"/>
              <w:bottom w:val="single" w:sz="8" w:space="0" w:color="auto"/>
              <w:right w:val="single" w:sz="8" w:space="0" w:color="auto"/>
            </w:tcBorders>
            <w:shd w:val="clear" w:color="000000" w:fill="D8D8D8"/>
            <w:hideMark/>
          </w:tcPr>
          <w:p w14:paraId="70F9DE96" w14:textId="77777777" w:rsidR="00EF1365" w:rsidRPr="00613C5F" w:rsidRDefault="00EF1365" w:rsidP="00EF1365">
            <w:pPr>
              <w:jc w:val="center"/>
              <w:rPr>
                <w:rFonts w:cs="Calibri"/>
                <w:b/>
                <w:bCs/>
                <w:i/>
                <w:iCs/>
                <w:color w:val="000000"/>
                <w:sz w:val="14"/>
                <w:szCs w:val="14"/>
              </w:rPr>
            </w:pPr>
            <w:r w:rsidRPr="00613C5F">
              <w:rPr>
                <w:rFonts w:cs="Calibri"/>
                <w:b/>
                <w:bCs/>
                <w:i/>
                <w:iCs/>
                <w:color w:val="000000"/>
                <w:sz w:val="14"/>
                <w:szCs w:val="14"/>
              </w:rPr>
              <w:t>Codes économiques</w:t>
            </w:r>
          </w:p>
        </w:tc>
        <w:tc>
          <w:tcPr>
            <w:tcW w:w="2819" w:type="pct"/>
            <w:tcBorders>
              <w:top w:val="nil"/>
              <w:left w:val="nil"/>
              <w:bottom w:val="single" w:sz="8" w:space="0" w:color="auto"/>
              <w:right w:val="single" w:sz="8" w:space="0" w:color="auto"/>
            </w:tcBorders>
            <w:shd w:val="clear" w:color="000000" w:fill="D9D9D9"/>
            <w:hideMark/>
          </w:tcPr>
          <w:p w14:paraId="3CDD21D2" w14:textId="6372ECC4" w:rsidR="00EF1365" w:rsidRPr="00613C5F" w:rsidRDefault="00EF1365" w:rsidP="00EF1365">
            <w:pPr>
              <w:jc w:val="center"/>
              <w:rPr>
                <w:rFonts w:cs="Calibri"/>
                <w:b/>
                <w:bCs/>
                <w:color w:val="000000"/>
                <w:sz w:val="14"/>
                <w:szCs w:val="14"/>
              </w:rPr>
            </w:pPr>
            <w:r w:rsidRPr="00613C5F">
              <w:rPr>
                <w:rFonts w:cs="Calibri"/>
                <w:b/>
                <w:bCs/>
                <w:sz w:val="14"/>
                <w:szCs w:val="14"/>
              </w:rPr>
              <w:t>Dépenses de transfert</w:t>
            </w:r>
            <w:r w:rsidR="00A03669" w:rsidRPr="00613C5F">
              <w:rPr>
                <w:rFonts w:cs="Calibri"/>
                <w:b/>
                <w:bCs/>
                <w:sz w:val="14"/>
                <w:szCs w:val="14"/>
              </w:rPr>
              <w:t xml:space="preserve"> de la fonction 831</w:t>
            </w:r>
            <w:r w:rsidRPr="00613C5F">
              <w:rPr>
                <w:rFonts w:cs="Calibri"/>
                <w:b/>
                <w:bCs/>
                <w:sz w:val="14"/>
                <w:szCs w:val="14"/>
              </w:rPr>
              <w:t xml:space="preserve"> en lien direct avec l'Aide sociale et les RIS</w:t>
            </w:r>
          </w:p>
        </w:tc>
        <w:tc>
          <w:tcPr>
            <w:tcW w:w="243" w:type="pct"/>
            <w:tcBorders>
              <w:top w:val="nil"/>
              <w:left w:val="nil"/>
              <w:bottom w:val="single" w:sz="8" w:space="0" w:color="auto"/>
              <w:right w:val="single" w:sz="8" w:space="0" w:color="auto"/>
            </w:tcBorders>
            <w:shd w:val="clear" w:color="000000" w:fill="D9D9D9"/>
            <w:hideMark/>
          </w:tcPr>
          <w:p w14:paraId="0A673C8D" w14:textId="77777777" w:rsidR="00EF1365" w:rsidRPr="00613C5F" w:rsidRDefault="00EF1365" w:rsidP="00EF1365">
            <w:pPr>
              <w:jc w:val="center"/>
              <w:rPr>
                <w:rFonts w:cs="Calibri"/>
                <w:b/>
                <w:bCs/>
                <w:color w:val="000000"/>
                <w:sz w:val="14"/>
                <w:szCs w:val="14"/>
              </w:rPr>
            </w:pPr>
            <w:r w:rsidRPr="00613C5F">
              <w:rPr>
                <w:rFonts w:cs="Calibri"/>
                <w:b/>
                <w:bCs/>
                <w:color w:val="000000"/>
                <w:sz w:val="14"/>
                <w:szCs w:val="14"/>
              </w:rPr>
              <w:t> </w:t>
            </w:r>
          </w:p>
        </w:tc>
        <w:tc>
          <w:tcPr>
            <w:tcW w:w="243" w:type="pct"/>
            <w:tcBorders>
              <w:top w:val="nil"/>
              <w:left w:val="nil"/>
              <w:bottom w:val="single" w:sz="8" w:space="0" w:color="auto"/>
              <w:right w:val="single" w:sz="8" w:space="0" w:color="auto"/>
            </w:tcBorders>
            <w:shd w:val="clear" w:color="000000" w:fill="D9D9D9"/>
            <w:hideMark/>
          </w:tcPr>
          <w:p w14:paraId="358A96BC" w14:textId="77777777" w:rsidR="00EF1365" w:rsidRPr="00613C5F" w:rsidRDefault="00EF1365" w:rsidP="00EF1365">
            <w:pPr>
              <w:jc w:val="center"/>
              <w:rPr>
                <w:rFonts w:cs="Calibri"/>
                <w:b/>
                <w:bCs/>
                <w:color w:val="000000"/>
                <w:sz w:val="14"/>
                <w:szCs w:val="14"/>
              </w:rPr>
            </w:pPr>
            <w:r w:rsidRPr="00613C5F">
              <w:rPr>
                <w:rFonts w:cs="Calibri"/>
                <w:b/>
                <w:bCs/>
                <w:color w:val="000000"/>
                <w:sz w:val="14"/>
                <w:szCs w:val="14"/>
              </w:rPr>
              <w:t> </w:t>
            </w:r>
          </w:p>
        </w:tc>
        <w:tc>
          <w:tcPr>
            <w:tcW w:w="243" w:type="pct"/>
            <w:tcBorders>
              <w:top w:val="nil"/>
              <w:left w:val="nil"/>
              <w:bottom w:val="single" w:sz="8" w:space="0" w:color="auto"/>
              <w:right w:val="single" w:sz="8" w:space="0" w:color="auto"/>
            </w:tcBorders>
            <w:shd w:val="clear" w:color="000000" w:fill="D9D9D9"/>
            <w:hideMark/>
          </w:tcPr>
          <w:p w14:paraId="20C575E7" w14:textId="77777777" w:rsidR="00EF1365" w:rsidRPr="00613C5F" w:rsidRDefault="00EF1365" w:rsidP="00EF1365">
            <w:pPr>
              <w:jc w:val="center"/>
              <w:rPr>
                <w:rFonts w:cs="Calibri"/>
                <w:b/>
                <w:bCs/>
                <w:color w:val="000000"/>
                <w:sz w:val="14"/>
                <w:szCs w:val="14"/>
              </w:rPr>
            </w:pPr>
            <w:r w:rsidRPr="00613C5F">
              <w:rPr>
                <w:rFonts w:cs="Calibri"/>
                <w:b/>
                <w:bCs/>
                <w:color w:val="000000"/>
                <w:sz w:val="14"/>
                <w:szCs w:val="14"/>
              </w:rPr>
              <w:t> </w:t>
            </w:r>
          </w:p>
        </w:tc>
        <w:tc>
          <w:tcPr>
            <w:tcW w:w="243" w:type="pct"/>
            <w:tcBorders>
              <w:top w:val="nil"/>
              <w:left w:val="nil"/>
              <w:bottom w:val="single" w:sz="8" w:space="0" w:color="auto"/>
              <w:right w:val="single" w:sz="8" w:space="0" w:color="auto"/>
            </w:tcBorders>
            <w:shd w:val="clear" w:color="000000" w:fill="D9D9D9"/>
            <w:hideMark/>
          </w:tcPr>
          <w:p w14:paraId="5248DCF5" w14:textId="77777777" w:rsidR="00EF1365" w:rsidRPr="00613C5F" w:rsidRDefault="00EF1365" w:rsidP="00EF1365">
            <w:pPr>
              <w:jc w:val="center"/>
              <w:rPr>
                <w:rFonts w:cs="Calibri"/>
                <w:b/>
                <w:bCs/>
                <w:color w:val="000000"/>
                <w:sz w:val="14"/>
                <w:szCs w:val="14"/>
              </w:rPr>
            </w:pPr>
            <w:r w:rsidRPr="00613C5F">
              <w:rPr>
                <w:rFonts w:cs="Calibri"/>
                <w:b/>
                <w:bCs/>
                <w:color w:val="000000"/>
                <w:sz w:val="14"/>
                <w:szCs w:val="14"/>
              </w:rPr>
              <w:t> </w:t>
            </w:r>
          </w:p>
        </w:tc>
        <w:tc>
          <w:tcPr>
            <w:tcW w:w="216" w:type="pct"/>
            <w:tcBorders>
              <w:top w:val="nil"/>
              <w:left w:val="nil"/>
              <w:bottom w:val="single" w:sz="8" w:space="0" w:color="auto"/>
              <w:right w:val="single" w:sz="8" w:space="0" w:color="auto"/>
            </w:tcBorders>
            <w:shd w:val="clear" w:color="000000" w:fill="D9D9D9"/>
            <w:hideMark/>
          </w:tcPr>
          <w:p w14:paraId="50518C21" w14:textId="77777777" w:rsidR="00EF1365" w:rsidRPr="00613C5F" w:rsidRDefault="00EF1365" w:rsidP="00EF1365">
            <w:pPr>
              <w:jc w:val="center"/>
              <w:rPr>
                <w:rFonts w:cs="Calibri"/>
                <w:b/>
                <w:bCs/>
                <w:color w:val="000000"/>
                <w:sz w:val="14"/>
                <w:szCs w:val="14"/>
              </w:rPr>
            </w:pPr>
            <w:r w:rsidRPr="00613C5F">
              <w:rPr>
                <w:rFonts w:cs="Calibri"/>
                <w:b/>
                <w:bCs/>
                <w:color w:val="000000"/>
                <w:sz w:val="14"/>
                <w:szCs w:val="14"/>
              </w:rPr>
              <w:t> </w:t>
            </w:r>
          </w:p>
        </w:tc>
        <w:tc>
          <w:tcPr>
            <w:tcW w:w="277" w:type="pct"/>
            <w:tcBorders>
              <w:top w:val="nil"/>
              <w:left w:val="nil"/>
              <w:bottom w:val="single" w:sz="8" w:space="0" w:color="auto"/>
              <w:right w:val="single" w:sz="8" w:space="0" w:color="auto"/>
            </w:tcBorders>
            <w:shd w:val="clear" w:color="000000" w:fill="D9D9D9"/>
            <w:hideMark/>
          </w:tcPr>
          <w:p w14:paraId="6379A1C2" w14:textId="77777777" w:rsidR="00EF1365" w:rsidRPr="00613C5F" w:rsidRDefault="00EF1365" w:rsidP="00EF1365">
            <w:pPr>
              <w:jc w:val="center"/>
              <w:rPr>
                <w:rFonts w:cs="Calibri"/>
                <w:b/>
                <w:bCs/>
                <w:color w:val="000000"/>
                <w:sz w:val="14"/>
                <w:szCs w:val="14"/>
              </w:rPr>
            </w:pPr>
            <w:r w:rsidRPr="00613C5F">
              <w:rPr>
                <w:rFonts w:cs="Calibri"/>
                <w:b/>
                <w:bCs/>
                <w:color w:val="000000"/>
                <w:sz w:val="14"/>
                <w:szCs w:val="14"/>
              </w:rPr>
              <w:t> </w:t>
            </w:r>
          </w:p>
        </w:tc>
      </w:tr>
      <w:tr w:rsidR="00EF1365" w:rsidRPr="00613C5F" w14:paraId="45298AC9" w14:textId="77777777" w:rsidTr="00613C5F">
        <w:trPr>
          <w:trHeight w:val="170"/>
        </w:trPr>
        <w:tc>
          <w:tcPr>
            <w:tcW w:w="3534" w:type="pct"/>
            <w:gridSpan w:val="2"/>
            <w:tcBorders>
              <w:top w:val="single" w:sz="8" w:space="0" w:color="auto"/>
              <w:left w:val="single" w:sz="8" w:space="0" w:color="auto"/>
              <w:bottom w:val="single" w:sz="8" w:space="0" w:color="auto"/>
              <w:right w:val="single" w:sz="8" w:space="0" w:color="000000"/>
            </w:tcBorders>
            <w:shd w:val="clear" w:color="auto" w:fill="auto"/>
            <w:hideMark/>
          </w:tcPr>
          <w:p w14:paraId="7B5DDC4F" w14:textId="22DC7054" w:rsidR="00EF1365" w:rsidRPr="00613C5F" w:rsidRDefault="00EF1365" w:rsidP="00EF1365">
            <w:pPr>
              <w:jc w:val="center"/>
              <w:rPr>
                <w:rFonts w:cs="Calibri"/>
                <w:color w:val="000000"/>
                <w:sz w:val="14"/>
                <w:szCs w:val="14"/>
              </w:rPr>
            </w:pPr>
            <w:r w:rsidRPr="00613C5F">
              <w:rPr>
                <w:rFonts w:cs="Calibri"/>
                <w:color w:val="000000"/>
                <w:sz w:val="14"/>
                <w:szCs w:val="14"/>
              </w:rPr>
              <w:t>TOTAL DOT</w:t>
            </w:r>
          </w:p>
        </w:tc>
        <w:tc>
          <w:tcPr>
            <w:tcW w:w="243" w:type="pct"/>
            <w:tcBorders>
              <w:top w:val="nil"/>
              <w:left w:val="nil"/>
              <w:bottom w:val="single" w:sz="8" w:space="0" w:color="auto"/>
              <w:right w:val="single" w:sz="8" w:space="0" w:color="auto"/>
            </w:tcBorders>
            <w:shd w:val="clear" w:color="auto" w:fill="auto"/>
            <w:hideMark/>
          </w:tcPr>
          <w:p w14:paraId="5AD9B69D" w14:textId="77777777" w:rsidR="00EF1365" w:rsidRPr="00613C5F" w:rsidRDefault="00EF1365" w:rsidP="00EF1365">
            <w:pPr>
              <w:rPr>
                <w:rFonts w:cs="Calibri"/>
                <w:color w:val="000000"/>
                <w:sz w:val="14"/>
                <w:szCs w:val="14"/>
              </w:rPr>
            </w:pPr>
            <w:r w:rsidRPr="00613C5F">
              <w:rPr>
                <w:rFonts w:cs="Calibri"/>
                <w:color w:val="000000"/>
                <w:sz w:val="14"/>
                <w:szCs w:val="14"/>
              </w:rPr>
              <w:t> </w:t>
            </w:r>
          </w:p>
        </w:tc>
        <w:tc>
          <w:tcPr>
            <w:tcW w:w="243" w:type="pct"/>
            <w:tcBorders>
              <w:top w:val="nil"/>
              <w:left w:val="nil"/>
              <w:bottom w:val="single" w:sz="8" w:space="0" w:color="auto"/>
              <w:right w:val="single" w:sz="8" w:space="0" w:color="auto"/>
            </w:tcBorders>
            <w:shd w:val="clear" w:color="auto" w:fill="auto"/>
            <w:hideMark/>
          </w:tcPr>
          <w:p w14:paraId="6D3F7EDF" w14:textId="77777777" w:rsidR="00EF1365" w:rsidRPr="00613C5F" w:rsidRDefault="00EF1365" w:rsidP="00EF1365">
            <w:pPr>
              <w:rPr>
                <w:rFonts w:cs="Calibri"/>
                <w:color w:val="000000"/>
                <w:sz w:val="14"/>
                <w:szCs w:val="14"/>
              </w:rPr>
            </w:pPr>
            <w:r w:rsidRPr="00613C5F">
              <w:rPr>
                <w:rFonts w:cs="Calibri"/>
                <w:color w:val="000000"/>
                <w:sz w:val="14"/>
                <w:szCs w:val="14"/>
              </w:rPr>
              <w:t> </w:t>
            </w:r>
          </w:p>
        </w:tc>
        <w:tc>
          <w:tcPr>
            <w:tcW w:w="243" w:type="pct"/>
            <w:tcBorders>
              <w:top w:val="nil"/>
              <w:left w:val="nil"/>
              <w:bottom w:val="single" w:sz="8" w:space="0" w:color="auto"/>
              <w:right w:val="single" w:sz="8" w:space="0" w:color="auto"/>
            </w:tcBorders>
            <w:shd w:val="clear" w:color="auto" w:fill="auto"/>
            <w:hideMark/>
          </w:tcPr>
          <w:p w14:paraId="37F3290C" w14:textId="77777777" w:rsidR="00EF1365" w:rsidRPr="00613C5F" w:rsidRDefault="00EF1365" w:rsidP="00EF1365">
            <w:pPr>
              <w:rPr>
                <w:rFonts w:cs="Calibri"/>
                <w:color w:val="000000"/>
                <w:sz w:val="14"/>
                <w:szCs w:val="14"/>
              </w:rPr>
            </w:pPr>
            <w:r w:rsidRPr="00613C5F">
              <w:rPr>
                <w:rFonts w:cs="Calibri"/>
                <w:color w:val="000000"/>
                <w:sz w:val="14"/>
                <w:szCs w:val="14"/>
              </w:rPr>
              <w:t> </w:t>
            </w:r>
          </w:p>
        </w:tc>
        <w:tc>
          <w:tcPr>
            <w:tcW w:w="243" w:type="pct"/>
            <w:tcBorders>
              <w:top w:val="nil"/>
              <w:left w:val="nil"/>
              <w:bottom w:val="single" w:sz="8" w:space="0" w:color="auto"/>
              <w:right w:val="single" w:sz="8" w:space="0" w:color="auto"/>
            </w:tcBorders>
            <w:shd w:val="clear" w:color="auto" w:fill="auto"/>
            <w:hideMark/>
          </w:tcPr>
          <w:p w14:paraId="067A8AE7" w14:textId="77777777" w:rsidR="00EF1365" w:rsidRPr="00613C5F" w:rsidRDefault="00EF1365" w:rsidP="00EF1365">
            <w:pPr>
              <w:rPr>
                <w:rFonts w:cs="Calibri"/>
                <w:color w:val="000000"/>
                <w:sz w:val="14"/>
                <w:szCs w:val="14"/>
              </w:rPr>
            </w:pPr>
            <w:r w:rsidRPr="00613C5F">
              <w:rPr>
                <w:rFonts w:cs="Calibri"/>
                <w:color w:val="000000"/>
                <w:sz w:val="14"/>
                <w:szCs w:val="14"/>
              </w:rPr>
              <w:t> </w:t>
            </w:r>
          </w:p>
        </w:tc>
        <w:tc>
          <w:tcPr>
            <w:tcW w:w="216" w:type="pct"/>
            <w:tcBorders>
              <w:top w:val="nil"/>
              <w:left w:val="nil"/>
              <w:bottom w:val="single" w:sz="8" w:space="0" w:color="auto"/>
              <w:right w:val="single" w:sz="8" w:space="0" w:color="auto"/>
            </w:tcBorders>
            <w:shd w:val="clear" w:color="auto" w:fill="auto"/>
            <w:hideMark/>
          </w:tcPr>
          <w:p w14:paraId="262F75B8" w14:textId="77777777" w:rsidR="00EF1365" w:rsidRPr="00613C5F" w:rsidRDefault="00EF1365" w:rsidP="00EF1365">
            <w:pPr>
              <w:rPr>
                <w:rFonts w:cs="Calibri"/>
                <w:color w:val="000000"/>
                <w:sz w:val="14"/>
                <w:szCs w:val="14"/>
              </w:rPr>
            </w:pPr>
            <w:r w:rsidRPr="00613C5F">
              <w:rPr>
                <w:rFonts w:cs="Calibri"/>
                <w:color w:val="000000"/>
                <w:sz w:val="14"/>
                <w:szCs w:val="14"/>
              </w:rPr>
              <w:t> </w:t>
            </w:r>
          </w:p>
        </w:tc>
        <w:tc>
          <w:tcPr>
            <w:tcW w:w="277" w:type="pct"/>
            <w:tcBorders>
              <w:top w:val="nil"/>
              <w:left w:val="nil"/>
              <w:bottom w:val="single" w:sz="8" w:space="0" w:color="auto"/>
              <w:right w:val="single" w:sz="8" w:space="0" w:color="auto"/>
            </w:tcBorders>
            <w:shd w:val="clear" w:color="auto" w:fill="auto"/>
            <w:hideMark/>
          </w:tcPr>
          <w:p w14:paraId="05C3D75C" w14:textId="77777777" w:rsidR="00EF1365" w:rsidRPr="00613C5F" w:rsidRDefault="00EF1365" w:rsidP="00EF1365">
            <w:pPr>
              <w:rPr>
                <w:rFonts w:cs="Calibri"/>
                <w:color w:val="000000"/>
                <w:sz w:val="14"/>
                <w:szCs w:val="14"/>
              </w:rPr>
            </w:pPr>
            <w:r w:rsidRPr="00613C5F">
              <w:rPr>
                <w:rFonts w:cs="Calibri"/>
                <w:color w:val="000000"/>
                <w:sz w:val="14"/>
                <w:szCs w:val="14"/>
              </w:rPr>
              <w:t> </w:t>
            </w:r>
          </w:p>
        </w:tc>
      </w:tr>
      <w:tr w:rsidR="004B40B4" w:rsidRPr="00613C5F" w14:paraId="433D4926" w14:textId="77777777" w:rsidTr="00613C5F">
        <w:trPr>
          <w:trHeight w:val="170"/>
        </w:trPr>
        <w:tc>
          <w:tcPr>
            <w:tcW w:w="715" w:type="pct"/>
            <w:tcBorders>
              <w:top w:val="nil"/>
              <w:left w:val="single" w:sz="8" w:space="0" w:color="auto"/>
              <w:bottom w:val="single" w:sz="8" w:space="0" w:color="auto"/>
              <w:right w:val="single" w:sz="8" w:space="0" w:color="auto"/>
            </w:tcBorders>
            <w:shd w:val="clear" w:color="000000" w:fill="D9D9D9"/>
            <w:hideMark/>
          </w:tcPr>
          <w:p w14:paraId="4B33A1E6" w14:textId="77777777" w:rsidR="00EF1365" w:rsidRPr="00613C5F" w:rsidRDefault="00EF1365" w:rsidP="00EF1365">
            <w:pPr>
              <w:jc w:val="center"/>
              <w:rPr>
                <w:rFonts w:cs="Calibri"/>
                <w:b/>
                <w:bCs/>
                <w:i/>
                <w:iCs/>
                <w:color w:val="000000"/>
                <w:sz w:val="14"/>
                <w:szCs w:val="14"/>
              </w:rPr>
            </w:pPr>
            <w:r w:rsidRPr="00613C5F">
              <w:rPr>
                <w:rFonts w:cs="Calibri"/>
                <w:b/>
                <w:bCs/>
                <w:i/>
                <w:iCs/>
                <w:color w:val="000000"/>
                <w:sz w:val="14"/>
                <w:szCs w:val="14"/>
              </w:rPr>
              <w:t>Codes économiques</w:t>
            </w:r>
          </w:p>
        </w:tc>
        <w:tc>
          <w:tcPr>
            <w:tcW w:w="2819" w:type="pct"/>
            <w:tcBorders>
              <w:top w:val="nil"/>
              <w:left w:val="nil"/>
              <w:bottom w:val="single" w:sz="8" w:space="0" w:color="auto"/>
              <w:right w:val="single" w:sz="8" w:space="0" w:color="auto"/>
            </w:tcBorders>
            <w:shd w:val="clear" w:color="000000" w:fill="D9D9D9"/>
            <w:hideMark/>
          </w:tcPr>
          <w:p w14:paraId="044CC486" w14:textId="62F9366C" w:rsidR="00A03669" w:rsidRPr="00613C5F" w:rsidRDefault="00EF1365" w:rsidP="00EF1365">
            <w:pPr>
              <w:jc w:val="center"/>
              <w:rPr>
                <w:rFonts w:cs="Calibri"/>
                <w:b/>
                <w:bCs/>
                <w:color w:val="FF0000"/>
                <w:sz w:val="14"/>
                <w:szCs w:val="14"/>
              </w:rPr>
            </w:pPr>
            <w:r w:rsidRPr="00613C5F">
              <w:rPr>
                <w:rFonts w:cs="Calibri"/>
                <w:b/>
                <w:bCs/>
                <w:sz w:val="14"/>
                <w:szCs w:val="14"/>
              </w:rPr>
              <w:t xml:space="preserve">Recettes </w:t>
            </w:r>
            <w:r w:rsidR="004B40B4" w:rsidRPr="00613C5F">
              <w:rPr>
                <w:rFonts w:cs="Calibri"/>
                <w:b/>
                <w:bCs/>
                <w:sz w:val="14"/>
                <w:szCs w:val="14"/>
              </w:rPr>
              <w:t xml:space="preserve">de transfert </w:t>
            </w:r>
            <w:r w:rsidR="00A03669" w:rsidRPr="00613C5F">
              <w:rPr>
                <w:rFonts w:cs="Calibri"/>
                <w:b/>
                <w:bCs/>
                <w:sz w:val="14"/>
                <w:szCs w:val="14"/>
              </w:rPr>
              <w:t xml:space="preserve">de la fonction 831 </w:t>
            </w:r>
            <w:r w:rsidR="004B40B4" w:rsidRPr="00613C5F">
              <w:rPr>
                <w:rFonts w:cs="Calibri"/>
                <w:b/>
                <w:bCs/>
                <w:sz w:val="14"/>
                <w:szCs w:val="14"/>
              </w:rPr>
              <w:t>en lien direct avec l'Aide sociale et les RIS</w:t>
            </w:r>
            <w:r w:rsidR="004B40B4" w:rsidRPr="00613C5F">
              <w:rPr>
                <w:rFonts w:cs="Calibri"/>
                <w:b/>
                <w:bCs/>
                <w:color w:val="FF0000"/>
                <w:sz w:val="14"/>
                <w:szCs w:val="14"/>
              </w:rPr>
              <w:t xml:space="preserve"> </w:t>
            </w:r>
          </w:p>
          <w:p w14:paraId="16D6C04F" w14:textId="06DDC149" w:rsidR="00EF1365" w:rsidRPr="00613C5F" w:rsidRDefault="004B40B4" w:rsidP="00EF1365">
            <w:pPr>
              <w:jc w:val="center"/>
              <w:rPr>
                <w:rFonts w:cs="Calibri"/>
                <w:b/>
                <w:bCs/>
                <w:color w:val="000000"/>
                <w:sz w:val="14"/>
                <w:szCs w:val="14"/>
              </w:rPr>
            </w:pPr>
            <w:proofErr w:type="gramStart"/>
            <w:r w:rsidRPr="00613C5F">
              <w:rPr>
                <w:rFonts w:cs="Calibri"/>
                <w:b/>
                <w:bCs/>
                <w:color w:val="FF0000"/>
                <w:sz w:val="14"/>
                <w:szCs w:val="14"/>
              </w:rPr>
              <w:t>hors</w:t>
            </w:r>
            <w:proofErr w:type="gramEnd"/>
            <w:r w:rsidRPr="00613C5F">
              <w:rPr>
                <w:rFonts w:cs="Calibri"/>
                <w:b/>
                <w:bCs/>
                <w:color w:val="FF0000"/>
                <w:sz w:val="14"/>
                <w:szCs w:val="14"/>
              </w:rPr>
              <w:t xml:space="preserve"> recettes liées aux DOP et DOF (exemple: PIIS, DIIS,…)</w:t>
            </w:r>
          </w:p>
        </w:tc>
        <w:tc>
          <w:tcPr>
            <w:tcW w:w="243" w:type="pct"/>
            <w:tcBorders>
              <w:top w:val="nil"/>
              <w:left w:val="nil"/>
              <w:bottom w:val="single" w:sz="8" w:space="0" w:color="auto"/>
              <w:right w:val="single" w:sz="8" w:space="0" w:color="auto"/>
            </w:tcBorders>
            <w:shd w:val="clear" w:color="000000" w:fill="D9D9D9"/>
            <w:hideMark/>
          </w:tcPr>
          <w:p w14:paraId="479C62AD" w14:textId="77777777" w:rsidR="00EF1365" w:rsidRPr="00613C5F" w:rsidRDefault="00EF1365" w:rsidP="00EF1365">
            <w:pPr>
              <w:jc w:val="center"/>
              <w:rPr>
                <w:rFonts w:cs="Calibri"/>
                <w:b/>
                <w:bCs/>
                <w:color w:val="000000"/>
                <w:sz w:val="14"/>
                <w:szCs w:val="14"/>
              </w:rPr>
            </w:pPr>
            <w:r w:rsidRPr="00613C5F">
              <w:rPr>
                <w:rFonts w:cs="Calibri"/>
                <w:b/>
                <w:bCs/>
                <w:color w:val="000000"/>
                <w:sz w:val="14"/>
                <w:szCs w:val="14"/>
              </w:rPr>
              <w:t> </w:t>
            </w:r>
          </w:p>
        </w:tc>
        <w:tc>
          <w:tcPr>
            <w:tcW w:w="243" w:type="pct"/>
            <w:tcBorders>
              <w:top w:val="nil"/>
              <w:left w:val="nil"/>
              <w:bottom w:val="single" w:sz="8" w:space="0" w:color="auto"/>
              <w:right w:val="single" w:sz="8" w:space="0" w:color="auto"/>
            </w:tcBorders>
            <w:shd w:val="clear" w:color="000000" w:fill="D9D9D9"/>
            <w:hideMark/>
          </w:tcPr>
          <w:p w14:paraId="558267BB" w14:textId="77777777" w:rsidR="00EF1365" w:rsidRPr="00613C5F" w:rsidRDefault="00EF1365" w:rsidP="00EF1365">
            <w:pPr>
              <w:jc w:val="center"/>
              <w:rPr>
                <w:rFonts w:cs="Calibri"/>
                <w:b/>
                <w:bCs/>
                <w:color w:val="000000"/>
                <w:sz w:val="14"/>
                <w:szCs w:val="14"/>
              </w:rPr>
            </w:pPr>
            <w:r w:rsidRPr="00613C5F">
              <w:rPr>
                <w:rFonts w:cs="Calibri"/>
                <w:b/>
                <w:bCs/>
                <w:color w:val="000000"/>
                <w:sz w:val="14"/>
                <w:szCs w:val="14"/>
              </w:rPr>
              <w:t> </w:t>
            </w:r>
          </w:p>
        </w:tc>
        <w:tc>
          <w:tcPr>
            <w:tcW w:w="243" w:type="pct"/>
            <w:tcBorders>
              <w:top w:val="nil"/>
              <w:left w:val="nil"/>
              <w:bottom w:val="single" w:sz="8" w:space="0" w:color="auto"/>
              <w:right w:val="single" w:sz="8" w:space="0" w:color="auto"/>
            </w:tcBorders>
            <w:shd w:val="clear" w:color="000000" w:fill="D9D9D9"/>
            <w:hideMark/>
          </w:tcPr>
          <w:p w14:paraId="06D24575" w14:textId="77777777" w:rsidR="00EF1365" w:rsidRPr="00613C5F" w:rsidRDefault="00EF1365" w:rsidP="00EF1365">
            <w:pPr>
              <w:jc w:val="center"/>
              <w:rPr>
                <w:rFonts w:cs="Calibri"/>
                <w:b/>
                <w:bCs/>
                <w:color w:val="000000"/>
                <w:sz w:val="14"/>
                <w:szCs w:val="14"/>
              </w:rPr>
            </w:pPr>
            <w:r w:rsidRPr="00613C5F">
              <w:rPr>
                <w:rFonts w:cs="Calibri"/>
                <w:b/>
                <w:bCs/>
                <w:color w:val="000000"/>
                <w:sz w:val="14"/>
                <w:szCs w:val="14"/>
              </w:rPr>
              <w:t> </w:t>
            </w:r>
          </w:p>
        </w:tc>
        <w:tc>
          <w:tcPr>
            <w:tcW w:w="243" w:type="pct"/>
            <w:tcBorders>
              <w:top w:val="nil"/>
              <w:left w:val="nil"/>
              <w:bottom w:val="single" w:sz="8" w:space="0" w:color="auto"/>
              <w:right w:val="single" w:sz="8" w:space="0" w:color="auto"/>
            </w:tcBorders>
            <w:shd w:val="clear" w:color="000000" w:fill="D9D9D9"/>
            <w:hideMark/>
          </w:tcPr>
          <w:p w14:paraId="4BBF48C9" w14:textId="77777777" w:rsidR="00EF1365" w:rsidRPr="00613C5F" w:rsidRDefault="00EF1365" w:rsidP="00EF1365">
            <w:pPr>
              <w:jc w:val="center"/>
              <w:rPr>
                <w:rFonts w:cs="Calibri"/>
                <w:b/>
                <w:bCs/>
                <w:color w:val="000000"/>
                <w:sz w:val="14"/>
                <w:szCs w:val="14"/>
              </w:rPr>
            </w:pPr>
            <w:r w:rsidRPr="00613C5F">
              <w:rPr>
                <w:rFonts w:cs="Calibri"/>
                <w:b/>
                <w:bCs/>
                <w:color w:val="000000"/>
                <w:sz w:val="14"/>
                <w:szCs w:val="14"/>
              </w:rPr>
              <w:t> </w:t>
            </w:r>
          </w:p>
        </w:tc>
        <w:tc>
          <w:tcPr>
            <w:tcW w:w="216" w:type="pct"/>
            <w:tcBorders>
              <w:top w:val="nil"/>
              <w:left w:val="nil"/>
              <w:bottom w:val="single" w:sz="8" w:space="0" w:color="auto"/>
              <w:right w:val="single" w:sz="8" w:space="0" w:color="auto"/>
            </w:tcBorders>
            <w:shd w:val="clear" w:color="000000" w:fill="D9D9D9"/>
            <w:hideMark/>
          </w:tcPr>
          <w:p w14:paraId="0458121A" w14:textId="77777777" w:rsidR="00EF1365" w:rsidRPr="00613C5F" w:rsidRDefault="00EF1365" w:rsidP="00EF1365">
            <w:pPr>
              <w:jc w:val="center"/>
              <w:rPr>
                <w:rFonts w:cs="Calibri"/>
                <w:b/>
                <w:bCs/>
                <w:color w:val="000000"/>
                <w:sz w:val="14"/>
                <w:szCs w:val="14"/>
              </w:rPr>
            </w:pPr>
            <w:r w:rsidRPr="00613C5F">
              <w:rPr>
                <w:rFonts w:cs="Calibri"/>
                <w:b/>
                <w:bCs/>
                <w:color w:val="000000"/>
                <w:sz w:val="14"/>
                <w:szCs w:val="14"/>
              </w:rPr>
              <w:t> </w:t>
            </w:r>
          </w:p>
        </w:tc>
        <w:tc>
          <w:tcPr>
            <w:tcW w:w="277" w:type="pct"/>
            <w:tcBorders>
              <w:top w:val="nil"/>
              <w:left w:val="nil"/>
              <w:bottom w:val="single" w:sz="8" w:space="0" w:color="auto"/>
              <w:right w:val="single" w:sz="8" w:space="0" w:color="auto"/>
            </w:tcBorders>
            <w:shd w:val="clear" w:color="000000" w:fill="D9D9D9"/>
            <w:hideMark/>
          </w:tcPr>
          <w:p w14:paraId="41BB2312" w14:textId="77777777" w:rsidR="00EF1365" w:rsidRPr="00613C5F" w:rsidRDefault="00EF1365" w:rsidP="00EF1365">
            <w:pPr>
              <w:jc w:val="center"/>
              <w:rPr>
                <w:rFonts w:cs="Calibri"/>
                <w:b/>
                <w:bCs/>
                <w:color w:val="000000"/>
                <w:sz w:val="14"/>
                <w:szCs w:val="14"/>
              </w:rPr>
            </w:pPr>
            <w:r w:rsidRPr="00613C5F">
              <w:rPr>
                <w:rFonts w:cs="Calibri"/>
                <w:b/>
                <w:bCs/>
                <w:color w:val="000000"/>
                <w:sz w:val="14"/>
                <w:szCs w:val="14"/>
              </w:rPr>
              <w:t> </w:t>
            </w:r>
          </w:p>
        </w:tc>
      </w:tr>
      <w:tr w:rsidR="00EF1365" w:rsidRPr="00613C5F" w14:paraId="7E0DEB82" w14:textId="77777777" w:rsidTr="00613C5F">
        <w:trPr>
          <w:trHeight w:val="170"/>
        </w:trPr>
        <w:tc>
          <w:tcPr>
            <w:tcW w:w="3534" w:type="pct"/>
            <w:gridSpan w:val="2"/>
            <w:tcBorders>
              <w:top w:val="single" w:sz="8" w:space="0" w:color="auto"/>
              <w:left w:val="single" w:sz="8" w:space="0" w:color="auto"/>
              <w:bottom w:val="single" w:sz="8" w:space="0" w:color="auto"/>
              <w:right w:val="single" w:sz="8" w:space="0" w:color="000000"/>
            </w:tcBorders>
            <w:shd w:val="clear" w:color="000000" w:fill="FFFFFF"/>
            <w:hideMark/>
          </w:tcPr>
          <w:p w14:paraId="55FE4D84" w14:textId="77777777" w:rsidR="00EF1365" w:rsidRPr="00613C5F" w:rsidRDefault="00EF1365" w:rsidP="00EF1365">
            <w:pPr>
              <w:jc w:val="center"/>
              <w:rPr>
                <w:rFonts w:cs="Calibri"/>
                <w:color w:val="000000"/>
                <w:sz w:val="14"/>
                <w:szCs w:val="14"/>
              </w:rPr>
            </w:pPr>
            <w:r w:rsidRPr="00613C5F">
              <w:rPr>
                <w:rFonts w:cs="Calibri"/>
                <w:color w:val="000000"/>
                <w:sz w:val="14"/>
                <w:szCs w:val="14"/>
              </w:rPr>
              <w:t>TOTAL ROT (à prendre en compte)</w:t>
            </w:r>
          </w:p>
        </w:tc>
        <w:tc>
          <w:tcPr>
            <w:tcW w:w="243" w:type="pct"/>
            <w:tcBorders>
              <w:top w:val="nil"/>
              <w:left w:val="nil"/>
              <w:bottom w:val="single" w:sz="8" w:space="0" w:color="auto"/>
              <w:right w:val="single" w:sz="8" w:space="0" w:color="auto"/>
            </w:tcBorders>
            <w:shd w:val="clear" w:color="auto" w:fill="auto"/>
            <w:hideMark/>
          </w:tcPr>
          <w:p w14:paraId="17F095B3" w14:textId="77777777" w:rsidR="00EF1365" w:rsidRPr="00613C5F" w:rsidRDefault="00EF1365" w:rsidP="00EF1365">
            <w:pPr>
              <w:rPr>
                <w:rFonts w:cs="Calibri"/>
                <w:color w:val="000000"/>
                <w:sz w:val="14"/>
                <w:szCs w:val="14"/>
              </w:rPr>
            </w:pPr>
            <w:r w:rsidRPr="00613C5F">
              <w:rPr>
                <w:rFonts w:cs="Calibri"/>
                <w:color w:val="000000"/>
                <w:sz w:val="14"/>
                <w:szCs w:val="14"/>
              </w:rPr>
              <w:t> </w:t>
            </w:r>
          </w:p>
        </w:tc>
        <w:tc>
          <w:tcPr>
            <w:tcW w:w="243" w:type="pct"/>
            <w:tcBorders>
              <w:top w:val="nil"/>
              <w:left w:val="nil"/>
              <w:bottom w:val="single" w:sz="8" w:space="0" w:color="auto"/>
              <w:right w:val="single" w:sz="8" w:space="0" w:color="auto"/>
            </w:tcBorders>
            <w:shd w:val="clear" w:color="auto" w:fill="auto"/>
            <w:hideMark/>
          </w:tcPr>
          <w:p w14:paraId="03ABB837" w14:textId="77777777" w:rsidR="00EF1365" w:rsidRPr="00613C5F" w:rsidRDefault="00EF1365" w:rsidP="00EF1365">
            <w:pPr>
              <w:rPr>
                <w:rFonts w:cs="Calibri"/>
                <w:color w:val="000000"/>
                <w:sz w:val="14"/>
                <w:szCs w:val="14"/>
              </w:rPr>
            </w:pPr>
            <w:r w:rsidRPr="00613C5F">
              <w:rPr>
                <w:rFonts w:cs="Calibri"/>
                <w:color w:val="000000"/>
                <w:sz w:val="14"/>
                <w:szCs w:val="14"/>
              </w:rPr>
              <w:t> </w:t>
            </w:r>
          </w:p>
        </w:tc>
        <w:tc>
          <w:tcPr>
            <w:tcW w:w="243" w:type="pct"/>
            <w:tcBorders>
              <w:top w:val="nil"/>
              <w:left w:val="nil"/>
              <w:bottom w:val="single" w:sz="8" w:space="0" w:color="auto"/>
              <w:right w:val="single" w:sz="8" w:space="0" w:color="auto"/>
            </w:tcBorders>
            <w:shd w:val="clear" w:color="auto" w:fill="auto"/>
            <w:hideMark/>
          </w:tcPr>
          <w:p w14:paraId="6DC6D4B1" w14:textId="77777777" w:rsidR="00EF1365" w:rsidRPr="00613C5F" w:rsidRDefault="00EF1365" w:rsidP="00EF1365">
            <w:pPr>
              <w:rPr>
                <w:rFonts w:cs="Calibri"/>
                <w:color w:val="000000"/>
                <w:sz w:val="14"/>
                <w:szCs w:val="14"/>
              </w:rPr>
            </w:pPr>
            <w:r w:rsidRPr="00613C5F">
              <w:rPr>
                <w:rFonts w:cs="Calibri"/>
                <w:color w:val="000000"/>
                <w:sz w:val="14"/>
                <w:szCs w:val="14"/>
              </w:rPr>
              <w:t> </w:t>
            </w:r>
          </w:p>
        </w:tc>
        <w:tc>
          <w:tcPr>
            <w:tcW w:w="243" w:type="pct"/>
            <w:tcBorders>
              <w:top w:val="nil"/>
              <w:left w:val="nil"/>
              <w:bottom w:val="single" w:sz="8" w:space="0" w:color="auto"/>
              <w:right w:val="single" w:sz="8" w:space="0" w:color="auto"/>
            </w:tcBorders>
            <w:shd w:val="clear" w:color="auto" w:fill="auto"/>
            <w:hideMark/>
          </w:tcPr>
          <w:p w14:paraId="7FDA8BC6" w14:textId="77777777" w:rsidR="00EF1365" w:rsidRPr="00613C5F" w:rsidRDefault="00EF1365" w:rsidP="00EF1365">
            <w:pPr>
              <w:rPr>
                <w:rFonts w:cs="Calibri"/>
                <w:color w:val="000000"/>
                <w:sz w:val="14"/>
                <w:szCs w:val="14"/>
              </w:rPr>
            </w:pPr>
            <w:r w:rsidRPr="00613C5F">
              <w:rPr>
                <w:rFonts w:cs="Calibri"/>
                <w:color w:val="000000"/>
                <w:sz w:val="14"/>
                <w:szCs w:val="14"/>
              </w:rPr>
              <w:t> </w:t>
            </w:r>
          </w:p>
        </w:tc>
        <w:tc>
          <w:tcPr>
            <w:tcW w:w="216" w:type="pct"/>
            <w:tcBorders>
              <w:top w:val="nil"/>
              <w:left w:val="nil"/>
              <w:bottom w:val="single" w:sz="8" w:space="0" w:color="auto"/>
              <w:right w:val="single" w:sz="8" w:space="0" w:color="auto"/>
            </w:tcBorders>
            <w:shd w:val="clear" w:color="000000" w:fill="FFFFFF"/>
            <w:hideMark/>
          </w:tcPr>
          <w:p w14:paraId="7E312655" w14:textId="77777777" w:rsidR="00EF1365" w:rsidRPr="00613C5F" w:rsidRDefault="00EF1365" w:rsidP="00EF1365">
            <w:pPr>
              <w:rPr>
                <w:rFonts w:cs="Calibri"/>
                <w:color w:val="000000"/>
                <w:sz w:val="14"/>
                <w:szCs w:val="14"/>
              </w:rPr>
            </w:pPr>
            <w:r w:rsidRPr="00613C5F">
              <w:rPr>
                <w:rFonts w:cs="Calibri"/>
                <w:color w:val="000000"/>
                <w:sz w:val="14"/>
                <w:szCs w:val="14"/>
              </w:rPr>
              <w:t> </w:t>
            </w:r>
          </w:p>
        </w:tc>
        <w:tc>
          <w:tcPr>
            <w:tcW w:w="277" w:type="pct"/>
            <w:tcBorders>
              <w:top w:val="nil"/>
              <w:left w:val="nil"/>
              <w:bottom w:val="single" w:sz="8" w:space="0" w:color="auto"/>
              <w:right w:val="single" w:sz="8" w:space="0" w:color="auto"/>
            </w:tcBorders>
            <w:shd w:val="clear" w:color="000000" w:fill="FFFFFF"/>
            <w:hideMark/>
          </w:tcPr>
          <w:p w14:paraId="3E989160" w14:textId="77777777" w:rsidR="00EF1365" w:rsidRPr="00613C5F" w:rsidRDefault="00EF1365" w:rsidP="00EF1365">
            <w:pPr>
              <w:rPr>
                <w:rFonts w:cs="Calibri"/>
                <w:color w:val="000000"/>
                <w:sz w:val="14"/>
                <w:szCs w:val="14"/>
              </w:rPr>
            </w:pPr>
            <w:r w:rsidRPr="00613C5F">
              <w:rPr>
                <w:rFonts w:cs="Calibri"/>
                <w:color w:val="000000"/>
                <w:sz w:val="14"/>
                <w:szCs w:val="14"/>
              </w:rPr>
              <w:t> </w:t>
            </w:r>
          </w:p>
        </w:tc>
      </w:tr>
    </w:tbl>
    <w:p w14:paraId="64C56FDB" w14:textId="77777777" w:rsidR="00B105A4" w:rsidRDefault="00B105A4" w:rsidP="00B105A4">
      <w:pPr>
        <w:rPr>
          <w:u w:val="single"/>
        </w:rPr>
      </w:pPr>
      <w:bookmarkStart w:id="105" w:name="_Toc4408088"/>
      <w:bookmarkStart w:id="106" w:name="_Toc4487415"/>
      <w:r>
        <w:br w:type="page"/>
      </w:r>
    </w:p>
    <w:p w14:paraId="2B73C90D" w14:textId="05714089" w:rsidR="008F7B9E" w:rsidRPr="00613C5F" w:rsidRDefault="008F7B9E" w:rsidP="00BE5739">
      <w:pPr>
        <w:pStyle w:val="Titre4"/>
      </w:pPr>
      <w:r w:rsidRPr="00613C5F">
        <w:lastRenderedPageBreak/>
        <w:t>Réinsertion socioprofessionnelle</w:t>
      </w:r>
      <w:bookmarkEnd w:id="105"/>
      <w:bookmarkEnd w:id="106"/>
    </w:p>
    <w:p w14:paraId="13F4B1B8" w14:textId="21321F6C" w:rsidR="008F7B9E" w:rsidRPr="00613C5F" w:rsidRDefault="008F7B9E" w:rsidP="00336983">
      <w:pPr>
        <w:pStyle w:val="titrenum"/>
      </w:pPr>
      <w:bookmarkStart w:id="107" w:name="_Toc4408089"/>
      <w:bookmarkStart w:id="108" w:name="_Toc4487416"/>
      <w:r w:rsidRPr="00613C5F">
        <w:t>Evolution du nombre d’articles 60§7 et 61</w:t>
      </w:r>
      <w:bookmarkEnd w:id="107"/>
      <w:bookmarkEnd w:id="108"/>
    </w:p>
    <w:tbl>
      <w:tblPr>
        <w:tblW w:w="5000" w:type="pct"/>
        <w:tblCellMar>
          <w:left w:w="70" w:type="dxa"/>
          <w:right w:w="70" w:type="dxa"/>
        </w:tblCellMar>
        <w:tblLook w:val="04A0" w:firstRow="1" w:lastRow="0" w:firstColumn="1" w:lastColumn="0" w:noHBand="0" w:noVBand="1"/>
      </w:tblPr>
      <w:tblGrid>
        <w:gridCol w:w="2328"/>
        <w:gridCol w:w="2834"/>
        <w:gridCol w:w="648"/>
        <w:gridCol w:w="648"/>
        <w:gridCol w:w="648"/>
        <w:gridCol w:w="648"/>
        <w:gridCol w:w="648"/>
        <w:gridCol w:w="648"/>
      </w:tblGrid>
      <w:tr w:rsidR="009C5C22" w:rsidRPr="00613C5F" w14:paraId="0445841A" w14:textId="77777777" w:rsidTr="00613C5F">
        <w:trPr>
          <w:trHeight w:val="170"/>
        </w:trPr>
        <w:tc>
          <w:tcPr>
            <w:tcW w:w="1286" w:type="pct"/>
            <w:tcBorders>
              <w:top w:val="single" w:sz="8" w:space="0" w:color="auto"/>
              <w:left w:val="single" w:sz="8" w:space="0" w:color="auto"/>
              <w:bottom w:val="single" w:sz="8" w:space="0" w:color="auto"/>
              <w:right w:val="single" w:sz="8" w:space="0" w:color="auto"/>
            </w:tcBorders>
            <w:shd w:val="clear" w:color="000000" w:fill="5EB49D"/>
            <w:hideMark/>
          </w:tcPr>
          <w:p w14:paraId="02B77EF1" w14:textId="77777777" w:rsidR="009C5C22" w:rsidRPr="00613C5F" w:rsidRDefault="009C5C22" w:rsidP="009C5C22">
            <w:pPr>
              <w:rPr>
                <w:rFonts w:cs="Calibri"/>
                <w:b/>
                <w:bCs/>
                <w:color w:val="FFFFFF"/>
                <w:sz w:val="14"/>
                <w:szCs w:val="14"/>
              </w:rPr>
            </w:pPr>
            <w:r w:rsidRPr="00613C5F">
              <w:rPr>
                <w:rFonts w:cs="Calibri"/>
                <w:b/>
                <w:bCs/>
                <w:color w:val="FFFFFF"/>
                <w:sz w:val="14"/>
                <w:szCs w:val="14"/>
              </w:rPr>
              <w:t>Nombre d'art.60§7 et 61</w:t>
            </w:r>
          </w:p>
        </w:tc>
        <w:tc>
          <w:tcPr>
            <w:tcW w:w="1566" w:type="pct"/>
            <w:tcBorders>
              <w:top w:val="single" w:sz="8" w:space="0" w:color="auto"/>
              <w:left w:val="nil"/>
              <w:bottom w:val="single" w:sz="8" w:space="0" w:color="auto"/>
              <w:right w:val="single" w:sz="8" w:space="0" w:color="auto"/>
            </w:tcBorders>
            <w:shd w:val="clear" w:color="000000" w:fill="5EB49D"/>
            <w:hideMark/>
          </w:tcPr>
          <w:p w14:paraId="548DA03E" w14:textId="77777777" w:rsidR="009C5C22" w:rsidRPr="00613C5F" w:rsidRDefault="009C5C22" w:rsidP="009C5C22">
            <w:pPr>
              <w:rPr>
                <w:rFonts w:cs="Calibri"/>
                <w:b/>
                <w:bCs/>
                <w:color w:val="FFFFFF"/>
                <w:sz w:val="14"/>
                <w:szCs w:val="14"/>
              </w:rPr>
            </w:pPr>
            <w:r w:rsidRPr="00613C5F">
              <w:rPr>
                <w:rFonts w:cs="Calibri"/>
                <w:b/>
                <w:bCs/>
                <w:color w:val="FFFFFF"/>
                <w:sz w:val="14"/>
                <w:szCs w:val="14"/>
              </w:rPr>
              <w:t>Mis à disposition</w:t>
            </w:r>
          </w:p>
        </w:tc>
        <w:tc>
          <w:tcPr>
            <w:tcW w:w="358" w:type="pct"/>
            <w:tcBorders>
              <w:top w:val="single" w:sz="8" w:space="0" w:color="auto"/>
              <w:left w:val="nil"/>
              <w:bottom w:val="single" w:sz="8" w:space="0" w:color="auto"/>
              <w:right w:val="single" w:sz="8" w:space="0" w:color="auto"/>
            </w:tcBorders>
            <w:shd w:val="clear" w:color="000000" w:fill="5EB49D"/>
            <w:hideMark/>
          </w:tcPr>
          <w:p w14:paraId="5849494F" w14:textId="77777777" w:rsidR="009C5C22" w:rsidRPr="00613C5F" w:rsidRDefault="009C5C22" w:rsidP="009C5C22">
            <w:pPr>
              <w:jc w:val="center"/>
              <w:rPr>
                <w:rFonts w:cs="Calibri"/>
                <w:b/>
                <w:bCs/>
                <w:color w:val="FFFFFF"/>
                <w:sz w:val="14"/>
                <w:szCs w:val="14"/>
              </w:rPr>
            </w:pPr>
            <w:r w:rsidRPr="00613C5F">
              <w:rPr>
                <w:rFonts w:cs="Calibri"/>
                <w:b/>
                <w:bCs/>
                <w:color w:val="FFFFFF"/>
                <w:sz w:val="14"/>
                <w:szCs w:val="14"/>
              </w:rPr>
              <w:t>C n-4</w:t>
            </w:r>
          </w:p>
        </w:tc>
        <w:tc>
          <w:tcPr>
            <w:tcW w:w="358" w:type="pct"/>
            <w:tcBorders>
              <w:top w:val="single" w:sz="8" w:space="0" w:color="auto"/>
              <w:left w:val="nil"/>
              <w:bottom w:val="single" w:sz="8" w:space="0" w:color="auto"/>
              <w:right w:val="single" w:sz="8" w:space="0" w:color="auto"/>
            </w:tcBorders>
            <w:shd w:val="clear" w:color="000000" w:fill="5EB49D"/>
            <w:hideMark/>
          </w:tcPr>
          <w:p w14:paraId="0E8E43EE" w14:textId="77777777" w:rsidR="009C5C22" w:rsidRPr="00613C5F" w:rsidRDefault="009C5C22" w:rsidP="009C5C22">
            <w:pPr>
              <w:jc w:val="center"/>
              <w:rPr>
                <w:rFonts w:cs="Calibri"/>
                <w:b/>
                <w:bCs/>
                <w:color w:val="FFFFFF"/>
                <w:sz w:val="14"/>
                <w:szCs w:val="14"/>
              </w:rPr>
            </w:pPr>
            <w:r w:rsidRPr="00613C5F">
              <w:rPr>
                <w:rFonts w:cs="Calibri"/>
                <w:b/>
                <w:bCs/>
                <w:color w:val="FFFFFF"/>
                <w:sz w:val="14"/>
                <w:szCs w:val="14"/>
              </w:rPr>
              <w:t>C n-3</w:t>
            </w:r>
          </w:p>
        </w:tc>
        <w:tc>
          <w:tcPr>
            <w:tcW w:w="358" w:type="pct"/>
            <w:tcBorders>
              <w:top w:val="single" w:sz="8" w:space="0" w:color="auto"/>
              <w:left w:val="nil"/>
              <w:bottom w:val="single" w:sz="8" w:space="0" w:color="auto"/>
              <w:right w:val="single" w:sz="8" w:space="0" w:color="auto"/>
            </w:tcBorders>
            <w:shd w:val="clear" w:color="000000" w:fill="5EB49D"/>
            <w:hideMark/>
          </w:tcPr>
          <w:p w14:paraId="02D0A7FA" w14:textId="77777777" w:rsidR="009C5C22" w:rsidRPr="00613C5F" w:rsidRDefault="009C5C22" w:rsidP="009C5C22">
            <w:pPr>
              <w:jc w:val="center"/>
              <w:rPr>
                <w:rFonts w:cs="Calibri"/>
                <w:b/>
                <w:bCs/>
                <w:color w:val="FFFFFF"/>
                <w:sz w:val="14"/>
                <w:szCs w:val="14"/>
              </w:rPr>
            </w:pPr>
            <w:r w:rsidRPr="00613C5F">
              <w:rPr>
                <w:rFonts w:cs="Calibri"/>
                <w:b/>
                <w:bCs/>
                <w:color w:val="FFFFFF"/>
                <w:sz w:val="14"/>
                <w:szCs w:val="14"/>
              </w:rPr>
              <w:t>C n-2</w:t>
            </w:r>
          </w:p>
        </w:tc>
        <w:tc>
          <w:tcPr>
            <w:tcW w:w="358" w:type="pct"/>
            <w:tcBorders>
              <w:top w:val="single" w:sz="8" w:space="0" w:color="auto"/>
              <w:left w:val="nil"/>
              <w:bottom w:val="single" w:sz="8" w:space="0" w:color="auto"/>
              <w:right w:val="single" w:sz="8" w:space="0" w:color="auto"/>
            </w:tcBorders>
            <w:shd w:val="clear" w:color="000000" w:fill="5EB49D"/>
            <w:hideMark/>
          </w:tcPr>
          <w:p w14:paraId="19C8E33C" w14:textId="77777777" w:rsidR="009C5C22" w:rsidRPr="00613C5F" w:rsidRDefault="009C5C22" w:rsidP="009C5C22">
            <w:pPr>
              <w:jc w:val="center"/>
              <w:rPr>
                <w:rFonts w:cs="Calibri"/>
                <w:b/>
                <w:bCs/>
                <w:color w:val="FFFFFF"/>
                <w:sz w:val="14"/>
                <w:szCs w:val="14"/>
              </w:rPr>
            </w:pPr>
            <w:r w:rsidRPr="00613C5F">
              <w:rPr>
                <w:rFonts w:cs="Calibri"/>
                <w:b/>
                <w:bCs/>
                <w:color w:val="FFFFFF"/>
                <w:sz w:val="14"/>
                <w:szCs w:val="14"/>
              </w:rPr>
              <w:t>C n-1</w:t>
            </w:r>
          </w:p>
        </w:tc>
        <w:tc>
          <w:tcPr>
            <w:tcW w:w="358" w:type="pct"/>
            <w:tcBorders>
              <w:top w:val="single" w:sz="8" w:space="0" w:color="auto"/>
              <w:left w:val="nil"/>
              <w:bottom w:val="single" w:sz="8" w:space="0" w:color="auto"/>
              <w:right w:val="single" w:sz="8" w:space="0" w:color="auto"/>
            </w:tcBorders>
            <w:shd w:val="clear" w:color="000000" w:fill="5EB49D"/>
            <w:hideMark/>
          </w:tcPr>
          <w:p w14:paraId="4AC23E3B" w14:textId="77777777" w:rsidR="009C5C22" w:rsidRPr="00613C5F" w:rsidRDefault="009C5C22" w:rsidP="009C5C22">
            <w:pPr>
              <w:jc w:val="center"/>
              <w:rPr>
                <w:rFonts w:cs="Calibri"/>
                <w:b/>
                <w:bCs/>
                <w:color w:val="FFFFFF"/>
                <w:sz w:val="14"/>
                <w:szCs w:val="14"/>
              </w:rPr>
            </w:pPr>
            <w:r w:rsidRPr="00613C5F">
              <w:rPr>
                <w:rFonts w:cs="Calibri"/>
                <w:b/>
                <w:bCs/>
                <w:color w:val="FFFFFF"/>
                <w:sz w:val="14"/>
                <w:szCs w:val="14"/>
              </w:rPr>
              <w:t>BF n</w:t>
            </w:r>
          </w:p>
        </w:tc>
        <w:tc>
          <w:tcPr>
            <w:tcW w:w="358" w:type="pct"/>
            <w:tcBorders>
              <w:top w:val="single" w:sz="8" w:space="0" w:color="auto"/>
              <w:left w:val="nil"/>
              <w:bottom w:val="single" w:sz="8" w:space="0" w:color="auto"/>
              <w:right w:val="single" w:sz="8" w:space="0" w:color="auto"/>
            </w:tcBorders>
            <w:shd w:val="clear" w:color="000000" w:fill="5EB49D"/>
            <w:hideMark/>
          </w:tcPr>
          <w:p w14:paraId="18DA2837" w14:textId="77777777" w:rsidR="009C5C22" w:rsidRPr="00613C5F" w:rsidRDefault="009C5C22" w:rsidP="009C5C22">
            <w:pPr>
              <w:jc w:val="center"/>
              <w:rPr>
                <w:rFonts w:cs="Calibri"/>
                <w:b/>
                <w:bCs/>
                <w:color w:val="FFFFFF"/>
                <w:sz w:val="14"/>
                <w:szCs w:val="14"/>
              </w:rPr>
            </w:pPr>
            <w:r w:rsidRPr="00613C5F">
              <w:rPr>
                <w:rFonts w:cs="Calibri"/>
                <w:b/>
                <w:bCs/>
                <w:color w:val="FFFFFF"/>
                <w:sz w:val="14"/>
                <w:szCs w:val="14"/>
              </w:rPr>
              <w:t>BI n+1</w:t>
            </w:r>
          </w:p>
        </w:tc>
      </w:tr>
      <w:tr w:rsidR="009C5C22" w:rsidRPr="00613C5F" w14:paraId="3FEF4678" w14:textId="77777777" w:rsidTr="00613C5F">
        <w:trPr>
          <w:trHeight w:val="170"/>
        </w:trPr>
        <w:tc>
          <w:tcPr>
            <w:tcW w:w="1286" w:type="pct"/>
            <w:tcBorders>
              <w:top w:val="nil"/>
              <w:left w:val="single" w:sz="8" w:space="0" w:color="auto"/>
              <w:bottom w:val="single" w:sz="8" w:space="0" w:color="auto"/>
              <w:right w:val="single" w:sz="8" w:space="0" w:color="auto"/>
            </w:tcBorders>
            <w:shd w:val="clear" w:color="auto" w:fill="auto"/>
            <w:hideMark/>
          </w:tcPr>
          <w:p w14:paraId="79E97CCF" w14:textId="77777777" w:rsidR="009C5C22" w:rsidRPr="00613C5F" w:rsidRDefault="009C5C22" w:rsidP="009C5C22">
            <w:pPr>
              <w:rPr>
                <w:rFonts w:cs="Calibri"/>
                <w:color w:val="000000"/>
                <w:sz w:val="14"/>
                <w:szCs w:val="14"/>
              </w:rPr>
            </w:pPr>
            <w:r w:rsidRPr="00613C5F">
              <w:rPr>
                <w:rFonts w:cs="Calibri"/>
                <w:color w:val="000000"/>
                <w:sz w:val="14"/>
                <w:szCs w:val="14"/>
              </w:rPr>
              <w:t>ART.60§7</w:t>
            </w:r>
          </w:p>
        </w:tc>
        <w:tc>
          <w:tcPr>
            <w:tcW w:w="1566" w:type="pct"/>
            <w:tcBorders>
              <w:top w:val="nil"/>
              <w:left w:val="nil"/>
              <w:bottom w:val="single" w:sz="8" w:space="0" w:color="auto"/>
              <w:right w:val="single" w:sz="8" w:space="0" w:color="auto"/>
            </w:tcBorders>
            <w:shd w:val="clear" w:color="auto" w:fill="auto"/>
            <w:hideMark/>
          </w:tcPr>
          <w:p w14:paraId="0D660737" w14:textId="77777777" w:rsidR="009C5C22" w:rsidRPr="00613C5F" w:rsidRDefault="009C5C22" w:rsidP="009C5C22">
            <w:pPr>
              <w:rPr>
                <w:rFonts w:cs="Calibri"/>
                <w:color w:val="000000"/>
                <w:sz w:val="14"/>
                <w:szCs w:val="14"/>
              </w:rPr>
            </w:pPr>
            <w:r w:rsidRPr="00613C5F">
              <w:rPr>
                <w:rFonts w:cs="Calibri"/>
                <w:color w:val="000000"/>
                <w:sz w:val="14"/>
                <w:szCs w:val="14"/>
              </w:rPr>
              <w:t>CPAS</w:t>
            </w:r>
          </w:p>
        </w:tc>
        <w:tc>
          <w:tcPr>
            <w:tcW w:w="358" w:type="pct"/>
            <w:tcBorders>
              <w:top w:val="nil"/>
              <w:left w:val="nil"/>
              <w:bottom w:val="single" w:sz="8" w:space="0" w:color="auto"/>
              <w:right w:val="single" w:sz="8" w:space="0" w:color="auto"/>
            </w:tcBorders>
            <w:shd w:val="clear" w:color="auto" w:fill="auto"/>
            <w:hideMark/>
          </w:tcPr>
          <w:p w14:paraId="1E2F7FC1"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1F44E07D"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3064D8ED"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27E2DACF"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44F10174"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6CD19934" w14:textId="77777777" w:rsidR="009C5C22" w:rsidRPr="00613C5F" w:rsidRDefault="009C5C22" w:rsidP="009C5C22">
            <w:pPr>
              <w:rPr>
                <w:rFonts w:cs="Calibri"/>
                <w:color w:val="000000"/>
                <w:sz w:val="14"/>
                <w:szCs w:val="14"/>
              </w:rPr>
            </w:pPr>
            <w:r w:rsidRPr="00613C5F">
              <w:rPr>
                <w:rFonts w:cs="Calibri"/>
                <w:color w:val="000000"/>
                <w:sz w:val="14"/>
                <w:szCs w:val="14"/>
              </w:rPr>
              <w:t> </w:t>
            </w:r>
          </w:p>
        </w:tc>
      </w:tr>
      <w:tr w:rsidR="009C5C22" w:rsidRPr="00613C5F" w14:paraId="5011EA57" w14:textId="77777777" w:rsidTr="00613C5F">
        <w:trPr>
          <w:trHeight w:val="170"/>
        </w:trPr>
        <w:tc>
          <w:tcPr>
            <w:tcW w:w="1286" w:type="pct"/>
            <w:tcBorders>
              <w:top w:val="nil"/>
              <w:left w:val="single" w:sz="8" w:space="0" w:color="auto"/>
              <w:bottom w:val="single" w:sz="8" w:space="0" w:color="auto"/>
              <w:right w:val="single" w:sz="8" w:space="0" w:color="auto"/>
            </w:tcBorders>
            <w:shd w:val="clear" w:color="auto" w:fill="auto"/>
            <w:hideMark/>
          </w:tcPr>
          <w:p w14:paraId="596F36B2"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1566" w:type="pct"/>
            <w:tcBorders>
              <w:top w:val="nil"/>
              <w:left w:val="nil"/>
              <w:bottom w:val="single" w:sz="8" w:space="0" w:color="auto"/>
              <w:right w:val="single" w:sz="8" w:space="0" w:color="auto"/>
            </w:tcBorders>
            <w:shd w:val="clear" w:color="auto" w:fill="auto"/>
            <w:hideMark/>
          </w:tcPr>
          <w:p w14:paraId="1A9220FC" w14:textId="77777777" w:rsidR="009C5C22" w:rsidRPr="00613C5F" w:rsidRDefault="009C5C22" w:rsidP="009C5C22">
            <w:pPr>
              <w:rPr>
                <w:rFonts w:cs="Calibri"/>
                <w:color w:val="000000"/>
                <w:sz w:val="14"/>
                <w:szCs w:val="14"/>
              </w:rPr>
            </w:pPr>
            <w:r w:rsidRPr="00613C5F">
              <w:rPr>
                <w:rFonts w:cs="Calibri"/>
                <w:color w:val="000000"/>
                <w:sz w:val="14"/>
                <w:szCs w:val="14"/>
              </w:rPr>
              <w:t>Ville</w:t>
            </w:r>
          </w:p>
        </w:tc>
        <w:tc>
          <w:tcPr>
            <w:tcW w:w="358" w:type="pct"/>
            <w:tcBorders>
              <w:top w:val="nil"/>
              <w:left w:val="nil"/>
              <w:bottom w:val="single" w:sz="8" w:space="0" w:color="auto"/>
              <w:right w:val="single" w:sz="8" w:space="0" w:color="auto"/>
            </w:tcBorders>
            <w:shd w:val="clear" w:color="auto" w:fill="auto"/>
            <w:hideMark/>
          </w:tcPr>
          <w:p w14:paraId="7308209C"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19D8024D"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0EDD00BE"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4F72386A"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6BEB079B"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328FC1FE" w14:textId="77777777" w:rsidR="009C5C22" w:rsidRPr="00613C5F" w:rsidRDefault="009C5C22" w:rsidP="009C5C22">
            <w:pPr>
              <w:rPr>
                <w:rFonts w:cs="Calibri"/>
                <w:color w:val="000000"/>
                <w:sz w:val="14"/>
                <w:szCs w:val="14"/>
              </w:rPr>
            </w:pPr>
            <w:r w:rsidRPr="00613C5F">
              <w:rPr>
                <w:rFonts w:cs="Calibri"/>
                <w:color w:val="000000"/>
                <w:sz w:val="14"/>
                <w:szCs w:val="14"/>
              </w:rPr>
              <w:t> </w:t>
            </w:r>
          </w:p>
        </w:tc>
      </w:tr>
      <w:tr w:rsidR="009C5C22" w:rsidRPr="00613C5F" w14:paraId="5109EFAF" w14:textId="77777777" w:rsidTr="00613C5F">
        <w:trPr>
          <w:trHeight w:val="170"/>
        </w:trPr>
        <w:tc>
          <w:tcPr>
            <w:tcW w:w="1286" w:type="pct"/>
            <w:tcBorders>
              <w:top w:val="nil"/>
              <w:left w:val="single" w:sz="8" w:space="0" w:color="auto"/>
              <w:bottom w:val="single" w:sz="8" w:space="0" w:color="auto"/>
              <w:right w:val="single" w:sz="8" w:space="0" w:color="auto"/>
            </w:tcBorders>
            <w:shd w:val="clear" w:color="auto" w:fill="auto"/>
            <w:hideMark/>
          </w:tcPr>
          <w:p w14:paraId="5A57E6DE"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1566" w:type="pct"/>
            <w:tcBorders>
              <w:top w:val="nil"/>
              <w:left w:val="nil"/>
              <w:bottom w:val="single" w:sz="8" w:space="0" w:color="auto"/>
              <w:right w:val="single" w:sz="8" w:space="0" w:color="auto"/>
            </w:tcBorders>
            <w:shd w:val="clear" w:color="auto" w:fill="auto"/>
            <w:hideMark/>
          </w:tcPr>
          <w:p w14:paraId="7940B5A0" w14:textId="77777777" w:rsidR="009C5C22" w:rsidRPr="00613C5F" w:rsidRDefault="009C5C22" w:rsidP="009C5C22">
            <w:pPr>
              <w:rPr>
                <w:rFonts w:cs="Calibri"/>
                <w:color w:val="000000"/>
                <w:sz w:val="14"/>
                <w:szCs w:val="14"/>
              </w:rPr>
            </w:pPr>
            <w:r w:rsidRPr="00613C5F">
              <w:rPr>
                <w:rFonts w:cs="Calibri"/>
                <w:color w:val="000000"/>
                <w:sz w:val="14"/>
                <w:szCs w:val="14"/>
              </w:rPr>
              <w:t>Autres à titre gratuit</w:t>
            </w:r>
          </w:p>
        </w:tc>
        <w:tc>
          <w:tcPr>
            <w:tcW w:w="358" w:type="pct"/>
            <w:tcBorders>
              <w:top w:val="nil"/>
              <w:left w:val="nil"/>
              <w:bottom w:val="single" w:sz="8" w:space="0" w:color="auto"/>
              <w:right w:val="single" w:sz="8" w:space="0" w:color="auto"/>
            </w:tcBorders>
            <w:shd w:val="clear" w:color="auto" w:fill="auto"/>
            <w:hideMark/>
          </w:tcPr>
          <w:p w14:paraId="4284B94E"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78C5BAAD"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54977AC7"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524E0EEA"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179F130F"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4CAAD714" w14:textId="77777777" w:rsidR="009C5C22" w:rsidRPr="00613C5F" w:rsidRDefault="009C5C22" w:rsidP="009C5C22">
            <w:pPr>
              <w:rPr>
                <w:rFonts w:cs="Calibri"/>
                <w:color w:val="000000"/>
                <w:sz w:val="14"/>
                <w:szCs w:val="14"/>
              </w:rPr>
            </w:pPr>
            <w:r w:rsidRPr="00613C5F">
              <w:rPr>
                <w:rFonts w:cs="Calibri"/>
                <w:color w:val="000000"/>
                <w:sz w:val="14"/>
                <w:szCs w:val="14"/>
              </w:rPr>
              <w:t> </w:t>
            </w:r>
          </w:p>
        </w:tc>
      </w:tr>
      <w:tr w:rsidR="009C5C22" w:rsidRPr="00613C5F" w14:paraId="79AB6DCF" w14:textId="77777777" w:rsidTr="00613C5F">
        <w:trPr>
          <w:trHeight w:val="170"/>
        </w:trPr>
        <w:tc>
          <w:tcPr>
            <w:tcW w:w="1286" w:type="pct"/>
            <w:tcBorders>
              <w:top w:val="nil"/>
              <w:left w:val="single" w:sz="8" w:space="0" w:color="auto"/>
              <w:bottom w:val="single" w:sz="8" w:space="0" w:color="auto"/>
              <w:right w:val="single" w:sz="8" w:space="0" w:color="auto"/>
            </w:tcBorders>
            <w:shd w:val="clear" w:color="auto" w:fill="auto"/>
            <w:hideMark/>
          </w:tcPr>
          <w:p w14:paraId="053CE91D"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1566" w:type="pct"/>
            <w:tcBorders>
              <w:top w:val="nil"/>
              <w:left w:val="nil"/>
              <w:bottom w:val="single" w:sz="8" w:space="0" w:color="auto"/>
              <w:right w:val="single" w:sz="8" w:space="0" w:color="auto"/>
            </w:tcBorders>
            <w:shd w:val="clear" w:color="auto" w:fill="auto"/>
            <w:hideMark/>
          </w:tcPr>
          <w:p w14:paraId="0CC7BD87" w14:textId="77777777" w:rsidR="009C5C22" w:rsidRPr="00613C5F" w:rsidRDefault="009C5C22" w:rsidP="009C5C22">
            <w:pPr>
              <w:rPr>
                <w:rFonts w:cs="Calibri"/>
                <w:color w:val="000000"/>
                <w:sz w:val="14"/>
                <w:szCs w:val="14"/>
              </w:rPr>
            </w:pPr>
            <w:r w:rsidRPr="00613C5F">
              <w:rPr>
                <w:rFonts w:cs="Calibri"/>
                <w:color w:val="000000"/>
                <w:sz w:val="14"/>
                <w:szCs w:val="14"/>
              </w:rPr>
              <w:t>Autres (contre remboursement)</w:t>
            </w:r>
          </w:p>
        </w:tc>
        <w:tc>
          <w:tcPr>
            <w:tcW w:w="358" w:type="pct"/>
            <w:tcBorders>
              <w:top w:val="nil"/>
              <w:left w:val="nil"/>
              <w:bottom w:val="single" w:sz="8" w:space="0" w:color="auto"/>
              <w:right w:val="single" w:sz="8" w:space="0" w:color="auto"/>
            </w:tcBorders>
            <w:shd w:val="clear" w:color="auto" w:fill="auto"/>
            <w:hideMark/>
          </w:tcPr>
          <w:p w14:paraId="65BE9C2A"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5C79D2F8"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489F5A85"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246085C5"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25F8AE29"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503E1B55" w14:textId="77777777" w:rsidR="009C5C22" w:rsidRPr="00613C5F" w:rsidRDefault="009C5C22" w:rsidP="009C5C22">
            <w:pPr>
              <w:rPr>
                <w:rFonts w:cs="Calibri"/>
                <w:color w:val="000000"/>
                <w:sz w:val="14"/>
                <w:szCs w:val="14"/>
              </w:rPr>
            </w:pPr>
            <w:r w:rsidRPr="00613C5F">
              <w:rPr>
                <w:rFonts w:cs="Calibri"/>
                <w:color w:val="000000"/>
                <w:sz w:val="14"/>
                <w:szCs w:val="14"/>
              </w:rPr>
              <w:t> </w:t>
            </w:r>
          </w:p>
        </w:tc>
      </w:tr>
      <w:tr w:rsidR="009C5C22" w:rsidRPr="00613C5F" w14:paraId="3996B414" w14:textId="77777777" w:rsidTr="00613C5F">
        <w:trPr>
          <w:trHeight w:val="170"/>
        </w:trPr>
        <w:tc>
          <w:tcPr>
            <w:tcW w:w="1286" w:type="pct"/>
            <w:tcBorders>
              <w:top w:val="nil"/>
              <w:left w:val="single" w:sz="8" w:space="0" w:color="auto"/>
              <w:bottom w:val="single" w:sz="8" w:space="0" w:color="auto"/>
              <w:right w:val="single" w:sz="8" w:space="0" w:color="auto"/>
            </w:tcBorders>
            <w:shd w:val="clear" w:color="auto" w:fill="auto"/>
            <w:hideMark/>
          </w:tcPr>
          <w:p w14:paraId="40A0878C" w14:textId="77777777" w:rsidR="009C5C22" w:rsidRPr="00613C5F" w:rsidRDefault="009C5C22" w:rsidP="009C5C22">
            <w:pPr>
              <w:rPr>
                <w:rFonts w:cs="Calibri"/>
                <w:color w:val="000000"/>
                <w:sz w:val="14"/>
                <w:szCs w:val="14"/>
              </w:rPr>
            </w:pPr>
            <w:r w:rsidRPr="00613C5F">
              <w:rPr>
                <w:rFonts w:cs="Calibri"/>
                <w:color w:val="000000"/>
                <w:sz w:val="14"/>
                <w:szCs w:val="14"/>
              </w:rPr>
              <w:t>ART.61</w:t>
            </w:r>
          </w:p>
        </w:tc>
        <w:tc>
          <w:tcPr>
            <w:tcW w:w="1566" w:type="pct"/>
            <w:tcBorders>
              <w:top w:val="nil"/>
              <w:left w:val="nil"/>
              <w:bottom w:val="single" w:sz="8" w:space="0" w:color="auto"/>
              <w:right w:val="single" w:sz="8" w:space="0" w:color="auto"/>
            </w:tcBorders>
            <w:shd w:val="clear" w:color="auto" w:fill="auto"/>
            <w:hideMark/>
          </w:tcPr>
          <w:p w14:paraId="697CEEAF"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78DD8DD5"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6697118C"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4C891AB9"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42D31681"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371330E6" w14:textId="77777777" w:rsidR="009C5C22" w:rsidRPr="00613C5F" w:rsidRDefault="009C5C22" w:rsidP="009C5C22">
            <w:pPr>
              <w:rPr>
                <w:rFonts w:cs="Calibri"/>
                <w:color w:val="000000"/>
                <w:sz w:val="14"/>
                <w:szCs w:val="14"/>
              </w:rPr>
            </w:pPr>
            <w:r w:rsidRPr="00613C5F">
              <w:rPr>
                <w:rFonts w:cs="Calibri"/>
                <w:color w:val="000000"/>
                <w:sz w:val="14"/>
                <w:szCs w:val="14"/>
              </w:rPr>
              <w:t> </w:t>
            </w:r>
          </w:p>
        </w:tc>
        <w:tc>
          <w:tcPr>
            <w:tcW w:w="358" w:type="pct"/>
            <w:tcBorders>
              <w:top w:val="nil"/>
              <w:left w:val="nil"/>
              <w:bottom w:val="single" w:sz="8" w:space="0" w:color="auto"/>
              <w:right w:val="single" w:sz="8" w:space="0" w:color="auto"/>
            </w:tcBorders>
            <w:shd w:val="clear" w:color="auto" w:fill="auto"/>
            <w:hideMark/>
          </w:tcPr>
          <w:p w14:paraId="7647BFD1" w14:textId="77777777" w:rsidR="009C5C22" w:rsidRPr="00613C5F" w:rsidRDefault="009C5C22" w:rsidP="009C5C22">
            <w:pPr>
              <w:rPr>
                <w:rFonts w:cs="Calibri"/>
                <w:color w:val="000000"/>
                <w:sz w:val="14"/>
                <w:szCs w:val="14"/>
              </w:rPr>
            </w:pPr>
            <w:r w:rsidRPr="00613C5F">
              <w:rPr>
                <w:rFonts w:cs="Calibri"/>
                <w:color w:val="000000"/>
                <w:sz w:val="14"/>
                <w:szCs w:val="14"/>
              </w:rPr>
              <w:t> </w:t>
            </w:r>
          </w:p>
        </w:tc>
      </w:tr>
    </w:tbl>
    <w:p w14:paraId="2D52A9F3" w14:textId="64BFCC17" w:rsidR="008F7B9E" w:rsidRPr="00613C5F" w:rsidRDefault="008F7B9E" w:rsidP="00336983">
      <w:pPr>
        <w:pStyle w:val="titrenum"/>
      </w:pPr>
      <w:bookmarkStart w:id="109" w:name="_Toc4408090"/>
      <w:bookmarkStart w:id="110" w:name="_Toc4487417"/>
      <w:r w:rsidRPr="00613C5F">
        <w:t>Modalités de remboursements</w:t>
      </w:r>
      <w:bookmarkEnd w:id="109"/>
      <w:bookmarkEnd w:id="110"/>
      <w:r w:rsidR="009C5C22" w:rsidRPr="00613C5F">
        <w:t>/Frais de tutorat</w:t>
      </w:r>
    </w:p>
    <w:p w14:paraId="303AB8AC" w14:textId="1703F555" w:rsidR="00134C64" w:rsidRPr="00613C5F" w:rsidRDefault="00D7412A" w:rsidP="00CC5A37">
      <w:pPr>
        <w:pStyle w:val="Titre3"/>
      </w:pPr>
      <w:bookmarkStart w:id="111" w:name="_Toc4487420"/>
      <w:bookmarkEnd w:id="72"/>
      <w:r w:rsidRPr="00613C5F">
        <w:t xml:space="preserve">Dette </w:t>
      </w:r>
      <w:bookmarkStart w:id="112" w:name="_Toc93325124"/>
      <w:bookmarkStart w:id="113" w:name="_Toc4408094"/>
      <w:bookmarkStart w:id="114" w:name="_Toc4487421"/>
      <w:bookmarkEnd w:id="111"/>
    </w:p>
    <w:p w14:paraId="77600C20" w14:textId="5E553B64" w:rsidR="004B40B4" w:rsidRPr="00613C5F" w:rsidRDefault="004B40B4" w:rsidP="00613C5F">
      <w:pPr>
        <w:pStyle w:val="Titre3"/>
        <w:numPr>
          <w:ilvl w:val="0"/>
          <w:numId w:val="0"/>
        </w:numPr>
        <w:rPr>
          <w:rFonts w:cs="Arial"/>
          <w:lang w:val="fr-FR" w:eastAsia="fr-FR"/>
        </w:rPr>
      </w:pPr>
      <w:r w:rsidRPr="00613C5F">
        <w:rPr>
          <w:rFonts w:cs="Arial"/>
          <w:i w:val="0"/>
          <w:u w:val="none"/>
          <w:lang w:val="fr-FR" w:eastAsia="fr-FR"/>
        </w:rPr>
        <w:t>Pour les dépenses de dette, devra être intégrée la charge des nouveaux emprunts en tenant compte de la durée de ceux-ci, mais aussi du calendrier de réalisation des investissements prévus</w:t>
      </w:r>
      <w:bookmarkEnd w:id="112"/>
      <w:r w:rsidRPr="00613C5F">
        <w:rPr>
          <w:rFonts w:cs="Arial"/>
          <w:i w:val="0"/>
          <w:u w:val="none"/>
          <w:lang w:val="fr-FR" w:eastAsia="fr-FR"/>
        </w:rPr>
        <w:t>.</w:t>
      </w:r>
    </w:p>
    <w:p w14:paraId="70FE61B4" w14:textId="6D72F4A5" w:rsidR="002C0C30" w:rsidRPr="00613C5F" w:rsidRDefault="002C0C30" w:rsidP="00613C5F">
      <w:pPr>
        <w:pStyle w:val="Titre4"/>
      </w:pPr>
      <w:r w:rsidRPr="00613C5F">
        <w:t>Evolution de la charge de dette</w:t>
      </w:r>
    </w:p>
    <w:tbl>
      <w:tblPr>
        <w:tblW w:w="5000" w:type="pct"/>
        <w:tblCellMar>
          <w:left w:w="70" w:type="dxa"/>
          <w:right w:w="70" w:type="dxa"/>
        </w:tblCellMar>
        <w:tblLook w:val="04A0" w:firstRow="1" w:lastRow="0" w:firstColumn="1" w:lastColumn="0" w:noHBand="0" w:noVBand="1"/>
      </w:tblPr>
      <w:tblGrid>
        <w:gridCol w:w="2760"/>
        <w:gridCol w:w="1316"/>
        <w:gridCol w:w="1294"/>
        <w:gridCol w:w="1272"/>
        <w:gridCol w:w="1209"/>
        <w:gridCol w:w="1209"/>
      </w:tblGrid>
      <w:tr w:rsidR="002C0C30" w:rsidRPr="00613C5F" w14:paraId="1182E865" w14:textId="77777777" w:rsidTr="007018C0">
        <w:trPr>
          <w:trHeight w:val="170"/>
        </w:trPr>
        <w:tc>
          <w:tcPr>
            <w:tcW w:w="1524" w:type="pct"/>
            <w:tcBorders>
              <w:top w:val="single" w:sz="4" w:space="0" w:color="auto"/>
              <w:left w:val="single" w:sz="4" w:space="0" w:color="auto"/>
              <w:bottom w:val="single" w:sz="4" w:space="0" w:color="auto"/>
              <w:right w:val="single" w:sz="4" w:space="0" w:color="auto"/>
            </w:tcBorders>
            <w:shd w:val="clear" w:color="auto" w:fill="5EB49D"/>
            <w:vAlign w:val="center"/>
            <w:hideMark/>
          </w:tcPr>
          <w:p w14:paraId="69F71B9E" w14:textId="77777777" w:rsidR="002C0C30" w:rsidRPr="00613C5F" w:rsidRDefault="002C0C30" w:rsidP="007018C0">
            <w:pPr>
              <w:rPr>
                <w:b/>
                <w:bCs/>
                <w:color w:val="FFFFFF"/>
                <w:sz w:val="14"/>
                <w:szCs w:val="14"/>
              </w:rPr>
            </w:pPr>
            <w:r w:rsidRPr="00613C5F">
              <w:rPr>
                <w:b/>
                <w:bCs/>
                <w:color w:val="FFFFFF"/>
                <w:sz w:val="14"/>
                <w:szCs w:val="14"/>
              </w:rPr>
              <w:t>Charge de la dette</w:t>
            </w:r>
          </w:p>
        </w:tc>
        <w:tc>
          <w:tcPr>
            <w:tcW w:w="726" w:type="pct"/>
            <w:tcBorders>
              <w:top w:val="single" w:sz="4" w:space="0" w:color="auto"/>
              <w:left w:val="nil"/>
              <w:bottom w:val="single" w:sz="4" w:space="0" w:color="auto"/>
              <w:right w:val="single" w:sz="4" w:space="0" w:color="auto"/>
            </w:tcBorders>
            <w:shd w:val="clear" w:color="auto" w:fill="5EB49D"/>
            <w:vAlign w:val="center"/>
            <w:hideMark/>
          </w:tcPr>
          <w:p w14:paraId="47EB6586" w14:textId="77777777" w:rsidR="002C0C30" w:rsidRPr="00613C5F" w:rsidRDefault="002C0C30" w:rsidP="007018C0">
            <w:pPr>
              <w:jc w:val="center"/>
              <w:rPr>
                <w:b/>
                <w:bCs/>
                <w:color w:val="FFFFFF"/>
                <w:sz w:val="14"/>
                <w:szCs w:val="14"/>
              </w:rPr>
            </w:pPr>
            <w:r w:rsidRPr="00613C5F">
              <w:rPr>
                <w:b/>
                <w:bCs/>
                <w:color w:val="FFFFFF"/>
                <w:sz w:val="14"/>
                <w:szCs w:val="14"/>
              </w:rPr>
              <w:t>N-4</w:t>
            </w:r>
          </w:p>
        </w:tc>
        <w:tc>
          <w:tcPr>
            <w:tcW w:w="714" w:type="pct"/>
            <w:tcBorders>
              <w:top w:val="single" w:sz="4" w:space="0" w:color="auto"/>
              <w:left w:val="nil"/>
              <w:bottom w:val="single" w:sz="4" w:space="0" w:color="auto"/>
              <w:right w:val="single" w:sz="4" w:space="0" w:color="auto"/>
            </w:tcBorders>
            <w:shd w:val="clear" w:color="auto" w:fill="5EB49D"/>
            <w:vAlign w:val="center"/>
            <w:hideMark/>
          </w:tcPr>
          <w:p w14:paraId="2CA29973" w14:textId="77777777" w:rsidR="002C0C30" w:rsidRPr="00613C5F" w:rsidRDefault="002C0C30" w:rsidP="007018C0">
            <w:pPr>
              <w:jc w:val="center"/>
              <w:rPr>
                <w:b/>
                <w:bCs/>
                <w:color w:val="FFFFFF"/>
                <w:sz w:val="14"/>
                <w:szCs w:val="14"/>
              </w:rPr>
            </w:pPr>
            <w:r w:rsidRPr="00613C5F">
              <w:rPr>
                <w:b/>
                <w:bCs/>
                <w:color w:val="FFFFFF"/>
                <w:sz w:val="14"/>
                <w:szCs w:val="14"/>
              </w:rPr>
              <w:t>N-3</w:t>
            </w:r>
          </w:p>
        </w:tc>
        <w:tc>
          <w:tcPr>
            <w:tcW w:w="702" w:type="pct"/>
            <w:tcBorders>
              <w:top w:val="single" w:sz="4" w:space="0" w:color="auto"/>
              <w:left w:val="nil"/>
              <w:bottom w:val="single" w:sz="4" w:space="0" w:color="auto"/>
              <w:right w:val="single" w:sz="4" w:space="0" w:color="auto"/>
            </w:tcBorders>
            <w:shd w:val="clear" w:color="auto" w:fill="5EB49D"/>
            <w:vAlign w:val="center"/>
            <w:hideMark/>
          </w:tcPr>
          <w:p w14:paraId="74E5AD76" w14:textId="77777777" w:rsidR="002C0C30" w:rsidRPr="00613C5F" w:rsidRDefault="002C0C30" w:rsidP="007018C0">
            <w:pPr>
              <w:jc w:val="center"/>
              <w:rPr>
                <w:b/>
                <w:bCs/>
                <w:color w:val="FFFFFF"/>
                <w:sz w:val="14"/>
                <w:szCs w:val="14"/>
              </w:rPr>
            </w:pPr>
            <w:r w:rsidRPr="00613C5F">
              <w:rPr>
                <w:b/>
                <w:bCs/>
                <w:color w:val="FFFFFF"/>
                <w:sz w:val="14"/>
                <w:szCs w:val="14"/>
              </w:rPr>
              <w:t>N-2</w:t>
            </w:r>
          </w:p>
        </w:tc>
        <w:tc>
          <w:tcPr>
            <w:tcW w:w="667" w:type="pct"/>
            <w:tcBorders>
              <w:top w:val="single" w:sz="4" w:space="0" w:color="auto"/>
              <w:left w:val="nil"/>
              <w:bottom w:val="single" w:sz="4" w:space="0" w:color="auto"/>
              <w:right w:val="single" w:sz="4" w:space="0" w:color="auto"/>
            </w:tcBorders>
            <w:shd w:val="clear" w:color="auto" w:fill="5EB49D"/>
            <w:vAlign w:val="center"/>
            <w:hideMark/>
          </w:tcPr>
          <w:p w14:paraId="2A3C7C28" w14:textId="77777777" w:rsidR="002C0C30" w:rsidRPr="00613C5F" w:rsidRDefault="002C0C30" w:rsidP="007018C0">
            <w:pPr>
              <w:jc w:val="center"/>
              <w:rPr>
                <w:b/>
                <w:bCs/>
                <w:color w:val="FFFFFF"/>
                <w:sz w:val="14"/>
                <w:szCs w:val="14"/>
              </w:rPr>
            </w:pPr>
            <w:r w:rsidRPr="00613C5F">
              <w:rPr>
                <w:b/>
                <w:bCs/>
                <w:color w:val="FFFFFF"/>
                <w:sz w:val="14"/>
                <w:szCs w:val="14"/>
              </w:rPr>
              <w:t>N-1</w:t>
            </w:r>
          </w:p>
        </w:tc>
        <w:tc>
          <w:tcPr>
            <w:tcW w:w="667" w:type="pct"/>
            <w:tcBorders>
              <w:top w:val="single" w:sz="4" w:space="0" w:color="auto"/>
              <w:left w:val="nil"/>
              <w:bottom w:val="single" w:sz="4" w:space="0" w:color="auto"/>
              <w:right w:val="single" w:sz="4" w:space="0" w:color="auto"/>
            </w:tcBorders>
            <w:shd w:val="clear" w:color="auto" w:fill="5EB49D"/>
            <w:vAlign w:val="center"/>
            <w:hideMark/>
          </w:tcPr>
          <w:p w14:paraId="6D73E0C5" w14:textId="77777777" w:rsidR="002C0C30" w:rsidRPr="00613C5F" w:rsidRDefault="002C0C30" w:rsidP="007018C0">
            <w:pPr>
              <w:jc w:val="center"/>
              <w:rPr>
                <w:b/>
                <w:bCs/>
                <w:color w:val="FFFFFF"/>
                <w:sz w:val="14"/>
                <w:szCs w:val="14"/>
              </w:rPr>
            </w:pPr>
            <w:r w:rsidRPr="00613C5F">
              <w:rPr>
                <w:b/>
                <w:bCs/>
                <w:color w:val="FFFFFF"/>
                <w:sz w:val="14"/>
                <w:szCs w:val="14"/>
              </w:rPr>
              <w:t>BI/MB N</w:t>
            </w:r>
          </w:p>
        </w:tc>
      </w:tr>
      <w:tr w:rsidR="002C0C30" w:rsidRPr="00613C5F" w14:paraId="5762F62F" w14:textId="77777777" w:rsidTr="007018C0">
        <w:trPr>
          <w:trHeight w:val="170"/>
        </w:trPr>
        <w:tc>
          <w:tcPr>
            <w:tcW w:w="1524" w:type="pct"/>
            <w:tcBorders>
              <w:top w:val="nil"/>
              <w:left w:val="single" w:sz="4" w:space="0" w:color="auto"/>
              <w:bottom w:val="single" w:sz="4" w:space="0" w:color="auto"/>
              <w:right w:val="single" w:sz="4" w:space="0" w:color="auto"/>
            </w:tcBorders>
            <w:shd w:val="clear" w:color="auto" w:fill="5EB49D"/>
            <w:vAlign w:val="center"/>
            <w:hideMark/>
          </w:tcPr>
          <w:p w14:paraId="661A23DC" w14:textId="77777777" w:rsidR="002C0C30" w:rsidRPr="00613C5F" w:rsidRDefault="002C0C30" w:rsidP="007018C0">
            <w:pPr>
              <w:rPr>
                <w:color w:val="FFFFFF"/>
                <w:sz w:val="14"/>
                <w:szCs w:val="14"/>
              </w:rPr>
            </w:pPr>
            <w:r w:rsidRPr="00613C5F">
              <w:rPr>
                <w:color w:val="FFFFFF"/>
                <w:sz w:val="14"/>
                <w:szCs w:val="14"/>
              </w:rPr>
              <w:t>Total des dépenses ordinaires hors prélèvements</w:t>
            </w:r>
          </w:p>
        </w:tc>
        <w:tc>
          <w:tcPr>
            <w:tcW w:w="726" w:type="pct"/>
            <w:tcBorders>
              <w:top w:val="nil"/>
              <w:left w:val="nil"/>
              <w:bottom w:val="single" w:sz="4" w:space="0" w:color="auto"/>
              <w:right w:val="single" w:sz="4" w:space="0" w:color="auto"/>
            </w:tcBorders>
            <w:shd w:val="clear" w:color="000000" w:fill="FFFFFF"/>
            <w:noWrap/>
            <w:vAlign w:val="center"/>
            <w:hideMark/>
          </w:tcPr>
          <w:p w14:paraId="13DE9F78" w14:textId="77777777" w:rsidR="002C0C30" w:rsidRPr="00613C5F" w:rsidRDefault="002C0C30" w:rsidP="007018C0">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5E986B53" w14:textId="77777777" w:rsidR="002C0C30" w:rsidRPr="00613C5F" w:rsidRDefault="002C0C30" w:rsidP="007018C0">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185A39DA" w14:textId="77777777" w:rsidR="002C0C30" w:rsidRPr="00613C5F" w:rsidRDefault="002C0C30" w:rsidP="007018C0">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586A2CD9" w14:textId="77777777" w:rsidR="002C0C30" w:rsidRPr="00613C5F" w:rsidRDefault="002C0C30" w:rsidP="007018C0">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7C4753B3" w14:textId="77777777" w:rsidR="002C0C30" w:rsidRPr="00613C5F" w:rsidRDefault="002C0C30" w:rsidP="007018C0">
            <w:pPr>
              <w:jc w:val="right"/>
              <w:rPr>
                <w:color w:val="000000"/>
                <w:sz w:val="14"/>
                <w:szCs w:val="14"/>
              </w:rPr>
            </w:pPr>
          </w:p>
        </w:tc>
      </w:tr>
      <w:tr w:rsidR="002C0C30" w:rsidRPr="00613C5F" w14:paraId="468D2F8D" w14:textId="77777777" w:rsidTr="007018C0">
        <w:trPr>
          <w:trHeight w:val="170"/>
        </w:trPr>
        <w:tc>
          <w:tcPr>
            <w:tcW w:w="1524" w:type="pct"/>
            <w:tcBorders>
              <w:top w:val="nil"/>
              <w:left w:val="single" w:sz="4" w:space="0" w:color="auto"/>
              <w:bottom w:val="single" w:sz="4" w:space="0" w:color="auto"/>
              <w:right w:val="single" w:sz="4" w:space="0" w:color="auto"/>
            </w:tcBorders>
            <w:shd w:val="clear" w:color="auto" w:fill="5EB49D"/>
            <w:vAlign w:val="center"/>
            <w:hideMark/>
          </w:tcPr>
          <w:p w14:paraId="0A8B422B" w14:textId="77777777" w:rsidR="002C0C30" w:rsidRPr="00613C5F" w:rsidRDefault="002C0C30" w:rsidP="007018C0">
            <w:pPr>
              <w:rPr>
                <w:color w:val="FFFFFF"/>
                <w:sz w:val="14"/>
                <w:szCs w:val="14"/>
              </w:rPr>
            </w:pPr>
            <w:r w:rsidRPr="00613C5F">
              <w:rPr>
                <w:color w:val="FFFFFF"/>
                <w:sz w:val="14"/>
                <w:szCs w:val="14"/>
              </w:rPr>
              <w:t>Le total des dépenses de dette</w:t>
            </w:r>
          </w:p>
        </w:tc>
        <w:tc>
          <w:tcPr>
            <w:tcW w:w="726" w:type="pct"/>
            <w:tcBorders>
              <w:top w:val="nil"/>
              <w:left w:val="nil"/>
              <w:bottom w:val="single" w:sz="4" w:space="0" w:color="auto"/>
              <w:right w:val="single" w:sz="4" w:space="0" w:color="auto"/>
            </w:tcBorders>
            <w:shd w:val="clear" w:color="000000" w:fill="FFFFFF"/>
            <w:noWrap/>
            <w:vAlign w:val="center"/>
            <w:hideMark/>
          </w:tcPr>
          <w:p w14:paraId="1B761DFA" w14:textId="77777777" w:rsidR="002C0C30" w:rsidRPr="00613C5F" w:rsidRDefault="002C0C30" w:rsidP="007018C0">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1D68B5B2" w14:textId="77777777" w:rsidR="002C0C30" w:rsidRPr="00613C5F" w:rsidRDefault="002C0C30" w:rsidP="007018C0">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550F3824" w14:textId="77777777" w:rsidR="002C0C30" w:rsidRPr="00613C5F" w:rsidRDefault="002C0C30" w:rsidP="007018C0">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43E9AC0C" w14:textId="77777777" w:rsidR="002C0C30" w:rsidRPr="00613C5F" w:rsidRDefault="002C0C30" w:rsidP="007018C0">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767A2292" w14:textId="77777777" w:rsidR="002C0C30" w:rsidRPr="00613C5F" w:rsidRDefault="002C0C30" w:rsidP="007018C0">
            <w:pPr>
              <w:jc w:val="right"/>
              <w:rPr>
                <w:color w:val="000000"/>
                <w:sz w:val="14"/>
                <w:szCs w:val="14"/>
              </w:rPr>
            </w:pPr>
          </w:p>
        </w:tc>
      </w:tr>
      <w:tr w:rsidR="002C0C30" w:rsidRPr="00613C5F" w14:paraId="03558BA5" w14:textId="77777777" w:rsidTr="007018C0">
        <w:trPr>
          <w:trHeight w:val="170"/>
        </w:trPr>
        <w:tc>
          <w:tcPr>
            <w:tcW w:w="1524" w:type="pct"/>
            <w:tcBorders>
              <w:top w:val="nil"/>
              <w:left w:val="single" w:sz="4" w:space="0" w:color="auto"/>
              <w:bottom w:val="single" w:sz="4" w:space="0" w:color="auto"/>
              <w:right w:val="single" w:sz="4" w:space="0" w:color="auto"/>
            </w:tcBorders>
            <w:shd w:val="clear" w:color="auto" w:fill="5EB49D"/>
            <w:vAlign w:val="center"/>
            <w:hideMark/>
          </w:tcPr>
          <w:p w14:paraId="31661F72" w14:textId="77777777" w:rsidR="002C0C30" w:rsidRPr="00613C5F" w:rsidRDefault="002C0C30" w:rsidP="007018C0">
            <w:pPr>
              <w:rPr>
                <w:b/>
                <w:bCs/>
                <w:color w:val="FFFFFF"/>
                <w:sz w:val="14"/>
                <w:szCs w:val="14"/>
              </w:rPr>
            </w:pPr>
            <w:r w:rsidRPr="00613C5F">
              <w:rPr>
                <w:b/>
                <w:bCs/>
                <w:color w:val="FFFFFF"/>
                <w:sz w:val="14"/>
                <w:szCs w:val="14"/>
              </w:rPr>
              <w:t>Evolution en €</w:t>
            </w:r>
          </w:p>
        </w:tc>
        <w:tc>
          <w:tcPr>
            <w:tcW w:w="726" w:type="pct"/>
            <w:tcBorders>
              <w:top w:val="nil"/>
              <w:left w:val="nil"/>
              <w:bottom w:val="single" w:sz="4" w:space="0" w:color="auto"/>
              <w:right w:val="single" w:sz="4" w:space="0" w:color="auto"/>
            </w:tcBorders>
            <w:shd w:val="clear" w:color="auto" w:fill="5EB49D"/>
            <w:noWrap/>
            <w:vAlign w:val="center"/>
            <w:hideMark/>
          </w:tcPr>
          <w:p w14:paraId="35D12F7B" w14:textId="77777777" w:rsidR="002C0C30" w:rsidRPr="00613C5F" w:rsidRDefault="002C0C30" w:rsidP="007018C0">
            <w:pPr>
              <w:jc w:val="right"/>
              <w:rPr>
                <w:color w:val="FFFFFF"/>
                <w:sz w:val="14"/>
                <w:szCs w:val="14"/>
              </w:rPr>
            </w:pPr>
          </w:p>
        </w:tc>
        <w:tc>
          <w:tcPr>
            <w:tcW w:w="714" w:type="pct"/>
            <w:tcBorders>
              <w:top w:val="nil"/>
              <w:left w:val="nil"/>
              <w:bottom w:val="single" w:sz="4" w:space="0" w:color="auto"/>
              <w:right w:val="single" w:sz="4" w:space="0" w:color="auto"/>
            </w:tcBorders>
            <w:shd w:val="clear" w:color="auto" w:fill="5EB49D"/>
            <w:noWrap/>
            <w:vAlign w:val="center"/>
            <w:hideMark/>
          </w:tcPr>
          <w:p w14:paraId="35175E12" w14:textId="77777777" w:rsidR="002C0C30" w:rsidRPr="00613C5F" w:rsidRDefault="002C0C30" w:rsidP="007018C0">
            <w:pPr>
              <w:jc w:val="right"/>
              <w:rPr>
                <w:color w:val="FFFFFF"/>
                <w:sz w:val="14"/>
                <w:szCs w:val="14"/>
              </w:rPr>
            </w:pPr>
          </w:p>
        </w:tc>
        <w:tc>
          <w:tcPr>
            <w:tcW w:w="702" w:type="pct"/>
            <w:tcBorders>
              <w:top w:val="nil"/>
              <w:left w:val="nil"/>
              <w:bottom w:val="single" w:sz="4" w:space="0" w:color="auto"/>
              <w:right w:val="single" w:sz="4" w:space="0" w:color="auto"/>
            </w:tcBorders>
            <w:shd w:val="clear" w:color="auto" w:fill="5EB49D"/>
            <w:noWrap/>
            <w:vAlign w:val="center"/>
            <w:hideMark/>
          </w:tcPr>
          <w:p w14:paraId="5C80B0F4" w14:textId="77777777" w:rsidR="002C0C30" w:rsidRPr="00613C5F" w:rsidRDefault="002C0C30" w:rsidP="007018C0">
            <w:pPr>
              <w:jc w:val="right"/>
              <w:rPr>
                <w:color w:val="FFFFFF"/>
                <w:sz w:val="14"/>
                <w:szCs w:val="14"/>
              </w:rPr>
            </w:pPr>
          </w:p>
        </w:tc>
        <w:tc>
          <w:tcPr>
            <w:tcW w:w="667" w:type="pct"/>
            <w:tcBorders>
              <w:top w:val="nil"/>
              <w:left w:val="nil"/>
              <w:bottom w:val="single" w:sz="4" w:space="0" w:color="auto"/>
              <w:right w:val="single" w:sz="4" w:space="0" w:color="auto"/>
            </w:tcBorders>
            <w:shd w:val="clear" w:color="auto" w:fill="5EB49D"/>
            <w:noWrap/>
            <w:vAlign w:val="center"/>
            <w:hideMark/>
          </w:tcPr>
          <w:p w14:paraId="5011675E" w14:textId="77777777" w:rsidR="002C0C30" w:rsidRPr="00613C5F" w:rsidRDefault="002C0C30" w:rsidP="007018C0">
            <w:pPr>
              <w:jc w:val="right"/>
              <w:rPr>
                <w:color w:val="FFFFFF"/>
                <w:sz w:val="14"/>
                <w:szCs w:val="14"/>
              </w:rPr>
            </w:pPr>
          </w:p>
        </w:tc>
        <w:tc>
          <w:tcPr>
            <w:tcW w:w="667" w:type="pct"/>
            <w:tcBorders>
              <w:top w:val="nil"/>
              <w:left w:val="nil"/>
              <w:bottom w:val="single" w:sz="4" w:space="0" w:color="auto"/>
              <w:right w:val="single" w:sz="4" w:space="0" w:color="auto"/>
            </w:tcBorders>
            <w:shd w:val="clear" w:color="auto" w:fill="5EB49D"/>
            <w:noWrap/>
            <w:vAlign w:val="center"/>
            <w:hideMark/>
          </w:tcPr>
          <w:p w14:paraId="46B75C1C" w14:textId="77777777" w:rsidR="002C0C30" w:rsidRPr="00613C5F" w:rsidRDefault="002C0C30" w:rsidP="007018C0">
            <w:pPr>
              <w:jc w:val="right"/>
              <w:rPr>
                <w:color w:val="FFFFFF"/>
                <w:sz w:val="14"/>
                <w:szCs w:val="14"/>
              </w:rPr>
            </w:pPr>
          </w:p>
        </w:tc>
      </w:tr>
      <w:tr w:rsidR="002C0C30" w:rsidRPr="00613C5F" w14:paraId="0CF7E8F1" w14:textId="77777777" w:rsidTr="007018C0">
        <w:trPr>
          <w:trHeight w:val="170"/>
        </w:trPr>
        <w:tc>
          <w:tcPr>
            <w:tcW w:w="1524" w:type="pct"/>
            <w:tcBorders>
              <w:top w:val="nil"/>
              <w:left w:val="single" w:sz="4" w:space="0" w:color="auto"/>
              <w:bottom w:val="single" w:sz="4" w:space="0" w:color="auto"/>
              <w:right w:val="single" w:sz="4" w:space="0" w:color="auto"/>
            </w:tcBorders>
            <w:shd w:val="clear" w:color="auto" w:fill="5EB49D"/>
            <w:vAlign w:val="center"/>
            <w:hideMark/>
          </w:tcPr>
          <w:p w14:paraId="03DAFAE2" w14:textId="77777777" w:rsidR="002C0C30" w:rsidRPr="00613C5F" w:rsidRDefault="002C0C30" w:rsidP="007018C0">
            <w:pPr>
              <w:rPr>
                <w:b/>
                <w:bCs/>
                <w:color w:val="FFFFFF"/>
                <w:sz w:val="14"/>
                <w:szCs w:val="14"/>
              </w:rPr>
            </w:pPr>
            <w:r w:rsidRPr="00613C5F">
              <w:rPr>
                <w:b/>
                <w:bCs/>
                <w:color w:val="FFFFFF"/>
                <w:sz w:val="14"/>
                <w:szCs w:val="14"/>
              </w:rPr>
              <w:t>Evolution en %</w:t>
            </w:r>
          </w:p>
        </w:tc>
        <w:tc>
          <w:tcPr>
            <w:tcW w:w="726" w:type="pct"/>
            <w:tcBorders>
              <w:top w:val="nil"/>
              <w:left w:val="nil"/>
              <w:bottom w:val="single" w:sz="4" w:space="0" w:color="auto"/>
              <w:right w:val="single" w:sz="4" w:space="0" w:color="auto"/>
            </w:tcBorders>
            <w:shd w:val="clear" w:color="auto" w:fill="5EB49D"/>
            <w:noWrap/>
            <w:vAlign w:val="center"/>
            <w:hideMark/>
          </w:tcPr>
          <w:p w14:paraId="02D75D96" w14:textId="77777777" w:rsidR="002C0C30" w:rsidRPr="00613C5F" w:rsidRDefault="002C0C30" w:rsidP="007018C0">
            <w:pPr>
              <w:jc w:val="right"/>
              <w:rPr>
                <w:color w:val="FFFFFF"/>
                <w:sz w:val="14"/>
                <w:szCs w:val="14"/>
              </w:rPr>
            </w:pPr>
          </w:p>
        </w:tc>
        <w:tc>
          <w:tcPr>
            <w:tcW w:w="714" w:type="pct"/>
            <w:tcBorders>
              <w:top w:val="nil"/>
              <w:left w:val="nil"/>
              <w:bottom w:val="single" w:sz="4" w:space="0" w:color="auto"/>
              <w:right w:val="single" w:sz="4" w:space="0" w:color="auto"/>
            </w:tcBorders>
            <w:shd w:val="clear" w:color="auto" w:fill="5EB49D"/>
            <w:noWrap/>
            <w:vAlign w:val="center"/>
            <w:hideMark/>
          </w:tcPr>
          <w:p w14:paraId="1B2E00C9" w14:textId="77777777" w:rsidR="002C0C30" w:rsidRPr="00613C5F" w:rsidRDefault="002C0C30" w:rsidP="007018C0">
            <w:pPr>
              <w:jc w:val="right"/>
              <w:rPr>
                <w:color w:val="FFFFFF"/>
                <w:sz w:val="14"/>
                <w:szCs w:val="14"/>
              </w:rPr>
            </w:pPr>
          </w:p>
        </w:tc>
        <w:tc>
          <w:tcPr>
            <w:tcW w:w="702" w:type="pct"/>
            <w:tcBorders>
              <w:top w:val="nil"/>
              <w:left w:val="nil"/>
              <w:bottom w:val="single" w:sz="4" w:space="0" w:color="auto"/>
              <w:right w:val="single" w:sz="4" w:space="0" w:color="auto"/>
            </w:tcBorders>
            <w:shd w:val="clear" w:color="auto" w:fill="5EB49D"/>
            <w:noWrap/>
            <w:vAlign w:val="center"/>
            <w:hideMark/>
          </w:tcPr>
          <w:p w14:paraId="4EE0E8D3" w14:textId="77777777" w:rsidR="002C0C30" w:rsidRPr="00613C5F" w:rsidRDefault="002C0C30" w:rsidP="007018C0">
            <w:pPr>
              <w:jc w:val="right"/>
              <w:rPr>
                <w:color w:val="FFFFFF"/>
                <w:sz w:val="14"/>
                <w:szCs w:val="14"/>
              </w:rPr>
            </w:pPr>
          </w:p>
        </w:tc>
        <w:tc>
          <w:tcPr>
            <w:tcW w:w="667" w:type="pct"/>
            <w:tcBorders>
              <w:top w:val="nil"/>
              <w:left w:val="nil"/>
              <w:bottom w:val="single" w:sz="4" w:space="0" w:color="auto"/>
              <w:right w:val="single" w:sz="4" w:space="0" w:color="auto"/>
            </w:tcBorders>
            <w:shd w:val="clear" w:color="auto" w:fill="5EB49D"/>
            <w:noWrap/>
            <w:vAlign w:val="center"/>
            <w:hideMark/>
          </w:tcPr>
          <w:p w14:paraId="2550D446" w14:textId="77777777" w:rsidR="002C0C30" w:rsidRPr="00613C5F" w:rsidRDefault="002C0C30" w:rsidP="007018C0">
            <w:pPr>
              <w:jc w:val="right"/>
              <w:rPr>
                <w:color w:val="FFFFFF"/>
                <w:sz w:val="14"/>
                <w:szCs w:val="14"/>
              </w:rPr>
            </w:pPr>
          </w:p>
        </w:tc>
        <w:tc>
          <w:tcPr>
            <w:tcW w:w="667" w:type="pct"/>
            <w:tcBorders>
              <w:top w:val="nil"/>
              <w:left w:val="nil"/>
              <w:bottom w:val="single" w:sz="4" w:space="0" w:color="auto"/>
              <w:right w:val="single" w:sz="4" w:space="0" w:color="auto"/>
            </w:tcBorders>
            <w:shd w:val="clear" w:color="auto" w:fill="5EB49D"/>
            <w:noWrap/>
            <w:vAlign w:val="center"/>
            <w:hideMark/>
          </w:tcPr>
          <w:p w14:paraId="28EC514E" w14:textId="77777777" w:rsidR="002C0C30" w:rsidRPr="00613C5F" w:rsidRDefault="002C0C30" w:rsidP="007018C0">
            <w:pPr>
              <w:jc w:val="right"/>
              <w:rPr>
                <w:color w:val="FFFFFF"/>
                <w:sz w:val="14"/>
                <w:szCs w:val="14"/>
              </w:rPr>
            </w:pPr>
          </w:p>
        </w:tc>
      </w:tr>
      <w:tr w:rsidR="002C0C30" w:rsidRPr="00613C5F" w14:paraId="056BFFB6" w14:textId="77777777" w:rsidTr="007018C0">
        <w:trPr>
          <w:trHeight w:val="170"/>
        </w:trPr>
        <w:tc>
          <w:tcPr>
            <w:tcW w:w="1524" w:type="pct"/>
            <w:tcBorders>
              <w:top w:val="nil"/>
              <w:left w:val="single" w:sz="4" w:space="0" w:color="auto"/>
              <w:bottom w:val="single" w:sz="4" w:space="0" w:color="auto"/>
              <w:right w:val="single" w:sz="4" w:space="0" w:color="auto"/>
            </w:tcBorders>
            <w:shd w:val="clear" w:color="auto" w:fill="5EB49D"/>
            <w:vAlign w:val="center"/>
            <w:hideMark/>
          </w:tcPr>
          <w:p w14:paraId="1DB02398" w14:textId="77777777" w:rsidR="002C0C30" w:rsidRPr="00613C5F" w:rsidRDefault="002C0C30" w:rsidP="007018C0">
            <w:pPr>
              <w:rPr>
                <w:color w:val="FFFFFF"/>
                <w:sz w:val="14"/>
                <w:szCs w:val="14"/>
              </w:rPr>
            </w:pPr>
            <w:r w:rsidRPr="00613C5F">
              <w:rPr>
                <w:color w:val="FFFFFF"/>
                <w:sz w:val="14"/>
                <w:szCs w:val="14"/>
              </w:rPr>
              <w:t>Le total des dépenses de dette en % des dépenses totales</w:t>
            </w:r>
          </w:p>
        </w:tc>
        <w:tc>
          <w:tcPr>
            <w:tcW w:w="726" w:type="pct"/>
            <w:tcBorders>
              <w:top w:val="nil"/>
              <w:left w:val="nil"/>
              <w:bottom w:val="single" w:sz="4" w:space="0" w:color="auto"/>
              <w:right w:val="single" w:sz="4" w:space="0" w:color="auto"/>
            </w:tcBorders>
            <w:shd w:val="clear" w:color="000000" w:fill="FFFFFF"/>
            <w:noWrap/>
            <w:vAlign w:val="center"/>
            <w:hideMark/>
          </w:tcPr>
          <w:p w14:paraId="095240FC" w14:textId="77777777" w:rsidR="002C0C30" w:rsidRPr="00613C5F" w:rsidRDefault="002C0C30" w:rsidP="007018C0">
            <w:pPr>
              <w:jc w:val="right"/>
              <w:rPr>
                <w:color w:val="000000"/>
                <w:sz w:val="14"/>
                <w:szCs w:val="14"/>
              </w:rPr>
            </w:pPr>
          </w:p>
        </w:tc>
        <w:tc>
          <w:tcPr>
            <w:tcW w:w="714" w:type="pct"/>
            <w:tcBorders>
              <w:top w:val="nil"/>
              <w:left w:val="nil"/>
              <w:bottom w:val="single" w:sz="4" w:space="0" w:color="auto"/>
              <w:right w:val="single" w:sz="4" w:space="0" w:color="auto"/>
            </w:tcBorders>
            <w:shd w:val="clear" w:color="000000" w:fill="FFFFFF"/>
            <w:noWrap/>
            <w:vAlign w:val="center"/>
            <w:hideMark/>
          </w:tcPr>
          <w:p w14:paraId="3393B0F4" w14:textId="77777777" w:rsidR="002C0C30" w:rsidRPr="00613C5F" w:rsidRDefault="002C0C30" w:rsidP="007018C0">
            <w:pPr>
              <w:jc w:val="right"/>
              <w:rPr>
                <w:color w:val="000000"/>
                <w:sz w:val="14"/>
                <w:szCs w:val="14"/>
              </w:rPr>
            </w:pPr>
          </w:p>
        </w:tc>
        <w:tc>
          <w:tcPr>
            <w:tcW w:w="702" w:type="pct"/>
            <w:tcBorders>
              <w:top w:val="nil"/>
              <w:left w:val="nil"/>
              <w:bottom w:val="single" w:sz="4" w:space="0" w:color="auto"/>
              <w:right w:val="single" w:sz="4" w:space="0" w:color="auto"/>
            </w:tcBorders>
            <w:shd w:val="clear" w:color="000000" w:fill="FFFFFF"/>
            <w:noWrap/>
            <w:vAlign w:val="center"/>
            <w:hideMark/>
          </w:tcPr>
          <w:p w14:paraId="43F85D54" w14:textId="77777777" w:rsidR="002C0C30" w:rsidRPr="00613C5F" w:rsidRDefault="002C0C30" w:rsidP="007018C0">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2A212D71" w14:textId="77777777" w:rsidR="002C0C30" w:rsidRPr="00613C5F" w:rsidRDefault="002C0C30" w:rsidP="007018C0">
            <w:pPr>
              <w:jc w:val="right"/>
              <w:rPr>
                <w:color w:val="000000"/>
                <w:sz w:val="14"/>
                <w:szCs w:val="14"/>
              </w:rPr>
            </w:pPr>
          </w:p>
        </w:tc>
        <w:tc>
          <w:tcPr>
            <w:tcW w:w="667" w:type="pct"/>
            <w:tcBorders>
              <w:top w:val="nil"/>
              <w:left w:val="nil"/>
              <w:bottom w:val="single" w:sz="4" w:space="0" w:color="auto"/>
              <w:right w:val="single" w:sz="4" w:space="0" w:color="auto"/>
            </w:tcBorders>
            <w:shd w:val="clear" w:color="000000" w:fill="FFFFFF"/>
            <w:noWrap/>
            <w:vAlign w:val="center"/>
            <w:hideMark/>
          </w:tcPr>
          <w:p w14:paraId="55D91E4B" w14:textId="77777777" w:rsidR="002C0C30" w:rsidRPr="00613C5F" w:rsidRDefault="002C0C30" w:rsidP="007018C0">
            <w:pPr>
              <w:jc w:val="right"/>
              <w:rPr>
                <w:color w:val="000000"/>
                <w:sz w:val="14"/>
                <w:szCs w:val="14"/>
              </w:rPr>
            </w:pPr>
          </w:p>
        </w:tc>
      </w:tr>
    </w:tbl>
    <w:p w14:paraId="59B1DCF4" w14:textId="483545CE" w:rsidR="0028222E" w:rsidRPr="00613C5F" w:rsidRDefault="0028222E" w:rsidP="00613C5F">
      <w:pPr>
        <w:pStyle w:val="Titre4"/>
      </w:pPr>
      <w:bookmarkStart w:id="115" w:name="_Toc4408099"/>
      <w:bookmarkStart w:id="116" w:name="_Toc4487426"/>
      <w:bookmarkEnd w:id="113"/>
      <w:bookmarkEnd w:id="114"/>
      <w:r w:rsidRPr="00613C5F">
        <w:t>Etat des ouvertures de crédit</w:t>
      </w:r>
      <w:r w:rsidR="0093549B">
        <w:t>s</w:t>
      </w:r>
      <w:r w:rsidRPr="00613C5F">
        <w:t xml:space="preserve"> non consolidées/à consolider dans l’année</w:t>
      </w:r>
    </w:p>
    <w:p w14:paraId="0B4A102E" w14:textId="47DA0451" w:rsidR="009948EE" w:rsidRPr="00613C5F" w:rsidRDefault="00651889" w:rsidP="00613C5F">
      <w:pPr>
        <w:pStyle w:val="Titre20"/>
      </w:pPr>
      <w:bookmarkStart w:id="117" w:name="_Toc94281483"/>
      <w:bookmarkStart w:id="118" w:name="_Toc94281533"/>
      <w:bookmarkStart w:id="119" w:name="_Toc94281484"/>
      <w:bookmarkStart w:id="120" w:name="_Toc94281534"/>
      <w:bookmarkStart w:id="121" w:name="_Toc94281485"/>
      <w:bookmarkStart w:id="122" w:name="_Toc94281535"/>
      <w:bookmarkStart w:id="123" w:name="_Toc94281486"/>
      <w:bookmarkStart w:id="124" w:name="_Toc94281536"/>
      <w:bookmarkStart w:id="125" w:name="_Toc94281487"/>
      <w:bookmarkStart w:id="126" w:name="_Toc94281537"/>
      <w:bookmarkStart w:id="127" w:name="_Toc94281488"/>
      <w:bookmarkStart w:id="128" w:name="_Toc94281538"/>
      <w:bookmarkStart w:id="129" w:name="_Toc4487427"/>
      <w:bookmarkStart w:id="130" w:name="_Toc94531273"/>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613C5F">
        <w:t>Service extraordinaire</w:t>
      </w:r>
      <w:bookmarkStart w:id="131" w:name="_Toc94281490"/>
      <w:bookmarkStart w:id="132" w:name="_Toc94281540"/>
      <w:bookmarkStart w:id="133" w:name="_Hlk94091647"/>
      <w:bookmarkEnd w:id="129"/>
      <w:bookmarkEnd w:id="131"/>
      <w:bookmarkEnd w:id="132"/>
      <w:bookmarkEnd w:id="130"/>
    </w:p>
    <w:p w14:paraId="685DC54A" w14:textId="77777777" w:rsidR="00DA0FC4" w:rsidRDefault="00DA0FC4" w:rsidP="00DA0FC4">
      <w:pPr>
        <w:pStyle w:val="Titre3"/>
      </w:pPr>
      <w:r>
        <w:t>Balise d’emprunts</w:t>
      </w:r>
    </w:p>
    <w:p w14:paraId="70669C9E" w14:textId="77777777" w:rsidR="00DA0FC4" w:rsidRDefault="00DA0FC4" w:rsidP="00DA0FC4">
      <w:pPr>
        <w:pStyle w:val="Titre4"/>
      </w:pPr>
      <w:r>
        <w:t>E</w:t>
      </w:r>
      <w:r w:rsidRPr="00D11772">
        <w:t>mprunt</w:t>
      </w:r>
      <w:r>
        <w:t>s</w:t>
      </w:r>
    </w:p>
    <w:p w14:paraId="2B935974" w14:textId="77777777" w:rsidR="00DA0FC4" w:rsidRPr="00D11772" w:rsidRDefault="00DA0FC4" w:rsidP="00DA0FC4">
      <w:pPr>
        <w:jc w:val="both"/>
      </w:pPr>
      <w:r w:rsidRPr="00D11772">
        <w:t xml:space="preserve">Les investissements prévus par emprunt dans les comptes/budgets </w:t>
      </w:r>
      <w:r>
        <w:t xml:space="preserve">du </w:t>
      </w:r>
      <w:r w:rsidRPr="00D11772">
        <w:t xml:space="preserve">CPAS doivent aussi être repris dans la balise d'emprunts </w:t>
      </w:r>
      <w:r>
        <w:t xml:space="preserve">de la Commune </w:t>
      </w:r>
      <w:r w:rsidRPr="00D11772">
        <w:t>qui doit reprendre tous les investissements financés par emprunts des exercices concernés (exercice propre + exercices antérieurs)</w:t>
      </w:r>
    </w:p>
    <w:p w14:paraId="4EDB7AF3" w14:textId="7A81513F" w:rsidR="00DA0FC4" w:rsidRDefault="00DA0FC4" w:rsidP="00DA0FC4">
      <w:pPr>
        <w:pStyle w:val="Titre4"/>
      </w:pPr>
      <w:r w:rsidRPr="00D11772">
        <w:t>Emprunts « hors balise » (cf. circulaire budgétaire 2022).</w:t>
      </w:r>
    </w:p>
    <w:p w14:paraId="2676D6B5" w14:textId="77777777" w:rsidR="0093549B" w:rsidRPr="00613C5F" w:rsidRDefault="0093549B" w:rsidP="0093549B">
      <w:pPr>
        <w:pStyle w:val="Titre20"/>
      </w:pPr>
      <w:bookmarkStart w:id="134" w:name="_Toc94531274"/>
      <w:r w:rsidRPr="00613C5F">
        <w:t>Inventaire du patrimoine immobilisé du pouvoir local</w:t>
      </w:r>
      <w:bookmarkEnd w:id="134"/>
    </w:p>
    <w:p w14:paraId="3817B81E" w14:textId="77777777" w:rsidR="0093549B" w:rsidRPr="00613C5F" w:rsidRDefault="0093549B" w:rsidP="0093549B">
      <w:pPr>
        <w:spacing w:before="120" w:after="120"/>
        <w:jc w:val="both"/>
        <w:rPr>
          <w:i/>
        </w:rPr>
      </w:pPr>
      <w:r w:rsidRPr="00613C5F">
        <w:t>Une étude sur les possibilités de rationalisation et d’optimalisation de l’utilisation des bâtiments ainsi que sur l’amélioration de leur performance énergétique devrait être réalisée</w:t>
      </w:r>
    </w:p>
    <w:p w14:paraId="00FF32FD" w14:textId="77777777" w:rsidR="0093549B" w:rsidRPr="00613C5F" w:rsidRDefault="0093549B" w:rsidP="0093549B">
      <w:pPr>
        <w:spacing w:before="120" w:after="120"/>
        <w:jc w:val="both"/>
        <w:rPr>
          <w:i/>
        </w:rPr>
      </w:pPr>
      <w:r w:rsidRPr="00613C5F">
        <w:rPr>
          <w:i/>
        </w:rPr>
        <w:t>Dresser l’inventaire des biens immobiliers appartenant au CPAS susceptibles de dégager des recettes ordinaires et/ou extraordinaires.</w:t>
      </w:r>
    </w:p>
    <w:p w14:paraId="5953D073" w14:textId="77777777" w:rsidR="0093549B" w:rsidRPr="00613C5F" w:rsidRDefault="0093549B" w:rsidP="0093549B">
      <w:pPr>
        <w:jc w:val="both"/>
        <w:rPr>
          <w:i/>
        </w:rPr>
      </w:pPr>
      <w:r w:rsidRPr="00613C5F">
        <w:rPr>
          <w:i/>
        </w:rPr>
        <w:t xml:space="preserve">Distinguer si affectation publique ou </w:t>
      </w:r>
      <w:proofErr w:type="gramStart"/>
      <w:r w:rsidRPr="00613C5F">
        <w:rPr>
          <w:i/>
        </w:rPr>
        <w:t>privée  et</w:t>
      </w:r>
      <w:proofErr w:type="gramEnd"/>
      <w:r w:rsidRPr="00613C5F">
        <w:rPr>
          <w:i/>
        </w:rPr>
        <w:t xml:space="preserve">  utilisation du bâtiment</w:t>
      </w:r>
    </w:p>
    <w:p w14:paraId="7F70C2FC" w14:textId="77777777" w:rsidR="0093549B" w:rsidRPr="00613C5F" w:rsidRDefault="0093549B" w:rsidP="0093549B">
      <w:pPr>
        <w:jc w:val="both"/>
        <w:rPr>
          <w:i/>
        </w:rPr>
      </w:pPr>
    </w:p>
    <w:tbl>
      <w:tblPr>
        <w:tblW w:w="5000" w:type="pct"/>
        <w:tblCellMar>
          <w:left w:w="70" w:type="dxa"/>
          <w:right w:w="70" w:type="dxa"/>
        </w:tblCellMar>
        <w:tblLook w:val="04A0" w:firstRow="1" w:lastRow="0" w:firstColumn="1" w:lastColumn="0" w:noHBand="0" w:noVBand="1"/>
      </w:tblPr>
      <w:tblGrid>
        <w:gridCol w:w="1812"/>
        <w:gridCol w:w="1812"/>
        <w:gridCol w:w="1812"/>
        <w:gridCol w:w="1812"/>
        <w:gridCol w:w="1812"/>
      </w:tblGrid>
      <w:tr w:rsidR="0093549B" w:rsidRPr="00613C5F" w14:paraId="5AFEA547" w14:textId="77777777" w:rsidTr="00BF4B24">
        <w:trPr>
          <w:trHeight w:val="170"/>
        </w:trPr>
        <w:tc>
          <w:tcPr>
            <w:tcW w:w="1000" w:type="pct"/>
            <w:tcBorders>
              <w:top w:val="single" w:sz="4" w:space="0" w:color="auto"/>
              <w:left w:val="single" w:sz="4" w:space="0" w:color="auto"/>
              <w:bottom w:val="single" w:sz="4" w:space="0" w:color="auto"/>
              <w:right w:val="single" w:sz="4" w:space="0" w:color="auto"/>
            </w:tcBorders>
            <w:shd w:val="clear" w:color="000000" w:fill="5EB49D"/>
            <w:vAlign w:val="center"/>
            <w:hideMark/>
          </w:tcPr>
          <w:p w14:paraId="23F548D7" w14:textId="77777777" w:rsidR="0093549B" w:rsidRPr="00613C5F" w:rsidRDefault="0093549B" w:rsidP="00BF4B24">
            <w:pPr>
              <w:jc w:val="center"/>
              <w:rPr>
                <w:b/>
                <w:color w:val="FFFFFF"/>
                <w:sz w:val="14"/>
                <w:szCs w:val="14"/>
              </w:rPr>
            </w:pPr>
            <w:r w:rsidRPr="00613C5F">
              <w:rPr>
                <w:b/>
                <w:color w:val="FFFFFF"/>
                <w:sz w:val="14"/>
                <w:szCs w:val="14"/>
              </w:rPr>
              <w:t>Bâtiment/ Terrain</w:t>
            </w:r>
          </w:p>
        </w:tc>
        <w:tc>
          <w:tcPr>
            <w:tcW w:w="1000" w:type="pct"/>
            <w:tcBorders>
              <w:top w:val="single" w:sz="4" w:space="0" w:color="auto"/>
              <w:left w:val="nil"/>
              <w:bottom w:val="single" w:sz="4" w:space="0" w:color="auto"/>
              <w:right w:val="single" w:sz="4" w:space="0" w:color="auto"/>
            </w:tcBorders>
            <w:shd w:val="clear" w:color="000000" w:fill="5EB49D"/>
            <w:noWrap/>
            <w:vAlign w:val="center"/>
            <w:hideMark/>
          </w:tcPr>
          <w:p w14:paraId="13F82D5C" w14:textId="77777777" w:rsidR="0093549B" w:rsidRPr="00613C5F" w:rsidRDefault="0093549B" w:rsidP="00BF4B24">
            <w:pPr>
              <w:jc w:val="center"/>
              <w:rPr>
                <w:b/>
                <w:color w:val="FFFFFF"/>
                <w:sz w:val="14"/>
                <w:szCs w:val="14"/>
              </w:rPr>
            </w:pPr>
            <w:r w:rsidRPr="00613C5F">
              <w:rPr>
                <w:b/>
                <w:color w:val="FFFFFF"/>
                <w:sz w:val="14"/>
                <w:szCs w:val="14"/>
              </w:rPr>
              <w:t>Affectation publique</w:t>
            </w:r>
          </w:p>
        </w:tc>
        <w:tc>
          <w:tcPr>
            <w:tcW w:w="1000" w:type="pct"/>
            <w:tcBorders>
              <w:top w:val="single" w:sz="4" w:space="0" w:color="auto"/>
              <w:left w:val="nil"/>
              <w:bottom w:val="single" w:sz="4" w:space="0" w:color="auto"/>
              <w:right w:val="single" w:sz="4" w:space="0" w:color="auto"/>
            </w:tcBorders>
            <w:shd w:val="clear" w:color="000000" w:fill="5EB49D"/>
            <w:noWrap/>
            <w:vAlign w:val="center"/>
            <w:hideMark/>
          </w:tcPr>
          <w:p w14:paraId="32F0E050" w14:textId="77777777" w:rsidR="0093549B" w:rsidRPr="00613C5F" w:rsidRDefault="0093549B" w:rsidP="00BF4B24">
            <w:pPr>
              <w:jc w:val="center"/>
              <w:rPr>
                <w:b/>
                <w:color w:val="FFFFFF"/>
                <w:sz w:val="14"/>
                <w:szCs w:val="14"/>
              </w:rPr>
            </w:pPr>
            <w:r w:rsidRPr="00613C5F">
              <w:rPr>
                <w:b/>
                <w:color w:val="FFFFFF"/>
                <w:sz w:val="14"/>
                <w:szCs w:val="14"/>
              </w:rPr>
              <w:t>Affectation privée</w:t>
            </w:r>
          </w:p>
        </w:tc>
        <w:tc>
          <w:tcPr>
            <w:tcW w:w="1000" w:type="pct"/>
            <w:tcBorders>
              <w:top w:val="single" w:sz="4" w:space="0" w:color="auto"/>
              <w:left w:val="nil"/>
              <w:bottom w:val="single" w:sz="4" w:space="0" w:color="auto"/>
              <w:right w:val="single" w:sz="4" w:space="0" w:color="auto"/>
            </w:tcBorders>
            <w:shd w:val="clear" w:color="000000" w:fill="5EB49D"/>
            <w:noWrap/>
            <w:vAlign w:val="center"/>
            <w:hideMark/>
          </w:tcPr>
          <w:p w14:paraId="5DDA3840" w14:textId="77777777" w:rsidR="0093549B" w:rsidRPr="00613C5F" w:rsidRDefault="0093549B" w:rsidP="00BF4B24">
            <w:pPr>
              <w:jc w:val="center"/>
              <w:rPr>
                <w:b/>
                <w:color w:val="FFFFFF"/>
                <w:sz w:val="14"/>
                <w:szCs w:val="14"/>
              </w:rPr>
            </w:pPr>
            <w:r w:rsidRPr="00613C5F">
              <w:rPr>
                <w:b/>
                <w:color w:val="FFFFFF"/>
                <w:sz w:val="14"/>
                <w:szCs w:val="14"/>
              </w:rPr>
              <w:t>Utilisation</w:t>
            </w:r>
          </w:p>
        </w:tc>
        <w:tc>
          <w:tcPr>
            <w:tcW w:w="1000" w:type="pct"/>
            <w:tcBorders>
              <w:top w:val="single" w:sz="4" w:space="0" w:color="auto"/>
              <w:left w:val="nil"/>
              <w:bottom w:val="single" w:sz="4" w:space="0" w:color="auto"/>
              <w:right w:val="single" w:sz="4" w:space="0" w:color="auto"/>
            </w:tcBorders>
            <w:shd w:val="clear" w:color="000000" w:fill="5EB49D"/>
            <w:noWrap/>
            <w:vAlign w:val="center"/>
            <w:hideMark/>
          </w:tcPr>
          <w:p w14:paraId="17ACCB44" w14:textId="77777777" w:rsidR="0093549B" w:rsidRPr="00613C5F" w:rsidRDefault="0093549B" w:rsidP="00BF4B24">
            <w:pPr>
              <w:jc w:val="center"/>
              <w:rPr>
                <w:b/>
                <w:color w:val="FFFFFF"/>
                <w:sz w:val="14"/>
                <w:szCs w:val="14"/>
              </w:rPr>
            </w:pPr>
            <w:r w:rsidRPr="00613C5F">
              <w:rPr>
                <w:b/>
                <w:color w:val="FFFFFF"/>
                <w:sz w:val="14"/>
                <w:szCs w:val="14"/>
              </w:rPr>
              <w:t>Recette</w:t>
            </w:r>
          </w:p>
        </w:tc>
      </w:tr>
      <w:tr w:rsidR="0093549B" w:rsidRPr="00613C5F" w14:paraId="4A041628" w14:textId="77777777" w:rsidTr="00BF4B24">
        <w:trPr>
          <w:trHeight w:val="170"/>
        </w:trPr>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761769C2" w14:textId="77777777" w:rsidR="0093549B" w:rsidRPr="00613C5F" w:rsidRDefault="0093549B" w:rsidP="00BF4B24">
            <w:pPr>
              <w:rPr>
                <w:color w:val="000000"/>
                <w:sz w:val="14"/>
                <w:szCs w:val="14"/>
              </w:rPr>
            </w:pPr>
            <w:r w:rsidRPr="00613C5F">
              <w:rPr>
                <w:color w:val="000000"/>
                <w:sz w:val="14"/>
                <w:szCs w:val="14"/>
              </w:rPr>
              <w:t> </w:t>
            </w:r>
          </w:p>
        </w:tc>
        <w:tc>
          <w:tcPr>
            <w:tcW w:w="1000" w:type="pct"/>
            <w:tcBorders>
              <w:top w:val="nil"/>
              <w:left w:val="nil"/>
              <w:bottom w:val="single" w:sz="4" w:space="0" w:color="auto"/>
              <w:right w:val="single" w:sz="4" w:space="0" w:color="auto"/>
            </w:tcBorders>
            <w:shd w:val="clear" w:color="auto" w:fill="auto"/>
            <w:noWrap/>
            <w:vAlign w:val="center"/>
            <w:hideMark/>
          </w:tcPr>
          <w:p w14:paraId="7B4136ED" w14:textId="77777777" w:rsidR="0093549B" w:rsidRPr="00613C5F" w:rsidRDefault="0093549B" w:rsidP="00BF4B24">
            <w:pPr>
              <w:rPr>
                <w:color w:val="000000"/>
                <w:sz w:val="14"/>
                <w:szCs w:val="14"/>
              </w:rPr>
            </w:pPr>
            <w:r w:rsidRPr="00613C5F">
              <w:rPr>
                <w:color w:val="000000"/>
                <w:sz w:val="14"/>
                <w:szCs w:val="14"/>
              </w:rPr>
              <w:t> </w:t>
            </w:r>
          </w:p>
        </w:tc>
        <w:tc>
          <w:tcPr>
            <w:tcW w:w="1000" w:type="pct"/>
            <w:tcBorders>
              <w:top w:val="nil"/>
              <w:left w:val="nil"/>
              <w:bottom w:val="single" w:sz="4" w:space="0" w:color="auto"/>
              <w:right w:val="single" w:sz="4" w:space="0" w:color="auto"/>
            </w:tcBorders>
            <w:shd w:val="clear" w:color="auto" w:fill="auto"/>
            <w:noWrap/>
            <w:vAlign w:val="center"/>
            <w:hideMark/>
          </w:tcPr>
          <w:p w14:paraId="0FE52141" w14:textId="77777777" w:rsidR="0093549B" w:rsidRPr="00613C5F" w:rsidRDefault="0093549B" w:rsidP="00BF4B24">
            <w:pPr>
              <w:rPr>
                <w:color w:val="000000"/>
                <w:sz w:val="14"/>
                <w:szCs w:val="14"/>
              </w:rPr>
            </w:pPr>
            <w:r w:rsidRPr="00613C5F">
              <w:rPr>
                <w:color w:val="000000"/>
                <w:sz w:val="14"/>
                <w:szCs w:val="14"/>
              </w:rPr>
              <w:t> </w:t>
            </w:r>
          </w:p>
        </w:tc>
        <w:tc>
          <w:tcPr>
            <w:tcW w:w="1000" w:type="pct"/>
            <w:tcBorders>
              <w:top w:val="nil"/>
              <w:left w:val="nil"/>
              <w:bottom w:val="single" w:sz="4" w:space="0" w:color="auto"/>
              <w:right w:val="single" w:sz="4" w:space="0" w:color="auto"/>
            </w:tcBorders>
            <w:shd w:val="clear" w:color="auto" w:fill="auto"/>
            <w:noWrap/>
            <w:vAlign w:val="center"/>
            <w:hideMark/>
          </w:tcPr>
          <w:p w14:paraId="64397787" w14:textId="77777777" w:rsidR="0093549B" w:rsidRPr="00613C5F" w:rsidRDefault="0093549B" w:rsidP="00BF4B24">
            <w:pPr>
              <w:rPr>
                <w:color w:val="000000"/>
                <w:sz w:val="14"/>
                <w:szCs w:val="14"/>
              </w:rPr>
            </w:pPr>
            <w:r w:rsidRPr="00613C5F">
              <w:rPr>
                <w:color w:val="000000"/>
                <w:sz w:val="14"/>
                <w:szCs w:val="14"/>
              </w:rPr>
              <w:t> </w:t>
            </w:r>
          </w:p>
        </w:tc>
        <w:tc>
          <w:tcPr>
            <w:tcW w:w="1000" w:type="pct"/>
            <w:tcBorders>
              <w:top w:val="nil"/>
              <w:left w:val="nil"/>
              <w:bottom w:val="single" w:sz="4" w:space="0" w:color="auto"/>
              <w:right w:val="single" w:sz="4" w:space="0" w:color="auto"/>
            </w:tcBorders>
            <w:shd w:val="clear" w:color="auto" w:fill="auto"/>
            <w:noWrap/>
            <w:vAlign w:val="center"/>
            <w:hideMark/>
          </w:tcPr>
          <w:p w14:paraId="0BAB69BC" w14:textId="77777777" w:rsidR="0093549B" w:rsidRPr="00613C5F" w:rsidRDefault="0093549B" w:rsidP="00BF4B24">
            <w:pPr>
              <w:rPr>
                <w:color w:val="000000"/>
                <w:sz w:val="14"/>
                <w:szCs w:val="14"/>
              </w:rPr>
            </w:pPr>
            <w:r w:rsidRPr="00613C5F">
              <w:rPr>
                <w:color w:val="000000"/>
                <w:sz w:val="14"/>
                <w:szCs w:val="14"/>
              </w:rPr>
              <w:t> </w:t>
            </w:r>
          </w:p>
        </w:tc>
      </w:tr>
    </w:tbl>
    <w:p w14:paraId="19D2D39A" w14:textId="77777777" w:rsidR="0093549B" w:rsidRPr="00613C5F" w:rsidRDefault="0093549B" w:rsidP="0093549B">
      <w:pPr>
        <w:jc w:val="both"/>
        <w:rPr>
          <w:i/>
        </w:rPr>
      </w:pPr>
    </w:p>
    <w:p w14:paraId="480C70F8" w14:textId="77777777" w:rsidR="0093549B" w:rsidRPr="00613C5F" w:rsidRDefault="0093549B" w:rsidP="0093549B">
      <w:pPr>
        <w:spacing w:before="60" w:after="60"/>
        <w:jc w:val="both"/>
      </w:pPr>
      <w:r w:rsidRPr="00613C5F">
        <w:sym w:font="Symbol" w:char="F0DE"/>
      </w:r>
      <w:r w:rsidRPr="00613C5F">
        <w:tab/>
      </w:r>
      <w:proofErr w:type="gramStart"/>
      <w:r w:rsidRPr="00613C5F">
        <w:t>gestion</w:t>
      </w:r>
      <w:proofErr w:type="gramEnd"/>
      <w:r w:rsidRPr="00613C5F">
        <w:t xml:space="preserve"> globalisée du patrimoine;</w:t>
      </w:r>
    </w:p>
    <w:p w14:paraId="2056B283" w14:textId="77777777" w:rsidR="0093549B" w:rsidRPr="00613C5F" w:rsidRDefault="0093549B" w:rsidP="0093549B">
      <w:pPr>
        <w:spacing w:before="60" w:after="60"/>
        <w:jc w:val="both"/>
      </w:pPr>
      <w:r w:rsidRPr="00613C5F">
        <w:sym w:font="Symbol" w:char="F0DE"/>
      </w:r>
      <w:r w:rsidRPr="00613C5F">
        <w:t xml:space="preserve">       </w:t>
      </w:r>
      <w:proofErr w:type="gramStart"/>
      <w:r w:rsidRPr="00613C5F">
        <w:t>montant</w:t>
      </w:r>
      <w:proofErr w:type="gramEnd"/>
      <w:r w:rsidRPr="00613C5F">
        <w:t xml:space="preserve"> des recettes induites par le patrimoine et critères d'évolution;</w:t>
      </w:r>
    </w:p>
    <w:p w14:paraId="390B0BF4" w14:textId="77777777" w:rsidR="0093549B" w:rsidRPr="00613C5F" w:rsidRDefault="0093549B" w:rsidP="0093549B">
      <w:pPr>
        <w:spacing w:before="60" w:after="60"/>
        <w:ind w:left="709" w:hanging="709"/>
        <w:jc w:val="both"/>
      </w:pPr>
      <w:r w:rsidRPr="00613C5F">
        <w:sym w:font="Symbol" w:char="F0DE"/>
      </w:r>
      <w:r w:rsidRPr="00613C5F">
        <w:tab/>
      </w:r>
      <w:proofErr w:type="gramStart"/>
      <w:r w:rsidRPr="00613C5F">
        <w:t>étude</w:t>
      </w:r>
      <w:proofErr w:type="gramEnd"/>
      <w:r w:rsidRPr="00613C5F">
        <w:t xml:space="preserve"> sur la rationalisation et l'optimalisation de l'utilisation des bâtiments et/ou de l'amélioration de leur performance;</w:t>
      </w:r>
    </w:p>
    <w:p w14:paraId="77D66A9A" w14:textId="77777777" w:rsidR="0093549B" w:rsidRPr="00613C5F" w:rsidRDefault="0093549B" w:rsidP="0093549B">
      <w:pPr>
        <w:spacing w:before="60" w:after="60"/>
        <w:jc w:val="both"/>
      </w:pPr>
      <w:r w:rsidRPr="00613C5F">
        <w:sym w:font="Symbol" w:char="F0DE"/>
      </w:r>
      <w:r w:rsidRPr="00613C5F">
        <w:tab/>
      </w:r>
      <w:proofErr w:type="gramStart"/>
      <w:r w:rsidRPr="00613C5F">
        <w:t>politique</w:t>
      </w:r>
      <w:proofErr w:type="gramEnd"/>
      <w:r w:rsidRPr="00613C5F">
        <w:t xml:space="preserve"> d'indexation des loyers (bâtiment – affectation et recettes);</w:t>
      </w:r>
    </w:p>
    <w:p w14:paraId="77C4836A" w14:textId="77777777" w:rsidR="0093549B" w:rsidRDefault="0093549B" w:rsidP="0093549B">
      <w:pPr>
        <w:spacing w:before="60" w:after="60"/>
        <w:jc w:val="both"/>
      </w:pPr>
      <w:r w:rsidRPr="00613C5F">
        <w:sym w:font="Symbol" w:char="F0DE"/>
      </w:r>
      <w:r w:rsidRPr="00613C5F">
        <w:tab/>
      </w:r>
      <w:proofErr w:type="gramStart"/>
      <w:r w:rsidRPr="00613C5F">
        <w:t>politique</w:t>
      </w:r>
      <w:proofErr w:type="gramEnd"/>
      <w:r w:rsidRPr="00613C5F">
        <w:t xml:space="preserve"> de vente (calendrier).</w:t>
      </w:r>
    </w:p>
    <w:p w14:paraId="3EC33A90" w14:textId="0E66192E" w:rsidR="00D7412A" w:rsidRPr="00613C5F" w:rsidRDefault="00D7412A" w:rsidP="00C61CF6">
      <w:pPr>
        <w:pStyle w:val="Titre20"/>
      </w:pPr>
      <w:bookmarkStart w:id="135" w:name="_Toc4487430"/>
      <w:bookmarkStart w:id="136" w:name="_Toc94531275"/>
      <w:bookmarkEnd w:id="133"/>
      <w:r w:rsidRPr="00613C5F">
        <w:t>Etat des fonds de réserves et provisions</w:t>
      </w:r>
      <w:bookmarkEnd w:id="135"/>
      <w:r w:rsidR="00651889" w:rsidRPr="00613C5F">
        <w:t xml:space="preserve"> – validation de leur affectation</w:t>
      </w:r>
      <w:bookmarkEnd w:id="136"/>
    </w:p>
    <w:tbl>
      <w:tblPr>
        <w:tblW w:w="5000" w:type="pct"/>
        <w:tblCellMar>
          <w:left w:w="70" w:type="dxa"/>
          <w:right w:w="70" w:type="dxa"/>
        </w:tblCellMar>
        <w:tblLook w:val="04A0" w:firstRow="1" w:lastRow="0" w:firstColumn="1" w:lastColumn="0" w:noHBand="0" w:noVBand="1"/>
      </w:tblPr>
      <w:tblGrid>
        <w:gridCol w:w="2483"/>
        <w:gridCol w:w="854"/>
        <w:gridCol w:w="1164"/>
        <w:gridCol w:w="1146"/>
        <w:gridCol w:w="1163"/>
        <w:gridCol w:w="1163"/>
        <w:gridCol w:w="1087"/>
      </w:tblGrid>
      <w:tr w:rsidR="000A55FF" w:rsidRPr="00613C5F" w14:paraId="7E743E30" w14:textId="77777777" w:rsidTr="007018C0">
        <w:trPr>
          <w:trHeight w:val="170"/>
        </w:trPr>
        <w:tc>
          <w:tcPr>
            <w:tcW w:w="1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99E96" w14:textId="77777777" w:rsidR="000A55FF" w:rsidRPr="00613C5F" w:rsidRDefault="000A55FF" w:rsidP="007018C0">
            <w:pPr>
              <w:jc w:val="center"/>
              <w:rPr>
                <w:b/>
                <w:color w:val="000000"/>
                <w:sz w:val="14"/>
                <w:szCs w:val="14"/>
              </w:rPr>
            </w:pPr>
          </w:p>
        </w:tc>
        <w:tc>
          <w:tcPr>
            <w:tcW w:w="471" w:type="pct"/>
            <w:tcBorders>
              <w:top w:val="single" w:sz="4" w:space="0" w:color="auto"/>
              <w:left w:val="nil"/>
              <w:bottom w:val="single" w:sz="4" w:space="0" w:color="auto"/>
              <w:right w:val="single" w:sz="4" w:space="0" w:color="auto"/>
            </w:tcBorders>
            <w:shd w:val="clear" w:color="000000" w:fill="5EB49D"/>
            <w:vAlign w:val="center"/>
            <w:hideMark/>
          </w:tcPr>
          <w:p w14:paraId="2F05B457" w14:textId="77777777" w:rsidR="000A55FF" w:rsidRPr="00613C5F" w:rsidRDefault="000A55FF" w:rsidP="007018C0">
            <w:pPr>
              <w:jc w:val="center"/>
              <w:rPr>
                <w:b/>
                <w:color w:val="FFFFFF"/>
                <w:sz w:val="14"/>
                <w:szCs w:val="14"/>
              </w:rPr>
            </w:pPr>
            <w:r w:rsidRPr="00613C5F">
              <w:rPr>
                <w:b/>
                <w:color w:val="FFFFFF"/>
                <w:sz w:val="14"/>
                <w:szCs w:val="14"/>
              </w:rPr>
              <w:t>Solde au 31/12/n-3</w:t>
            </w:r>
          </w:p>
        </w:tc>
        <w:tc>
          <w:tcPr>
            <w:tcW w:w="642" w:type="pct"/>
            <w:tcBorders>
              <w:top w:val="single" w:sz="4" w:space="0" w:color="auto"/>
              <w:left w:val="nil"/>
              <w:bottom w:val="single" w:sz="4" w:space="0" w:color="auto"/>
              <w:right w:val="single" w:sz="4" w:space="0" w:color="auto"/>
            </w:tcBorders>
            <w:shd w:val="clear" w:color="000000" w:fill="5EB49D"/>
            <w:vAlign w:val="center"/>
            <w:hideMark/>
          </w:tcPr>
          <w:p w14:paraId="08E42AE7" w14:textId="77777777" w:rsidR="000A55FF" w:rsidRPr="00613C5F" w:rsidRDefault="000A55FF" w:rsidP="007018C0">
            <w:pPr>
              <w:jc w:val="center"/>
              <w:rPr>
                <w:b/>
                <w:color w:val="FFFFFF"/>
                <w:sz w:val="14"/>
                <w:szCs w:val="14"/>
              </w:rPr>
            </w:pPr>
            <w:r w:rsidRPr="00613C5F">
              <w:rPr>
                <w:b/>
                <w:color w:val="FFFFFF"/>
                <w:sz w:val="14"/>
                <w:szCs w:val="14"/>
              </w:rPr>
              <w:t>Solde au 31/12/n-2</w:t>
            </w:r>
          </w:p>
        </w:tc>
        <w:tc>
          <w:tcPr>
            <w:tcW w:w="632" w:type="pct"/>
            <w:tcBorders>
              <w:top w:val="single" w:sz="4" w:space="0" w:color="auto"/>
              <w:left w:val="nil"/>
              <w:bottom w:val="single" w:sz="4" w:space="0" w:color="auto"/>
              <w:right w:val="single" w:sz="4" w:space="0" w:color="auto"/>
            </w:tcBorders>
            <w:shd w:val="clear" w:color="000000" w:fill="5EB49D"/>
            <w:vAlign w:val="center"/>
            <w:hideMark/>
          </w:tcPr>
          <w:p w14:paraId="344E835C" w14:textId="77777777" w:rsidR="000A55FF" w:rsidRPr="00613C5F" w:rsidRDefault="000A55FF" w:rsidP="007018C0">
            <w:pPr>
              <w:jc w:val="center"/>
              <w:rPr>
                <w:b/>
                <w:color w:val="FFFFFF"/>
                <w:sz w:val="14"/>
                <w:szCs w:val="14"/>
              </w:rPr>
            </w:pPr>
            <w:r w:rsidRPr="00613C5F">
              <w:rPr>
                <w:b/>
                <w:color w:val="FFFFFF"/>
                <w:sz w:val="14"/>
                <w:szCs w:val="14"/>
              </w:rPr>
              <w:t>Solde au 31/12/n-1</w:t>
            </w:r>
          </w:p>
        </w:tc>
        <w:tc>
          <w:tcPr>
            <w:tcW w:w="642" w:type="pct"/>
            <w:tcBorders>
              <w:top w:val="single" w:sz="4" w:space="0" w:color="auto"/>
              <w:left w:val="nil"/>
              <w:bottom w:val="single" w:sz="4" w:space="0" w:color="auto"/>
              <w:right w:val="single" w:sz="4" w:space="0" w:color="auto"/>
            </w:tcBorders>
            <w:shd w:val="clear" w:color="000000" w:fill="5EB49D"/>
            <w:noWrap/>
            <w:vAlign w:val="center"/>
            <w:hideMark/>
          </w:tcPr>
          <w:p w14:paraId="4312370A" w14:textId="77777777" w:rsidR="000A55FF" w:rsidRPr="00613C5F" w:rsidRDefault="000A55FF" w:rsidP="007018C0">
            <w:pPr>
              <w:jc w:val="center"/>
              <w:rPr>
                <w:b/>
                <w:color w:val="FFFFFF"/>
                <w:sz w:val="14"/>
                <w:szCs w:val="14"/>
              </w:rPr>
            </w:pPr>
            <w:r w:rsidRPr="00613C5F">
              <w:rPr>
                <w:b/>
                <w:color w:val="FFFFFF"/>
                <w:sz w:val="14"/>
                <w:szCs w:val="14"/>
              </w:rPr>
              <w:t>Alimentation</w:t>
            </w:r>
          </w:p>
        </w:tc>
        <w:tc>
          <w:tcPr>
            <w:tcW w:w="642" w:type="pct"/>
            <w:tcBorders>
              <w:top w:val="single" w:sz="4" w:space="0" w:color="auto"/>
              <w:left w:val="nil"/>
              <w:bottom w:val="single" w:sz="4" w:space="0" w:color="auto"/>
              <w:right w:val="single" w:sz="4" w:space="0" w:color="auto"/>
            </w:tcBorders>
            <w:shd w:val="clear" w:color="000000" w:fill="5EB49D"/>
            <w:noWrap/>
            <w:vAlign w:val="center"/>
            <w:hideMark/>
          </w:tcPr>
          <w:p w14:paraId="2CD65393" w14:textId="77777777" w:rsidR="000A55FF" w:rsidRPr="00613C5F" w:rsidRDefault="000A55FF" w:rsidP="007018C0">
            <w:pPr>
              <w:jc w:val="center"/>
              <w:rPr>
                <w:b/>
                <w:color w:val="FFFFFF"/>
                <w:sz w:val="14"/>
                <w:szCs w:val="14"/>
              </w:rPr>
            </w:pPr>
            <w:r w:rsidRPr="00613C5F">
              <w:rPr>
                <w:b/>
                <w:color w:val="FFFFFF"/>
                <w:sz w:val="14"/>
                <w:szCs w:val="14"/>
              </w:rPr>
              <w:t>Utilisation</w:t>
            </w:r>
          </w:p>
        </w:tc>
        <w:tc>
          <w:tcPr>
            <w:tcW w:w="600" w:type="pct"/>
            <w:tcBorders>
              <w:top w:val="single" w:sz="4" w:space="0" w:color="auto"/>
              <w:left w:val="nil"/>
              <w:bottom w:val="single" w:sz="4" w:space="0" w:color="auto"/>
              <w:right w:val="single" w:sz="4" w:space="0" w:color="auto"/>
            </w:tcBorders>
            <w:shd w:val="clear" w:color="000000" w:fill="5EB49D"/>
            <w:vAlign w:val="center"/>
            <w:hideMark/>
          </w:tcPr>
          <w:p w14:paraId="3550F92F" w14:textId="77777777" w:rsidR="000A55FF" w:rsidRPr="00613C5F" w:rsidRDefault="000A55FF" w:rsidP="007018C0">
            <w:pPr>
              <w:jc w:val="center"/>
              <w:rPr>
                <w:b/>
                <w:color w:val="FFFFFF"/>
                <w:sz w:val="14"/>
                <w:szCs w:val="14"/>
              </w:rPr>
            </w:pPr>
            <w:r w:rsidRPr="00613C5F">
              <w:rPr>
                <w:b/>
                <w:color w:val="FFFFFF"/>
                <w:sz w:val="14"/>
                <w:szCs w:val="14"/>
              </w:rPr>
              <w:t>Solde au 31/12/n</w:t>
            </w:r>
          </w:p>
        </w:tc>
      </w:tr>
      <w:tr w:rsidR="000A55FF" w:rsidRPr="00613C5F" w14:paraId="032A9F65" w14:textId="77777777" w:rsidTr="007018C0">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4C82A788" w14:textId="77777777" w:rsidR="000A55FF" w:rsidRPr="00613C5F" w:rsidRDefault="000A55FF" w:rsidP="007018C0">
            <w:pPr>
              <w:rPr>
                <w:color w:val="000000"/>
                <w:sz w:val="14"/>
                <w:szCs w:val="14"/>
              </w:rPr>
            </w:pPr>
            <w:r w:rsidRPr="00613C5F">
              <w:rPr>
                <w:color w:val="000000"/>
                <w:sz w:val="14"/>
                <w:szCs w:val="14"/>
              </w:rPr>
              <w:t>Provisions</w:t>
            </w:r>
          </w:p>
        </w:tc>
        <w:tc>
          <w:tcPr>
            <w:tcW w:w="471" w:type="pct"/>
            <w:tcBorders>
              <w:top w:val="nil"/>
              <w:left w:val="nil"/>
              <w:bottom w:val="single" w:sz="4" w:space="0" w:color="auto"/>
              <w:right w:val="single" w:sz="4" w:space="0" w:color="auto"/>
            </w:tcBorders>
            <w:shd w:val="clear" w:color="000000" w:fill="FFFFFF"/>
            <w:vAlign w:val="center"/>
            <w:hideMark/>
          </w:tcPr>
          <w:p w14:paraId="4B61DC0E" w14:textId="77777777" w:rsidR="000A55FF" w:rsidRPr="00613C5F" w:rsidRDefault="000A55FF" w:rsidP="007018C0">
            <w:pPr>
              <w:rPr>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0443E227" w14:textId="77777777" w:rsidR="000A55FF" w:rsidRPr="00613C5F" w:rsidRDefault="000A55FF" w:rsidP="007018C0">
            <w:pPr>
              <w:rPr>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3B479636" w14:textId="77777777" w:rsidR="000A55FF" w:rsidRPr="00613C5F" w:rsidRDefault="000A55FF" w:rsidP="007018C0">
            <w:pPr>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445A5741" w14:textId="77777777" w:rsidR="000A55FF" w:rsidRPr="00613C5F" w:rsidRDefault="000A55FF" w:rsidP="007018C0">
            <w:pPr>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58D236F2" w14:textId="77777777" w:rsidR="000A55FF" w:rsidRPr="00613C5F" w:rsidRDefault="000A55FF" w:rsidP="007018C0">
            <w:pPr>
              <w:rPr>
                <w:color w:val="000000"/>
                <w:sz w:val="14"/>
                <w:szCs w:val="14"/>
              </w:rPr>
            </w:pPr>
          </w:p>
        </w:tc>
        <w:tc>
          <w:tcPr>
            <w:tcW w:w="600" w:type="pct"/>
            <w:tcBorders>
              <w:top w:val="nil"/>
              <w:left w:val="nil"/>
              <w:bottom w:val="single" w:sz="4" w:space="0" w:color="auto"/>
              <w:right w:val="single" w:sz="4" w:space="0" w:color="auto"/>
            </w:tcBorders>
            <w:shd w:val="clear" w:color="000000" w:fill="FFFFFF"/>
            <w:noWrap/>
            <w:vAlign w:val="center"/>
            <w:hideMark/>
          </w:tcPr>
          <w:p w14:paraId="1392D60E" w14:textId="77777777" w:rsidR="000A55FF" w:rsidRPr="00613C5F" w:rsidRDefault="000A55FF" w:rsidP="007018C0">
            <w:pPr>
              <w:rPr>
                <w:color w:val="000000"/>
                <w:sz w:val="14"/>
                <w:szCs w:val="14"/>
              </w:rPr>
            </w:pPr>
          </w:p>
        </w:tc>
      </w:tr>
      <w:tr w:rsidR="000A55FF" w:rsidRPr="00613C5F" w14:paraId="34493110" w14:textId="77777777" w:rsidTr="007018C0">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1531A409" w14:textId="77777777" w:rsidR="000A55FF" w:rsidRPr="00613C5F" w:rsidRDefault="000A55FF" w:rsidP="007018C0">
            <w:pPr>
              <w:rPr>
                <w:color w:val="000000"/>
                <w:sz w:val="14"/>
                <w:szCs w:val="14"/>
              </w:rPr>
            </w:pPr>
            <w:r w:rsidRPr="00613C5F">
              <w:rPr>
                <w:color w:val="000000"/>
                <w:sz w:val="14"/>
                <w:szCs w:val="14"/>
              </w:rPr>
              <w:t>Fonds de réserve ordinaire</w:t>
            </w:r>
          </w:p>
        </w:tc>
        <w:tc>
          <w:tcPr>
            <w:tcW w:w="471" w:type="pct"/>
            <w:tcBorders>
              <w:top w:val="nil"/>
              <w:left w:val="nil"/>
              <w:bottom w:val="single" w:sz="4" w:space="0" w:color="auto"/>
              <w:right w:val="single" w:sz="4" w:space="0" w:color="auto"/>
            </w:tcBorders>
            <w:shd w:val="clear" w:color="000000" w:fill="FFFFFF"/>
            <w:vAlign w:val="center"/>
            <w:hideMark/>
          </w:tcPr>
          <w:p w14:paraId="2C6EA58B" w14:textId="77777777" w:rsidR="000A55FF" w:rsidRPr="00613C5F" w:rsidRDefault="000A55FF" w:rsidP="007018C0">
            <w:pPr>
              <w:rPr>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2BD19FC9" w14:textId="77777777" w:rsidR="000A55FF" w:rsidRPr="00613C5F" w:rsidRDefault="000A55FF" w:rsidP="007018C0">
            <w:pPr>
              <w:rPr>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23EBB724" w14:textId="77777777" w:rsidR="000A55FF" w:rsidRPr="00613C5F" w:rsidRDefault="000A55FF" w:rsidP="007018C0">
            <w:pPr>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24DDA0BE" w14:textId="77777777" w:rsidR="000A55FF" w:rsidRPr="00613C5F" w:rsidRDefault="000A55FF" w:rsidP="007018C0">
            <w:pPr>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656C697F" w14:textId="77777777" w:rsidR="000A55FF" w:rsidRPr="00613C5F" w:rsidRDefault="000A55FF" w:rsidP="007018C0">
            <w:pPr>
              <w:rPr>
                <w:color w:val="000000"/>
                <w:sz w:val="14"/>
                <w:szCs w:val="14"/>
              </w:rPr>
            </w:pPr>
          </w:p>
        </w:tc>
        <w:tc>
          <w:tcPr>
            <w:tcW w:w="600" w:type="pct"/>
            <w:tcBorders>
              <w:top w:val="nil"/>
              <w:left w:val="nil"/>
              <w:bottom w:val="single" w:sz="4" w:space="0" w:color="auto"/>
              <w:right w:val="single" w:sz="4" w:space="0" w:color="auto"/>
            </w:tcBorders>
            <w:shd w:val="clear" w:color="000000" w:fill="FFFFFF"/>
            <w:noWrap/>
            <w:vAlign w:val="center"/>
            <w:hideMark/>
          </w:tcPr>
          <w:p w14:paraId="0B180A20" w14:textId="77777777" w:rsidR="000A55FF" w:rsidRPr="00613C5F" w:rsidRDefault="000A55FF" w:rsidP="007018C0">
            <w:pPr>
              <w:rPr>
                <w:color w:val="000000"/>
                <w:sz w:val="14"/>
                <w:szCs w:val="14"/>
              </w:rPr>
            </w:pPr>
          </w:p>
        </w:tc>
      </w:tr>
      <w:tr w:rsidR="000A55FF" w:rsidRPr="00613C5F" w14:paraId="02183E88" w14:textId="77777777" w:rsidTr="007018C0">
        <w:trPr>
          <w:trHeight w:val="170"/>
        </w:trPr>
        <w:tc>
          <w:tcPr>
            <w:tcW w:w="1370" w:type="pct"/>
            <w:tcBorders>
              <w:top w:val="nil"/>
              <w:left w:val="single" w:sz="4" w:space="0" w:color="auto"/>
              <w:bottom w:val="single" w:sz="4" w:space="0" w:color="auto"/>
              <w:right w:val="single" w:sz="4" w:space="0" w:color="auto"/>
            </w:tcBorders>
            <w:shd w:val="clear" w:color="auto" w:fill="auto"/>
            <w:noWrap/>
            <w:vAlign w:val="center"/>
            <w:hideMark/>
          </w:tcPr>
          <w:p w14:paraId="76EBF891" w14:textId="77777777" w:rsidR="000A55FF" w:rsidRPr="00613C5F" w:rsidRDefault="000A55FF" w:rsidP="007018C0">
            <w:pPr>
              <w:rPr>
                <w:color w:val="000000"/>
                <w:sz w:val="14"/>
                <w:szCs w:val="14"/>
              </w:rPr>
            </w:pPr>
            <w:r w:rsidRPr="00613C5F">
              <w:rPr>
                <w:color w:val="000000"/>
                <w:sz w:val="14"/>
                <w:szCs w:val="14"/>
              </w:rPr>
              <w:t xml:space="preserve">Fonds de réserve extraordinaire </w:t>
            </w:r>
          </w:p>
        </w:tc>
        <w:tc>
          <w:tcPr>
            <w:tcW w:w="471" w:type="pct"/>
            <w:tcBorders>
              <w:top w:val="nil"/>
              <w:left w:val="nil"/>
              <w:bottom w:val="single" w:sz="4" w:space="0" w:color="auto"/>
              <w:right w:val="single" w:sz="4" w:space="0" w:color="auto"/>
            </w:tcBorders>
            <w:shd w:val="clear" w:color="000000" w:fill="FFFFFF"/>
            <w:vAlign w:val="center"/>
            <w:hideMark/>
          </w:tcPr>
          <w:p w14:paraId="55ABD700" w14:textId="77777777" w:rsidR="000A55FF" w:rsidRPr="00613C5F" w:rsidRDefault="000A55FF" w:rsidP="007018C0">
            <w:pPr>
              <w:rPr>
                <w:color w:val="000000"/>
                <w:sz w:val="14"/>
                <w:szCs w:val="14"/>
              </w:rPr>
            </w:pPr>
          </w:p>
        </w:tc>
        <w:tc>
          <w:tcPr>
            <w:tcW w:w="642" w:type="pct"/>
            <w:tcBorders>
              <w:top w:val="nil"/>
              <w:left w:val="nil"/>
              <w:bottom w:val="single" w:sz="4" w:space="0" w:color="auto"/>
              <w:right w:val="single" w:sz="4" w:space="0" w:color="auto"/>
            </w:tcBorders>
            <w:shd w:val="clear" w:color="000000" w:fill="FFFFFF"/>
            <w:vAlign w:val="center"/>
            <w:hideMark/>
          </w:tcPr>
          <w:p w14:paraId="3C63EC73" w14:textId="77777777" w:rsidR="000A55FF" w:rsidRPr="00613C5F" w:rsidRDefault="000A55FF" w:rsidP="007018C0">
            <w:pPr>
              <w:rPr>
                <w:color w:val="000000"/>
                <w:sz w:val="14"/>
                <w:szCs w:val="14"/>
              </w:rPr>
            </w:pPr>
          </w:p>
        </w:tc>
        <w:tc>
          <w:tcPr>
            <w:tcW w:w="632" w:type="pct"/>
            <w:tcBorders>
              <w:top w:val="nil"/>
              <w:left w:val="nil"/>
              <w:bottom w:val="single" w:sz="4" w:space="0" w:color="auto"/>
              <w:right w:val="single" w:sz="4" w:space="0" w:color="auto"/>
            </w:tcBorders>
            <w:shd w:val="clear" w:color="000000" w:fill="FFFFFF"/>
            <w:vAlign w:val="center"/>
            <w:hideMark/>
          </w:tcPr>
          <w:p w14:paraId="6072BC43" w14:textId="77777777" w:rsidR="000A55FF" w:rsidRPr="00613C5F" w:rsidRDefault="000A55FF" w:rsidP="007018C0">
            <w:pPr>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2CAD30EE" w14:textId="77777777" w:rsidR="000A55FF" w:rsidRPr="00613C5F" w:rsidRDefault="000A55FF" w:rsidP="007018C0">
            <w:pPr>
              <w:rPr>
                <w:color w:val="000000"/>
                <w:sz w:val="14"/>
                <w:szCs w:val="14"/>
              </w:rPr>
            </w:pPr>
          </w:p>
        </w:tc>
        <w:tc>
          <w:tcPr>
            <w:tcW w:w="642" w:type="pct"/>
            <w:tcBorders>
              <w:top w:val="nil"/>
              <w:left w:val="nil"/>
              <w:bottom w:val="single" w:sz="4" w:space="0" w:color="auto"/>
              <w:right w:val="single" w:sz="4" w:space="0" w:color="auto"/>
            </w:tcBorders>
            <w:shd w:val="clear" w:color="000000" w:fill="FFFFFF"/>
            <w:noWrap/>
            <w:vAlign w:val="center"/>
            <w:hideMark/>
          </w:tcPr>
          <w:p w14:paraId="0B3AE518" w14:textId="77777777" w:rsidR="000A55FF" w:rsidRPr="00613C5F" w:rsidRDefault="000A55FF" w:rsidP="007018C0">
            <w:pPr>
              <w:rPr>
                <w:color w:val="000000"/>
                <w:sz w:val="14"/>
                <w:szCs w:val="14"/>
              </w:rPr>
            </w:pPr>
          </w:p>
        </w:tc>
        <w:tc>
          <w:tcPr>
            <w:tcW w:w="600" w:type="pct"/>
            <w:tcBorders>
              <w:top w:val="nil"/>
              <w:left w:val="nil"/>
              <w:bottom w:val="single" w:sz="4" w:space="0" w:color="auto"/>
              <w:right w:val="single" w:sz="4" w:space="0" w:color="auto"/>
            </w:tcBorders>
            <w:shd w:val="clear" w:color="auto" w:fill="auto"/>
            <w:noWrap/>
            <w:vAlign w:val="center"/>
            <w:hideMark/>
          </w:tcPr>
          <w:p w14:paraId="6D7379E5" w14:textId="77777777" w:rsidR="000A55FF" w:rsidRPr="00613C5F" w:rsidRDefault="000A55FF" w:rsidP="007018C0">
            <w:pPr>
              <w:rPr>
                <w:color w:val="000000"/>
                <w:sz w:val="14"/>
                <w:szCs w:val="14"/>
              </w:rPr>
            </w:pPr>
          </w:p>
        </w:tc>
      </w:tr>
    </w:tbl>
    <w:p w14:paraId="09335162" w14:textId="24E1B1E0" w:rsidR="00B23B58" w:rsidRPr="00613C5F" w:rsidRDefault="00B23B58" w:rsidP="00BE2375">
      <w:pPr>
        <w:pStyle w:val="titrenum"/>
        <w:numPr>
          <w:ilvl w:val="0"/>
          <w:numId w:val="21"/>
        </w:numPr>
        <w:rPr>
          <w:i w:val="0"/>
          <w:u w:val="none"/>
        </w:rPr>
      </w:pPr>
      <w:bookmarkStart w:id="137" w:name="_Toc4487431"/>
      <w:proofErr w:type="gramStart"/>
      <w:r w:rsidRPr="00613C5F">
        <w:rPr>
          <w:i w:val="0"/>
          <w:u w:val="none"/>
        </w:rPr>
        <w:t>détailler</w:t>
      </w:r>
      <w:proofErr w:type="gramEnd"/>
      <w:r w:rsidRPr="00613C5F">
        <w:rPr>
          <w:i w:val="0"/>
          <w:u w:val="none"/>
        </w:rPr>
        <w:t xml:space="preserve"> les provisions </w:t>
      </w:r>
      <w:proofErr w:type="spellStart"/>
      <w:r w:rsidRPr="00613C5F">
        <w:rPr>
          <w:i w:val="0"/>
          <w:u w:val="none"/>
        </w:rPr>
        <w:t>dédicassées</w:t>
      </w:r>
      <w:proofErr w:type="spellEnd"/>
      <w:r w:rsidRPr="00613C5F">
        <w:rPr>
          <w:i w:val="0"/>
          <w:u w:val="none"/>
        </w:rPr>
        <w:t xml:space="preserve"> (ILA, …)</w:t>
      </w:r>
    </w:p>
    <w:p w14:paraId="0BC37305" w14:textId="3C291D66" w:rsidR="00B23B58" w:rsidRPr="00613C5F" w:rsidRDefault="00B23B58" w:rsidP="00BE2375">
      <w:pPr>
        <w:pStyle w:val="titrenum"/>
        <w:numPr>
          <w:ilvl w:val="0"/>
          <w:numId w:val="21"/>
        </w:numPr>
        <w:rPr>
          <w:i w:val="0"/>
          <w:u w:val="none"/>
        </w:rPr>
      </w:pPr>
      <w:proofErr w:type="gramStart"/>
      <w:r w:rsidRPr="00613C5F">
        <w:rPr>
          <w:i w:val="0"/>
          <w:u w:val="none"/>
        </w:rPr>
        <w:t>détailler</w:t>
      </w:r>
      <w:proofErr w:type="gramEnd"/>
      <w:r w:rsidRPr="00613C5F">
        <w:rPr>
          <w:i w:val="0"/>
          <w:u w:val="none"/>
        </w:rPr>
        <w:t xml:space="preserve"> FRO </w:t>
      </w:r>
      <w:proofErr w:type="spellStart"/>
      <w:r w:rsidRPr="00613C5F">
        <w:rPr>
          <w:i w:val="0"/>
          <w:u w:val="none"/>
        </w:rPr>
        <w:t>dédicassés</w:t>
      </w:r>
      <w:proofErr w:type="spellEnd"/>
    </w:p>
    <w:p w14:paraId="29656AAC" w14:textId="5732EBAD" w:rsidR="00D7412A" w:rsidRPr="00613C5F" w:rsidRDefault="00D7412A" w:rsidP="00C61CF6">
      <w:pPr>
        <w:pStyle w:val="Titre20"/>
      </w:pPr>
      <w:bookmarkStart w:id="138" w:name="_Toc94531276"/>
      <w:r w:rsidRPr="00613C5F">
        <w:t>Situation de la trésorerie</w:t>
      </w:r>
      <w:bookmarkEnd w:id="137"/>
      <w:bookmarkEnd w:id="138"/>
    </w:p>
    <w:p w14:paraId="7D6BD65C" w14:textId="050122B5" w:rsidR="00495063" w:rsidRPr="00613C5F" w:rsidRDefault="00495063" w:rsidP="00613C5F">
      <w:pPr>
        <w:pStyle w:val="norm"/>
      </w:pPr>
      <w:r w:rsidRPr="00613C5F">
        <w:t>La gestion de trésorerie doit être planifiée et optimalisée.</w:t>
      </w:r>
    </w:p>
    <w:p w14:paraId="2D0B8394" w14:textId="77777777" w:rsidR="00495063" w:rsidRPr="00613C5F" w:rsidRDefault="00495063" w:rsidP="00613C5F">
      <w:pPr>
        <w:pStyle w:val="norm"/>
      </w:pPr>
      <w:r w:rsidRPr="00613C5F">
        <w:t>Informations à fournir quant à l’évolution mensuelle de celle-ci sur 2 ans (préciser si recours à des avances, CT, convention de trésorerie, calendrier de versement des différentes dotations, droits constatés encore à recouvrer)</w:t>
      </w:r>
    </w:p>
    <w:p w14:paraId="6EA20E01" w14:textId="62DB4909" w:rsidR="00066428" w:rsidRPr="00613C5F" w:rsidRDefault="00066428" w:rsidP="00BE2375">
      <w:pPr>
        <w:pStyle w:val="Titre20"/>
      </w:pPr>
      <w:bookmarkStart w:id="139" w:name="_Toc94281494"/>
      <w:bookmarkStart w:id="140" w:name="_Toc94281544"/>
      <w:bookmarkStart w:id="141" w:name="_Toc94281495"/>
      <w:bookmarkStart w:id="142" w:name="_Toc94281545"/>
      <w:bookmarkStart w:id="143" w:name="_Toc94281496"/>
      <w:bookmarkStart w:id="144" w:name="_Toc94281546"/>
      <w:bookmarkStart w:id="145" w:name="_Toc94281497"/>
      <w:bookmarkStart w:id="146" w:name="_Toc94281547"/>
      <w:bookmarkStart w:id="147" w:name="_Toc94281498"/>
      <w:bookmarkStart w:id="148" w:name="_Toc94281548"/>
      <w:bookmarkStart w:id="149" w:name="_Toc94281499"/>
      <w:bookmarkStart w:id="150" w:name="_Toc94281549"/>
      <w:bookmarkStart w:id="151" w:name="_Toc62565249"/>
      <w:bookmarkStart w:id="152" w:name="_Toc94531277"/>
      <w:bookmarkEnd w:id="139"/>
      <w:bookmarkEnd w:id="140"/>
      <w:bookmarkEnd w:id="141"/>
      <w:bookmarkEnd w:id="142"/>
      <w:bookmarkEnd w:id="143"/>
      <w:bookmarkEnd w:id="144"/>
      <w:bookmarkEnd w:id="145"/>
      <w:bookmarkEnd w:id="146"/>
      <w:bookmarkEnd w:id="147"/>
      <w:bookmarkEnd w:id="148"/>
      <w:bookmarkEnd w:id="149"/>
      <w:bookmarkEnd w:id="150"/>
      <w:r w:rsidRPr="00613C5F">
        <w:t>Synergies</w:t>
      </w:r>
      <w:bookmarkEnd w:id="151"/>
      <w:r w:rsidR="00E47DB0" w:rsidRPr="00613C5F">
        <w:rPr>
          <w:rStyle w:val="Appelnotedebasdep"/>
        </w:rPr>
        <w:footnoteReference w:id="5"/>
      </w:r>
      <w:r w:rsidR="00BB2777" w:rsidRPr="00613C5F">
        <w:t xml:space="preserve"> et calendrier</w:t>
      </w:r>
      <w:bookmarkEnd w:id="152"/>
    </w:p>
    <w:p w14:paraId="5A003419" w14:textId="1DC14BFA" w:rsidR="00066428" w:rsidRPr="00613C5F" w:rsidRDefault="00066428" w:rsidP="00066428">
      <w:pPr>
        <w:pStyle w:val="Sansinterligne"/>
        <w:jc w:val="both"/>
        <w:rPr>
          <w:rFonts w:ascii="Trebuchet MS" w:hAnsi="Trebuchet MS"/>
        </w:rPr>
      </w:pPr>
      <w:r w:rsidRPr="00613C5F">
        <w:rPr>
          <w:rFonts w:ascii="Trebuchet MS" w:hAnsi="Trebuchet MS"/>
        </w:rPr>
        <w:t>L’optimalisation des ressources et expertises de chacun au travers d’une collaboration accrue pour chaque service rendu aux citoyens doit également constituer un objectif prioritaire afin de s’assurer d’une gestion maîtrisée et rationalisée des ressources locales</w:t>
      </w:r>
      <w:r w:rsidR="00921CFB" w:rsidRPr="00613C5F">
        <w:rPr>
          <w:rFonts w:ascii="Trebuchet MS" w:hAnsi="Trebuchet MS"/>
        </w:rPr>
        <w:t> :</w:t>
      </w:r>
    </w:p>
    <w:p w14:paraId="204D074B" w14:textId="2C18294D" w:rsidR="00921CFB" w:rsidRPr="00613C5F" w:rsidRDefault="00921CFB" w:rsidP="00613C5F">
      <w:pPr>
        <w:pStyle w:val="tirets"/>
      </w:pPr>
      <w:proofErr w:type="gramStart"/>
      <w:r w:rsidRPr="00613C5F">
        <w:t>mutualisation</w:t>
      </w:r>
      <w:proofErr w:type="gramEnd"/>
      <w:r w:rsidRPr="00613C5F">
        <w:t xml:space="preserve"> des coûts, des services et des ressources au sein de l’entité ;</w:t>
      </w:r>
    </w:p>
    <w:p w14:paraId="42358762" w14:textId="61675817" w:rsidR="00921CFB" w:rsidRPr="00613C5F" w:rsidRDefault="00921CFB" w:rsidP="00613C5F">
      <w:pPr>
        <w:pStyle w:val="tirets"/>
      </w:pPr>
      <w:proofErr w:type="gramStart"/>
      <w:r w:rsidRPr="00613C5F">
        <w:t>mutualisation</w:t>
      </w:r>
      <w:proofErr w:type="gramEnd"/>
      <w:r w:rsidRPr="00613C5F">
        <w:t xml:space="preserve"> des ser</w:t>
      </w:r>
      <w:r w:rsidR="0028222E" w:rsidRPr="00613C5F">
        <w:t>vi</w:t>
      </w:r>
      <w:r w:rsidRPr="00613C5F">
        <w:t xml:space="preserve">ces supports et </w:t>
      </w:r>
      <w:proofErr w:type="spellStart"/>
      <w:r w:rsidRPr="00613C5F">
        <w:t>hamonisation</w:t>
      </w:r>
      <w:proofErr w:type="spellEnd"/>
      <w:r w:rsidRPr="00613C5F">
        <w:t xml:space="preserve"> des processus entre la commune et le CPAS et entre CPAS via les </w:t>
      </w:r>
      <w:r w:rsidR="0028222E" w:rsidRPr="00613C5F">
        <w:t xml:space="preserve">associations </w:t>
      </w:r>
      <w:r w:rsidRPr="00613C5F">
        <w:t>Chapitres XII ;</w:t>
      </w:r>
    </w:p>
    <w:p w14:paraId="57C038E9" w14:textId="52948401" w:rsidR="00921CFB" w:rsidRPr="00613C5F" w:rsidRDefault="00921CFB" w:rsidP="00613C5F">
      <w:pPr>
        <w:pStyle w:val="tirets"/>
      </w:pPr>
      <w:proofErr w:type="gramStart"/>
      <w:r w:rsidRPr="00613C5F">
        <w:t>identification</w:t>
      </w:r>
      <w:proofErr w:type="gramEnd"/>
      <w:r w:rsidRPr="00613C5F">
        <w:t xml:space="preserve"> parmi les services à la population ceux qui seront rendus par l’acteur le plus pertinent à l’échelon local </w:t>
      </w:r>
      <w:r w:rsidR="0028222E" w:rsidRPr="00613C5F">
        <w:t xml:space="preserve">ou non (association Chapitre XII, intercommunales, …) </w:t>
      </w:r>
      <w:r w:rsidRPr="00613C5F">
        <w:t>afin d’en réduire la charge dans le chef de la commune et d’en améliorer l’efficience ;</w:t>
      </w:r>
    </w:p>
    <w:p w14:paraId="41EC2B28" w14:textId="3C583DF0" w:rsidR="005E7657" w:rsidRPr="00613C5F" w:rsidRDefault="00066428" w:rsidP="00CA16DB">
      <w:pPr>
        <w:pStyle w:val="remarque"/>
        <w:rPr>
          <w:i w:val="0"/>
          <w:iCs/>
        </w:rPr>
      </w:pPr>
      <w:r w:rsidRPr="00613C5F">
        <w:rPr>
          <w:i w:val="0"/>
          <w:iCs/>
        </w:rPr>
        <w:t>An</w:t>
      </w:r>
      <w:r w:rsidR="005E7657" w:rsidRPr="00613C5F">
        <w:rPr>
          <w:i w:val="0"/>
          <w:iCs/>
        </w:rPr>
        <w:t>nexer le rapport sur les synergies présenté lors de la réunion commune Conseil communal – Conseil de l'Action Sociale.</w:t>
      </w:r>
    </w:p>
    <w:p w14:paraId="291D5F4F" w14:textId="7CADE87E" w:rsidR="00D007F6" w:rsidRPr="00613C5F" w:rsidRDefault="00575AED" w:rsidP="00BE2375">
      <w:pPr>
        <w:pStyle w:val="Titre20"/>
      </w:pPr>
      <w:bookmarkStart w:id="153" w:name="_Toc4487442"/>
      <w:bookmarkStart w:id="154" w:name="_Toc94531278"/>
      <w:bookmarkStart w:id="155" w:name="_Hlk94091265"/>
      <w:r w:rsidRPr="00613C5F">
        <w:lastRenderedPageBreak/>
        <w:t xml:space="preserve">Tableau de bord à projections quinquennales </w:t>
      </w:r>
      <w:r w:rsidR="0038023A" w:rsidRPr="00613C5F">
        <w:t>N+1 – N+5</w:t>
      </w:r>
      <w:bookmarkEnd w:id="153"/>
      <w:bookmarkEnd w:id="154"/>
    </w:p>
    <w:p w14:paraId="0E2A7A07" w14:textId="7B517049" w:rsidR="0042179D" w:rsidRPr="00613C5F" w:rsidRDefault="0042179D" w:rsidP="00613C5F">
      <w:pPr>
        <w:jc w:val="both"/>
        <w:rPr>
          <w:lang w:val="fr-FR" w:eastAsia="fr-FR"/>
        </w:rPr>
      </w:pPr>
      <w:bookmarkStart w:id="156" w:name="_Toc93325135"/>
      <w:bookmarkEnd w:id="155"/>
      <w:r w:rsidRPr="00613C5F">
        <w:rPr>
          <w:lang w:val="fr-FR" w:eastAsia="fr-FR"/>
        </w:rPr>
        <w:t>Les projections quinquennales devront être actualisées lors de chaque budget et modification budgétaire et attester du respect de la trajectoire d’équilibre</w:t>
      </w:r>
      <w:r w:rsidR="00E47DB0" w:rsidRPr="00613C5F">
        <w:rPr>
          <w:lang w:val="fr-FR" w:eastAsia="fr-FR"/>
        </w:rPr>
        <w:t xml:space="preserve"> avec une évolution de la dotation communale</w:t>
      </w:r>
      <w:r w:rsidRPr="00613C5F">
        <w:rPr>
          <w:lang w:val="fr-FR" w:eastAsia="fr-FR"/>
        </w:rPr>
        <w:t xml:space="preserve"> telle que définie par le plan d’accompagnement.</w:t>
      </w:r>
      <w:bookmarkEnd w:id="156"/>
    </w:p>
    <w:p w14:paraId="5B0B4CC4" w14:textId="59E282FC" w:rsidR="00BE2375" w:rsidRPr="00613C5F" w:rsidRDefault="00BE2375" w:rsidP="007018C0">
      <w:pPr>
        <w:pStyle w:val="Titre3"/>
        <w:numPr>
          <w:ilvl w:val="0"/>
          <w:numId w:val="4"/>
        </w:numPr>
        <w:tabs>
          <w:tab w:val="clear" w:pos="720"/>
        </w:tabs>
        <w:ind w:left="851" w:hanging="851"/>
        <w:rPr>
          <w:sz w:val="22"/>
          <w:szCs w:val="22"/>
        </w:rPr>
      </w:pPr>
      <w:bookmarkStart w:id="157" w:name="_Toc93325137"/>
      <w:r w:rsidRPr="00613C5F">
        <w:t xml:space="preserve">Projections quinquennales </w:t>
      </w:r>
      <w:bookmarkEnd w:id="157"/>
      <w:r w:rsidR="00E47DB0" w:rsidRPr="00613C5F">
        <w:rPr>
          <w:sz w:val="22"/>
          <w:szCs w:val="22"/>
        </w:rPr>
        <w:t>d</w:t>
      </w:r>
      <w:r w:rsidRPr="00613C5F">
        <w:rPr>
          <w:sz w:val="22"/>
          <w:szCs w:val="22"/>
        </w:rPr>
        <w:t xml:space="preserve">oit être annexé au plan d’accompagnement </w:t>
      </w:r>
      <w:r w:rsidR="00A03669" w:rsidRPr="00613C5F">
        <w:rPr>
          <w:sz w:val="22"/>
          <w:szCs w:val="22"/>
        </w:rPr>
        <w:t>du CPAS</w:t>
      </w:r>
      <w:r w:rsidRPr="00613C5F">
        <w:rPr>
          <w:sz w:val="22"/>
          <w:szCs w:val="22"/>
        </w:rPr>
        <w:t>.</w:t>
      </w:r>
    </w:p>
    <w:tbl>
      <w:tblPr>
        <w:tblW w:w="9180" w:type="dxa"/>
        <w:jc w:val="center"/>
        <w:tblCellMar>
          <w:left w:w="70" w:type="dxa"/>
          <w:right w:w="70" w:type="dxa"/>
        </w:tblCellMar>
        <w:tblLook w:val="04A0" w:firstRow="1" w:lastRow="0" w:firstColumn="1" w:lastColumn="0" w:noHBand="0" w:noVBand="1"/>
      </w:tblPr>
      <w:tblGrid>
        <w:gridCol w:w="1980"/>
        <w:gridCol w:w="1200"/>
        <w:gridCol w:w="1200"/>
        <w:gridCol w:w="1200"/>
        <w:gridCol w:w="1200"/>
        <w:gridCol w:w="1200"/>
        <w:gridCol w:w="1200"/>
      </w:tblGrid>
      <w:tr w:rsidR="00BE2375" w:rsidRPr="00613C5F" w14:paraId="48DC648F" w14:textId="77777777" w:rsidTr="00613C5F">
        <w:trPr>
          <w:cantSplit/>
          <w:trHeight w:val="283"/>
          <w:tblHeader/>
          <w:jc w:val="center"/>
        </w:trPr>
        <w:tc>
          <w:tcPr>
            <w:tcW w:w="1980" w:type="dxa"/>
            <w:tcBorders>
              <w:top w:val="nil"/>
              <w:left w:val="nil"/>
              <w:bottom w:val="nil"/>
              <w:right w:val="nil"/>
            </w:tcBorders>
            <w:shd w:val="clear" w:color="auto" w:fill="auto"/>
            <w:noWrap/>
            <w:vAlign w:val="center"/>
            <w:hideMark/>
          </w:tcPr>
          <w:p w14:paraId="47093F52" w14:textId="77777777" w:rsidR="00BE2375" w:rsidRPr="00613C5F" w:rsidRDefault="00BE2375" w:rsidP="007018C0">
            <w:pPr>
              <w:rPr>
                <w:sz w:val="14"/>
                <w:szCs w:val="14"/>
              </w:rPr>
            </w:pPr>
          </w:p>
        </w:tc>
        <w:tc>
          <w:tcPr>
            <w:tcW w:w="7200" w:type="dxa"/>
            <w:gridSpan w:val="6"/>
            <w:tcBorders>
              <w:top w:val="single" w:sz="4" w:space="0" w:color="auto"/>
              <w:left w:val="single" w:sz="4" w:space="0" w:color="auto"/>
              <w:bottom w:val="single" w:sz="4" w:space="0" w:color="auto"/>
              <w:right w:val="single" w:sz="4" w:space="0" w:color="000000"/>
            </w:tcBorders>
            <w:shd w:val="clear" w:color="auto" w:fill="5EB49D"/>
            <w:noWrap/>
            <w:vAlign w:val="center"/>
            <w:hideMark/>
          </w:tcPr>
          <w:p w14:paraId="48CF0415" w14:textId="77777777" w:rsidR="00BE2375" w:rsidRPr="00613C5F" w:rsidRDefault="00BE2375" w:rsidP="007018C0">
            <w:pPr>
              <w:jc w:val="center"/>
              <w:rPr>
                <w:b/>
                <w:bCs/>
                <w:color w:val="FFFFFF"/>
                <w:sz w:val="14"/>
                <w:szCs w:val="14"/>
              </w:rPr>
            </w:pPr>
            <w:r w:rsidRPr="00613C5F">
              <w:rPr>
                <w:b/>
                <w:bCs/>
                <w:color w:val="FFFFFF"/>
                <w:sz w:val="14"/>
                <w:szCs w:val="14"/>
              </w:rPr>
              <w:t>Résultats après mesures</w:t>
            </w:r>
          </w:p>
        </w:tc>
      </w:tr>
      <w:tr w:rsidR="00BE2375" w:rsidRPr="00613C5F" w14:paraId="7E9E011F" w14:textId="77777777" w:rsidTr="00613C5F">
        <w:trPr>
          <w:cantSplit/>
          <w:trHeight w:val="283"/>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A8E00" w14:textId="77777777" w:rsidR="00BE2375" w:rsidRPr="00613C5F" w:rsidRDefault="00BE2375" w:rsidP="007018C0">
            <w:pPr>
              <w:rPr>
                <w:color w:val="000000"/>
                <w:sz w:val="14"/>
                <w:szCs w:val="14"/>
              </w:rPr>
            </w:pPr>
          </w:p>
        </w:tc>
        <w:tc>
          <w:tcPr>
            <w:tcW w:w="1200" w:type="dxa"/>
            <w:tcBorders>
              <w:top w:val="nil"/>
              <w:left w:val="nil"/>
              <w:bottom w:val="single" w:sz="4" w:space="0" w:color="auto"/>
              <w:right w:val="single" w:sz="4" w:space="0" w:color="auto"/>
            </w:tcBorders>
            <w:shd w:val="clear" w:color="auto" w:fill="5EB49D"/>
            <w:noWrap/>
            <w:vAlign w:val="center"/>
            <w:hideMark/>
          </w:tcPr>
          <w:p w14:paraId="11F67DDB" w14:textId="77777777" w:rsidR="00BE2375" w:rsidRPr="00613C5F" w:rsidRDefault="00BE2375" w:rsidP="007018C0">
            <w:pPr>
              <w:jc w:val="center"/>
              <w:rPr>
                <w:b/>
                <w:bCs/>
                <w:color w:val="FFFFFF"/>
                <w:sz w:val="14"/>
                <w:szCs w:val="14"/>
              </w:rPr>
            </w:pPr>
            <w:r w:rsidRPr="00613C5F">
              <w:rPr>
                <w:b/>
                <w:bCs/>
                <w:color w:val="FFFFFF"/>
                <w:sz w:val="14"/>
                <w:szCs w:val="14"/>
              </w:rPr>
              <w:t>Bi / MB N</w:t>
            </w:r>
          </w:p>
        </w:tc>
        <w:tc>
          <w:tcPr>
            <w:tcW w:w="1200" w:type="dxa"/>
            <w:tcBorders>
              <w:top w:val="nil"/>
              <w:left w:val="nil"/>
              <w:bottom w:val="single" w:sz="4" w:space="0" w:color="auto"/>
              <w:right w:val="single" w:sz="4" w:space="0" w:color="auto"/>
            </w:tcBorders>
            <w:shd w:val="clear" w:color="auto" w:fill="5EB49D"/>
            <w:noWrap/>
            <w:vAlign w:val="center"/>
            <w:hideMark/>
          </w:tcPr>
          <w:p w14:paraId="3846E498" w14:textId="77777777" w:rsidR="00BE2375" w:rsidRPr="00613C5F" w:rsidRDefault="00BE2375" w:rsidP="007018C0">
            <w:pPr>
              <w:jc w:val="center"/>
              <w:rPr>
                <w:b/>
                <w:bCs/>
                <w:color w:val="FFFFFF"/>
                <w:sz w:val="14"/>
                <w:szCs w:val="14"/>
              </w:rPr>
            </w:pPr>
            <w:r w:rsidRPr="00613C5F">
              <w:rPr>
                <w:b/>
                <w:bCs/>
                <w:color w:val="FFFFFF"/>
                <w:sz w:val="14"/>
                <w:szCs w:val="14"/>
              </w:rPr>
              <w:t>N+1</w:t>
            </w:r>
          </w:p>
        </w:tc>
        <w:tc>
          <w:tcPr>
            <w:tcW w:w="1200" w:type="dxa"/>
            <w:tcBorders>
              <w:top w:val="nil"/>
              <w:left w:val="nil"/>
              <w:bottom w:val="single" w:sz="4" w:space="0" w:color="auto"/>
              <w:right w:val="single" w:sz="4" w:space="0" w:color="auto"/>
            </w:tcBorders>
            <w:shd w:val="clear" w:color="auto" w:fill="5EB49D"/>
            <w:noWrap/>
            <w:vAlign w:val="center"/>
            <w:hideMark/>
          </w:tcPr>
          <w:p w14:paraId="12BC713D" w14:textId="77777777" w:rsidR="00BE2375" w:rsidRPr="00613C5F" w:rsidRDefault="00BE2375" w:rsidP="007018C0">
            <w:pPr>
              <w:jc w:val="center"/>
              <w:rPr>
                <w:b/>
                <w:bCs/>
                <w:color w:val="FFFFFF"/>
                <w:sz w:val="14"/>
                <w:szCs w:val="14"/>
              </w:rPr>
            </w:pPr>
            <w:r w:rsidRPr="00613C5F">
              <w:rPr>
                <w:b/>
                <w:bCs/>
                <w:color w:val="FFFFFF"/>
                <w:sz w:val="14"/>
                <w:szCs w:val="14"/>
              </w:rPr>
              <w:t>N+2</w:t>
            </w:r>
          </w:p>
        </w:tc>
        <w:tc>
          <w:tcPr>
            <w:tcW w:w="1200" w:type="dxa"/>
            <w:tcBorders>
              <w:top w:val="nil"/>
              <w:left w:val="nil"/>
              <w:bottom w:val="single" w:sz="4" w:space="0" w:color="auto"/>
              <w:right w:val="single" w:sz="4" w:space="0" w:color="auto"/>
            </w:tcBorders>
            <w:shd w:val="clear" w:color="auto" w:fill="5EB49D"/>
            <w:noWrap/>
            <w:vAlign w:val="center"/>
            <w:hideMark/>
          </w:tcPr>
          <w:p w14:paraId="6250F8B7" w14:textId="77777777" w:rsidR="00BE2375" w:rsidRPr="00613C5F" w:rsidRDefault="00BE2375" w:rsidP="007018C0">
            <w:pPr>
              <w:jc w:val="center"/>
              <w:rPr>
                <w:b/>
                <w:bCs/>
                <w:color w:val="FFFFFF"/>
                <w:sz w:val="14"/>
                <w:szCs w:val="14"/>
              </w:rPr>
            </w:pPr>
            <w:r w:rsidRPr="00613C5F">
              <w:rPr>
                <w:b/>
                <w:bCs/>
                <w:color w:val="FFFFFF"/>
                <w:sz w:val="14"/>
                <w:szCs w:val="14"/>
              </w:rPr>
              <w:t>N+3</w:t>
            </w:r>
          </w:p>
        </w:tc>
        <w:tc>
          <w:tcPr>
            <w:tcW w:w="1200" w:type="dxa"/>
            <w:tcBorders>
              <w:top w:val="nil"/>
              <w:left w:val="nil"/>
              <w:bottom w:val="single" w:sz="4" w:space="0" w:color="auto"/>
              <w:right w:val="single" w:sz="4" w:space="0" w:color="auto"/>
            </w:tcBorders>
            <w:shd w:val="clear" w:color="auto" w:fill="5EB49D"/>
            <w:noWrap/>
            <w:vAlign w:val="center"/>
            <w:hideMark/>
          </w:tcPr>
          <w:p w14:paraId="5762703A" w14:textId="77777777" w:rsidR="00BE2375" w:rsidRPr="00613C5F" w:rsidRDefault="00BE2375" w:rsidP="007018C0">
            <w:pPr>
              <w:jc w:val="center"/>
              <w:rPr>
                <w:b/>
                <w:bCs/>
                <w:color w:val="FFFFFF"/>
                <w:sz w:val="14"/>
                <w:szCs w:val="14"/>
              </w:rPr>
            </w:pPr>
            <w:r w:rsidRPr="00613C5F">
              <w:rPr>
                <w:b/>
                <w:bCs/>
                <w:color w:val="FFFFFF"/>
                <w:sz w:val="14"/>
                <w:szCs w:val="14"/>
              </w:rPr>
              <w:t>N+4</w:t>
            </w:r>
          </w:p>
        </w:tc>
        <w:tc>
          <w:tcPr>
            <w:tcW w:w="1200" w:type="dxa"/>
            <w:tcBorders>
              <w:top w:val="nil"/>
              <w:left w:val="nil"/>
              <w:bottom w:val="single" w:sz="4" w:space="0" w:color="auto"/>
              <w:right w:val="single" w:sz="4" w:space="0" w:color="auto"/>
            </w:tcBorders>
            <w:shd w:val="clear" w:color="auto" w:fill="5EB49D"/>
            <w:noWrap/>
            <w:vAlign w:val="center"/>
            <w:hideMark/>
          </w:tcPr>
          <w:p w14:paraId="7678428D" w14:textId="77777777" w:rsidR="00BE2375" w:rsidRPr="00613C5F" w:rsidRDefault="00BE2375" w:rsidP="007018C0">
            <w:pPr>
              <w:jc w:val="center"/>
              <w:rPr>
                <w:b/>
                <w:bCs/>
                <w:color w:val="FFFFFF"/>
                <w:sz w:val="14"/>
                <w:szCs w:val="14"/>
              </w:rPr>
            </w:pPr>
            <w:r w:rsidRPr="00613C5F">
              <w:rPr>
                <w:b/>
                <w:bCs/>
                <w:color w:val="FFFFFF"/>
                <w:sz w:val="14"/>
                <w:szCs w:val="14"/>
              </w:rPr>
              <w:t>N+5</w:t>
            </w:r>
          </w:p>
        </w:tc>
      </w:tr>
      <w:tr w:rsidR="00BE2375" w:rsidRPr="00613C5F" w14:paraId="4638A917"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E9E03AB" w14:textId="77777777" w:rsidR="00BE2375" w:rsidRPr="00613C5F" w:rsidRDefault="00BE2375" w:rsidP="007018C0">
            <w:pPr>
              <w:rPr>
                <w:color w:val="000000"/>
                <w:sz w:val="14"/>
                <w:szCs w:val="14"/>
              </w:rPr>
            </w:pPr>
            <w:r w:rsidRPr="00613C5F">
              <w:rPr>
                <w:color w:val="000000"/>
                <w:sz w:val="14"/>
                <w:szCs w:val="14"/>
              </w:rPr>
              <w:t>Prestations</w:t>
            </w:r>
          </w:p>
        </w:tc>
        <w:tc>
          <w:tcPr>
            <w:tcW w:w="1200" w:type="dxa"/>
            <w:tcBorders>
              <w:top w:val="nil"/>
              <w:left w:val="nil"/>
              <w:bottom w:val="single" w:sz="4" w:space="0" w:color="auto"/>
              <w:right w:val="single" w:sz="4" w:space="0" w:color="auto"/>
            </w:tcBorders>
            <w:shd w:val="clear" w:color="000000" w:fill="FFFFFF"/>
            <w:noWrap/>
            <w:vAlign w:val="center"/>
            <w:hideMark/>
          </w:tcPr>
          <w:p w14:paraId="5EFF5EE8"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5E8D56F"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5050AD0F"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420BF8F5"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605AA70B"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0C73B3F" w14:textId="77777777" w:rsidR="00BE2375" w:rsidRPr="00613C5F" w:rsidRDefault="00BE2375" w:rsidP="007018C0">
            <w:pPr>
              <w:jc w:val="center"/>
              <w:rPr>
                <w:color w:val="000000"/>
                <w:sz w:val="14"/>
                <w:szCs w:val="14"/>
              </w:rPr>
            </w:pPr>
          </w:p>
        </w:tc>
      </w:tr>
      <w:tr w:rsidR="00BE2375" w:rsidRPr="00613C5F" w14:paraId="7C153A4C"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06BBC2F5" w14:textId="77777777" w:rsidR="00BE2375" w:rsidRPr="00613C5F" w:rsidRDefault="00BE2375" w:rsidP="007018C0">
            <w:pPr>
              <w:rPr>
                <w:color w:val="000000"/>
                <w:sz w:val="14"/>
                <w:szCs w:val="14"/>
              </w:rPr>
            </w:pPr>
            <w:r w:rsidRPr="00613C5F">
              <w:rPr>
                <w:color w:val="000000"/>
                <w:sz w:val="14"/>
                <w:szCs w:val="14"/>
              </w:rPr>
              <w:t>Transferts</w:t>
            </w:r>
          </w:p>
        </w:tc>
        <w:tc>
          <w:tcPr>
            <w:tcW w:w="1200" w:type="dxa"/>
            <w:tcBorders>
              <w:top w:val="nil"/>
              <w:left w:val="nil"/>
              <w:bottom w:val="single" w:sz="4" w:space="0" w:color="auto"/>
              <w:right w:val="single" w:sz="4" w:space="0" w:color="auto"/>
            </w:tcBorders>
            <w:shd w:val="clear" w:color="000000" w:fill="FFFFFF"/>
            <w:noWrap/>
            <w:vAlign w:val="center"/>
            <w:hideMark/>
          </w:tcPr>
          <w:p w14:paraId="6C32DE2F"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76829F37"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0C2301C9"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60838CA"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74775CC5"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222EE508" w14:textId="77777777" w:rsidR="00BE2375" w:rsidRPr="00613C5F" w:rsidRDefault="00BE2375" w:rsidP="007018C0">
            <w:pPr>
              <w:jc w:val="center"/>
              <w:rPr>
                <w:color w:val="000000"/>
                <w:sz w:val="14"/>
                <w:szCs w:val="14"/>
              </w:rPr>
            </w:pPr>
          </w:p>
        </w:tc>
      </w:tr>
      <w:tr w:rsidR="00BE2375" w:rsidRPr="00613C5F" w14:paraId="28772596"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56A6002" w14:textId="77777777" w:rsidR="00BE2375" w:rsidRPr="00613C5F" w:rsidRDefault="00BE2375" w:rsidP="007018C0">
            <w:pPr>
              <w:rPr>
                <w:color w:val="000000"/>
                <w:sz w:val="14"/>
                <w:szCs w:val="14"/>
              </w:rPr>
            </w:pPr>
            <w:r w:rsidRPr="00613C5F">
              <w:rPr>
                <w:color w:val="000000"/>
                <w:sz w:val="14"/>
                <w:szCs w:val="14"/>
              </w:rPr>
              <w:t>Dette</w:t>
            </w:r>
          </w:p>
        </w:tc>
        <w:tc>
          <w:tcPr>
            <w:tcW w:w="1200" w:type="dxa"/>
            <w:tcBorders>
              <w:top w:val="nil"/>
              <w:left w:val="nil"/>
              <w:bottom w:val="single" w:sz="4" w:space="0" w:color="auto"/>
              <w:right w:val="single" w:sz="4" w:space="0" w:color="auto"/>
            </w:tcBorders>
            <w:shd w:val="clear" w:color="000000" w:fill="FFFFFF"/>
            <w:noWrap/>
            <w:vAlign w:val="center"/>
            <w:hideMark/>
          </w:tcPr>
          <w:p w14:paraId="6CF203DE"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B8B3F02"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47FCDDCF"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4AD61CE0"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31E8C94"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603BD05" w14:textId="77777777" w:rsidR="00BE2375" w:rsidRPr="00613C5F" w:rsidRDefault="00BE2375" w:rsidP="007018C0">
            <w:pPr>
              <w:jc w:val="center"/>
              <w:rPr>
                <w:color w:val="000000"/>
                <w:sz w:val="14"/>
                <w:szCs w:val="14"/>
              </w:rPr>
            </w:pPr>
          </w:p>
        </w:tc>
      </w:tr>
      <w:tr w:rsidR="00BE2375" w:rsidRPr="00613C5F" w14:paraId="64BDE1B9"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7DE9AAE1" w14:textId="77777777" w:rsidR="00BE2375" w:rsidRPr="00613C5F" w:rsidRDefault="00BE2375" w:rsidP="007018C0">
            <w:pPr>
              <w:rPr>
                <w:b/>
                <w:bCs/>
                <w:color w:val="000000"/>
                <w:sz w:val="14"/>
                <w:szCs w:val="14"/>
              </w:rPr>
            </w:pPr>
            <w:r w:rsidRPr="00613C5F">
              <w:rPr>
                <w:b/>
                <w:bCs/>
                <w:color w:val="000000"/>
                <w:sz w:val="14"/>
                <w:szCs w:val="14"/>
              </w:rPr>
              <w:t>Sous total recettes</w:t>
            </w:r>
          </w:p>
        </w:tc>
        <w:tc>
          <w:tcPr>
            <w:tcW w:w="1200" w:type="dxa"/>
            <w:tcBorders>
              <w:top w:val="nil"/>
              <w:left w:val="nil"/>
              <w:bottom w:val="single" w:sz="4" w:space="0" w:color="auto"/>
              <w:right w:val="single" w:sz="4" w:space="0" w:color="auto"/>
            </w:tcBorders>
            <w:shd w:val="clear" w:color="000000" w:fill="F2F2F2"/>
            <w:vAlign w:val="center"/>
            <w:hideMark/>
          </w:tcPr>
          <w:p w14:paraId="084D6D35"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1D633A49"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02BFC68F"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12310CBB"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7EC21EED"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78295564" w14:textId="77777777" w:rsidR="00BE2375" w:rsidRPr="00613C5F" w:rsidRDefault="00BE2375" w:rsidP="007018C0">
            <w:pPr>
              <w:jc w:val="center"/>
              <w:rPr>
                <w:b/>
                <w:bCs/>
                <w:color w:val="000000"/>
                <w:sz w:val="14"/>
                <w:szCs w:val="14"/>
              </w:rPr>
            </w:pPr>
          </w:p>
        </w:tc>
      </w:tr>
      <w:tr w:rsidR="00BE2375" w:rsidRPr="00613C5F" w14:paraId="064E329A"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38974E9" w14:textId="77777777" w:rsidR="00BE2375" w:rsidRPr="00613C5F" w:rsidRDefault="00BE2375" w:rsidP="007018C0">
            <w:pPr>
              <w:rPr>
                <w:color w:val="000000"/>
                <w:sz w:val="14"/>
                <w:szCs w:val="14"/>
              </w:rPr>
            </w:pPr>
            <w:r w:rsidRPr="00613C5F">
              <w:rPr>
                <w:color w:val="000000"/>
                <w:sz w:val="14"/>
                <w:szCs w:val="14"/>
              </w:rPr>
              <w:t>Prélèvements</w:t>
            </w:r>
          </w:p>
        </w:tc>
        <w:tc>
          <w:tcPr>
            <w:tcW w:w="1200" w:type="dxa"/>
            <w:tcBorders>
              <w:top w:val="nil"/>
              <w:left w:val="nil"/>
              <w:bottom w:val="single" w:sz="4" w:space="0" w:color="auto"/>
              <w:right w:val="single" w:sz="4" w:space="0" w:color="auto"/>
            </w:tcBorders>
            <w:shd w:val="clear" w:color="000000" w:fill="FFFFFF"/>
            <w:noWrap/>
            <w:vAlign w:val="center"/>
            <w:hideMark/>
          </w:tcPr>
          <w:p w14:paraId="2B56EE68"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4104C481"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6EF34F98"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741660B"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72F47628"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2765C548" w14:textId="77777777" w:rsidR="00BE2375" w:rsidRPr="00613C5F" w:rsidRDefault="00BE2375" w:rsidP="007018C0">
            <w:pPr>
              <w:jc w:val="center"/>
              <w:rPr>
                <w:color w:val="000000"/>
                <w:sz w:val="14"/>
                <w:szCs w:val="14"/>
              </w:rPr>
            </w:pPr>
          </w:p>
        </w:tc>
      </w:tr>
      <w:tr w:rsidR="00BE2375" w:rsidRPr="00613C5F" w14:paraId="0862A89E"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00F7F073" w14:textId="77777777" w:rsidR="00BE2375" w:rsidRPr="00613C5F" w:rsidRDefault="00BE2375" w:rsidP="007018C0">
            <w:pPr>
              <w:rPr>
                <w:b/>
                <w:bCs/>
                <w:color w:val="000000"/>
                <w:sz w:val="14"/>
                <w:szCs w:val="14"/>
              </w:rPr>
            </w:pPr>
            <w:r w:rsidRPr="00613C5F">
              <w:rPr>
                <w:b/>
                <w:bCs/>
                <w:color w:val="000000"/>
                <w:sz w:val="14"/>
                <w:szCs w:val="14"/>
              </w:rPr>
              <w:t>Total recettes</w:t>
            </w:r>
          </w:p>
        </w:tc>
        <w:tc>
          <w:tcPr>
            <w:tcW w:w="1200" w:type="dxa"/>
            <w:tcBorders>
              <w:top w:val="nil"/>
              <w:left w:val="nil"/>
              <w:bottom w:val="single" w:sz="4" w:space="0" w:color="auto"/>
              <w:right w:val="single" w:sz="4" w:space="0" w:color="auto"/>
            </w:tcBorders>
            <w:shd w:val="clear" w:color="000000" w:fill="F2F2F2"/>
            <w:vAlign w:val="center"/>
            <w:hideMark/>
          </w:tcPr>
          <w:p w14:paraId="42D02F96"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47BE7618"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70C54B89"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5BEFB849"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167DA98E"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6DDE68AD" w14:textId="77777777" w:rsidR="00BE2375" w:rsidRPr="00613C5F" w:rsidRDefault="00BE2375" w:rsidP="007018C0">
            <w:pPr>
              <w:jc w:val="center"/>
              <w:rPr>
                <w:b/>
                <w:bCs/>
                <w:color w:val="000000"/>
                <w:sz w:val="14"/>
                <w:szCs w:val="14"/>
              </w:rPr>
            </w:pPr>
          </w:p>
        </w:tc>
      </w:tr>
      <w:tr w:rsidR="00BE2375" w:rsidRPr="00613C5F" w14:paraId="00394416"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BEB5AF0" w14:textId="77777777" w:rsidR="00BE2375" w:rsidRPr="00613C5F" w:rsidRDefault="00BE2375" w:rsidP="007018C0">
            <w:pPr>
              <w:rPr>
                <w:color w:val="000000"/>
                <w:sz w:val="14"/>
                <w:szCs w:val="14"/>
              </w:rPr>
            </w:pPr>
            <w:r w:rsidRPr="00613C5F">
              <w:rPr>
                <w:color w:val="000000"/>
                <w:sz w:val="14"/>
                <w:szCs w:val="14"/>
              </w:rPr>
              <w:t>Personnel</w:t>
            </w:r>
          </w:p>
        </w:tc>
        <w:tc>
          <w:tcPr>
            <w:tcW w:w="1200" w:type="dxa"/>
            <w:tcBorders>
              <w:top w:val="nil"/>
              <w:left w:val="nil"/>
              <w:bottom w:val="single" w:sz="4" w:space="0" w:color="auto"/>
              <w:right w:val="single" w:sz="4" w:space="0" w:color="auto"/>
            </w:tcBorders>
            <w:shd w:val="clear" w:color="000000" w:fill="FFFFFF"/>
            <w:noWrap/>
            <w:vAlign w:val="center"/>
            <w:hideMark/>
          </w:tcPr>
          <w:p w14:paraId="1F0C831B"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E0E5516"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46E30243"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DDA92F1"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543EFC9"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6A52A964" w14:textId="77777777" w:rsidR="00BE2375" w:rsidRPr="00613C5F" w:rsidRDefault="00BE2375" w:rsidP="007018C0">
            <w:pPr>
              <w:jc w:val="center"/>
              <w:rPr>
                <w:color w:val="000000"/>
                <w:sz w:val="14"/>
                <w:szCs w:val="14"/>
              </w:rPr>
            </w:pPr>
          </w:p>
        </w:tc>
      </w:tr>
      <w:tr w:rsidR="00BE2375" w:rsidRPr="00613C5F" w14:paraId="374D70B2"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FF5C2E8" w14:textId="77777777" w:rsidR="00BE2375" w:rsidRPr="00613C5F" w:rsidRDefault="00BE2375" w:rsidP="007018C0">
            <w:pPr>
              <w:rPr>
                <w:color w:val="000000"/>
                <w:sz w:val="14"/>
                <w:szCs w:val="14"/>
              </w:rPr>
            </w:pPr>
            <w:r w:rsidRPr="00613C5F">
              <w:rPr>
                <w:color w:val="000000"/>
                <w:sz w:val="14"/>
                <w:szCs w:val="14"/>
              </w:rPr>
              <w:t>Fonctionnement</w:t>
            </w:r>
          </w:p>
        </w:tc>
        <w:tc>
          <w:tcPr>
            <w:tcW w:w="1200" w:type="dxa"/>
            <w:tcBorders>
              <w:top w:val="nil"/>
              <w:left w:val="nil"/>
              <w:bottom w:val="single" w:sz="4" w:space="0" w:color="auto"/>
              <w:right w:val="single" w:sz="4" w:space="0" w:color="auto"/>
            </w:tcBorders>
            <w:shd w:val="clear" w:color="000000" w:fill="FFFFFF"/>
            <w:noWrap/>
            <w:vAlign w:val="center"/>
            <w:hideMark/>
          </w:tcPr>
          <w:p w14:paraId="0242F9A1"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5E6F51F4"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6FA7EDE2"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85DEBB1"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6627B10D"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BC03211" w14:textId="77777777" w:rsidR="00BE2375" w:rsidRPr="00613C5F" w:rsidRDefault="00BE2375" w:rsidP="007018C0">
            <w:pPr>
              <w:jc w:val="center"/>
              <w:rPr>
                <w:color w:val="000000"/>
                <w:sz w:val="14"/>
                <w:szCs w:val="14"/>
              </w:rPr>
            </w:pPr>
          </w:p>
        </w:tc>
      </w:tr>
      <w:tr w:rsidR="00BE2375" w:rsidRPr="00613C5F" w14:paraId="7A4C2E2F"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0E9312F" w14:textId="77777777" w:rsidR="00BE2375" w:rsidRPr="00613C5F" w:rsidRDefault="00BE2375" w:rsidP="007018C0">
            <w:pPr>
              <w:rPr>
                <w:color w:val="000000"/>
                <w:sz w:val="14"/>
                <w:szCs w:val="14"/>
              </w:rPr>
            </w:pPr>
            <w:r w:rsidRPr="00613C5F">
              <w:rPr>
                <w:color w:val="000000"/>
                <w:sz w:val="14"/>
                <w:szCs w:val="14"/>
              </w:rPr>
              <w:t>Transferts</w:t>
            </w:r>
          </w:p>
        </w:tc>
        <w:tc>
          <w:tcPr>
            <w:tcW w:w="1200" w:type="dxa"/>
            <w:tcBorders>
              <w:top w:val="nil"/>
              <w:left w:val="nil"/>
              <w:bottom w:val="single" w:sz="4" w:space="0" w:color="auto"/>
              <w:right w:val="single" w:sz="4" w:space="0" w:color="auto"/>
            </w:tcBorders>
            <w:shd w:val="clear" w:color="000000" w:fill="FFFFFF"/>
            <w:noWrap/>
            <w:vAlign w:val="center"/>
            <w:hideMark/>
          </w:tcPr>
          <w:p w14:paraId="7D10ADB7"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3E536ED"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0B78D5E0"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5B1B98F"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7E286BDA"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6FBE8048" w14:textId="77777777" w:rsidR="00BE2375" w:rsidRPr="00613C5F" w:rsidRDefault="00BE2375" w:rsidP="007018C0">
            <w:pPr>
              <w:jc w:val="center"/>
              <w:rPr>
                <w:color w:val="000000"/>
                <w:sz w:val="14"/>
                <w:szCs w:val="14"/>
              </w:rPr>
            </w:pPr>
          </w:p>
        </w:tc>
      </w:tr>
      <w:tr w:rsidR="00BE2375" w:rsidRPr="00613C5F" w14:paraId="1C40940D"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794ADCB" w14:textId="77777777" w:rsidR="00BE2375" w:rsidRPr="00613C5F" w:rsidRDefault="00BE2375" w:rsidP="007018C0">
            <w:pPr>
              <w:rPr>
                <w:color w:val="000000"/>
                <w:sz w:val="14"/>
                <w:szCs w:val="14"/>
              </w:rPr>
            </w:pPr>
            <w:r w:rsidRPr="00613C5F">
              <w:rPr>
                <w:color w:val="000000"/>
                <w:sz w:val="14"/>
                <w:szCs w:val="14"/>
              </w:rPr>
              <w:t>Dette</w:t>
            </w:r>
          </w:p>
        </w:tc>
        <w:tc>
          <w:tcPr>
            <w:tcW w:w="1200" w:type="dxa"/>
            <w:tcBorders>
              <w:top w:val="nil"/>
              <w:left w:val="nil"/>
              <w:bottom w:val="single" w:sz="4" w:space="0" w:color="auto"/>
              <w:right w:val="single" w:sz="4" w:space="0" w:color="auto"/>
            </w:tcBorders>
            <w:shd w:val="clear" w:color="000000" w:fill="FFFFFF"/>
            <w:noWrap/>
            <w:vAlign w:val="center"/>
            <w:hideMark/>
          </w:tcPr>
          <w:p w14:paraId="7DDC3429"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03CA0CEC"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795E6F4E"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6E0FEAB"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7096BF5C"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62381312" w14:textId="77777777" w:rsidR="00BE2375" w:rsidRPr="00613C5F" w:rsidRDefault="00BE2375" w:rsidP="007018C0">
            <w:pPr>
              <w:jc w:val="center"/>
              <w:rPr>
                <w:color w:val="000000"/>
                <w:sz w:val="14"/>
                <w:szCs w:val="14"/>
              </w:rPr>
            </w:pPr>
          </w:p>
        </w:tc>
      </w:tr>
      <w:tr w:rsidR="00BE2375" w:rsidRPr="00613C5F" w14:paraId="557C4D67"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747C6985" w14:textId="77777777" w:rsidR="00BE2375" w:rsidRPr="00613C5F" w:rsidRDefault="00BE2375" w:rsidP="007018C0">
            <w:pPr>
              <w:rPr>
                <w:b/>
                <w:bCs/>
                <w:color w:val="000000"/>
                <w:sz w:val="14"/>
                <w:szCs w:val="14"/>
              </w:rPr>
            </w:pPr>
            <w:r w:rsidRPr="00613C5F">
              <w:rPr>
                <w:b/>
                <w:bCs/>
                <w:color w:val="000000"/>
                <w:sz w:val="14"/>
                <w:szCs w:val="14"/>
              </w:rPr>
              <w:t>Sous total dépenses</w:t>
            </w:r>
          </w:p>
        </w:tc>
        <w:tc>
          <w:tcPr>
            <w:tcW w:w="1200" w:type="dxa"/>
            <w:tcBorders>
              <w:top w:val="nil"/>
              <w:left w:val="nil"/>
              <w:bottom w:val="single" w:sz="4" w:space="0" w:color="auto"/>
              <w:right w:val="single" w:sz="4" w:space="0" w:color="auto"/>
            </w:tcBorders>
            <w:shd w:val="clear" w:color="000000" w:fill="F2F2F2"/>
            <w:vAlign w:val="center"/>
            <w:hideMark/>
          </w:tcPr>
          <w:p w14:paraId="63E9195C"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007EDCFB"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1DF034A5"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23205EE8"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2BE5BBC4"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2761295B" w14:textId="77777777" w:rsidR="00BE2375" w:rsidRPr="00613C5F" w:rsidRDefault="00BE2375" w:rsidP="007018C0">
            <w:pPr>
              <w:jc w:val="center"/>
              <w:rPr>
                <w:b/>
                <w:bCs/>
                <w:color w:val="000000"/>
                <w:sz w:val="14"/>
                <w:szCs w:val="14"/>
              </w:rPr>
            </w:pPr>
          </w:p>
        </w:tc>
      </w:tr>
      <w:tr w:rsidR="00BE2375" w:rsidRPr="00613C5F" w14:paraId="35BB3378"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CB2599A" w14:textId="77777777" w:rsidR="00BE2375" w:rsidRPr="00613C5F" w:rsidRDefault="00BE2375" w:rsidP="007018C0">
            <w:pPr>
              <w:rPr>
                <w:color w:val="000000"/>
                <w:sz w:val="14"/>
                <w:szCs w:val="14"/>
              </w:rPr>
            </w:pPr>
            <w:r w:rsidRPr="00613C5F">
              <w:rPr>
                <w:color w:val="000000"/>
                <w:sz w:val="14"/>
                <w:szCs w:val="14"/>
              </w:rPr>
              <w:t>Prélèvements</w:t>
            </w:r>
          </w:p>
        </w:tc>
        <w:tc>
          <w:tcPr>
            <w:tcW w:w="1200" w:type="dxa"/>
            <w:tcBorders>
              <w:top w:val="nil"/>
              <w:left w:val="nil"/>
              <w:bottom w:val="single" w:sz="4" w:space="0" w:color="auto"/>
              <w:right w:val="single" w:sz="4" w:space="0" w:color="auto"/>
            </w:tcBorders>
            <w:shd w:val="clear" w:color="000000" w:fill="FFFFFF"/>
            <w:noWrap/>
            <w:vAlign w:val="center"/>
            <w:hideMark/>
          </w:tcPr>
          <w:p w14:paraId="01241768"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60A29592"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5850E2FF"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2213797"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F5E655C"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23635B88" w14:textId="77777777" w:rsidR="00BE2375" w:rsidRPr="00613C5F" w:rsidRDefault="00BE2375" w:rsidP="007018C0">
            <w:pPr>
              <w:jc w:val="center"/>
              <w:rPr>
                <w:color w:val="000000"/>
                <w:sz w:val="14"/>
                <w:szCs w:val="14"/>
              </w:rPr>
            </w:pPr>
          </w:p>
        </w:tc>
      </w:tr>
      <w:tr w:rsidR="00BE2375" w:rsidRPr="00613C5F" w14:paraId="455C0BB5"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000000" w:fill="F2F2F2"/>
            <w:vAlign w:val="center"/>
            <w:hideMark/>
          </w:tcPr>
          <w:p w14:paraId="69B24BDF" w14:textId="77777777" w:rsidR="00BE2375" w:rsidRPr="00613C5F" w:rsidRDefault="00BE2375" w:rsidP="007018C0">
            <w:pPr>
              <w:rPr>
                <w:b/>
                <w:bCs/>
                <w:color w:val="000000"/>
                <w:sz w:val="14"/>
                <w:szCs w:val="14"/>
              </w:rPr>
            </w:pPr>
            <w:r w:rsidRPr="00613C5F">
              <w:rPr>
                <w:b/>
                <w:bCs/>
                <w:color w:val="000000"/>
                <w:sz w:val="14"/>
                <w:szCs w:val="14"/>
              </w:rPr>
              <w:t>Total dépenses</w:t>
            </w:r>
          </w:p>
        </w:tc>
        <w:tc>
          <w:tcPr>
            <w:tcW w:w="1200" w:type="dxa"/>
            <w:tcBorders>
              <w:top w:val="nil"/>
              <w:left w:val="nil"/>
              <w:bottom w:val="single" w:sz="4" w:space="0" w:color="auto"/>
              <w:right w:val="single" w:sz="4" w:space="0" w:color="auto"/>
            </w:tcBorders>
            <w:shd w:val="clear" w:color="000000" w:fill="F2F2F2"/>
            <w:vAlign w:val="center"/>
            <w:hideMark/>
          </w:tcPr>
          <w:p w14:paraId="78159C93"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7024A930"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497B84F5"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22A881D9"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358A2951"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F2F2"/>
            <w:vAlign w:val="center"/>
            <w:hideMark/>
          </w:tcPr>
          <w:p w14:paraId="105FC6D8" w14:textId="77777777" w:rsidR="00BE2375" w:rsidRPr="00613C5F" w:rsidRDefault="00BE2375" w:rsidP="007018C0">
            <w:pPr>
              <w:jc w:val="center"/>
              <w:rPr>
                <w:b/>
                <w:bCs/>
                <w:color w:val="000000"/>
                <w:sz w:val="14"/>
                <w:szCs w:val="14"/>
              </w:rPr>
            </w:pPr>
          </w:p>
        </w:tc>
      </w:tr>
      <w:tr w:rsidR="00BE2375" w:rsidRPr="00613C5F" w14:paraId="6608C995"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000000" w:fill="F2DDDC"/>
            <w:vAlign w:val="center"/>
            <w:hideMark/>
          </w:tcPr>
          <w:p w14:paraId="773A0447" w14:textId="77777777" w:rsidR="00BE2375" w:rsidRPr="00613C5F" w:rsidRDefault="00BE2375" w:rsidP="007018C0">
            <w:pPr>
              <w:rPr>
                <w:b/>
                <w:bCs/>
                <w:color w:val="000000"/>
                <w:sz w:val="14"/>
                <w:szCs w:val="14"/>
              </w:rPr>
            </w:pPr>
            <w:r w:rsidRPr="00613C5F">
              <w:rPr>
                <w:b/>
                <w:bCs/>
                <w:color w:val="000000"/>
                <w:sz w:val="14"/>
                <w:szCs w:val="14"/>
              </w:rPr>
              <w:t>Exercice propre</w:t>
            </w:r>
          </w:p>
        </w:tc>
        <w:tc>
          <w:tcPr>
            <w:tcW w:w="1200" w:type="dxa"/>
            <w:tcBorders>
              <w:top w:val="nil"/>
              <w:left w:val="nil"/>
              <w:bottom w:val="single" w:sz="4" w:space="0" w:color="auto"/>
              <w:right w:val="single" w:sz="4" w:space="0" w:color="auto"/>
            </w:tcBorders>
            <w:shd w:val="clear" w:color="000000" w:fill="F2DDDC"/>
            <w:vAlign w:val="center"/>
            <w:hideMark/>
          </w:tcPr>
          <w:p w14:paraId="07C31CB8"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63317B4F"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7C5475F0"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CE4D6"/>
            <w:vAlign w:val="center"/>
            <w:hideMark/>
          </w:tcPr>
          <w:p w14:paraId="4F3D7C23"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CE4D6"/>
            <w:vAlign w:val="center"/>
            <w:hideMark/>
          </w:tcPr>
          <w:p w14:paraId="04D01F9D"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CE4D6"/>
            <w:vAlign w:val="center"/>
            <w:hideMark/>
          </w:tcPr>
          <w:p w14:paraId="3F5975CB" w14:textId="77777777" w:rsidR="00BE2375" w:rsidRPr="00613C5F" w:rsidRDefault="00BE2375" w:rsidP="007018C0">
            <w:pPr>
              <w:jc w:val="center"/>
              <w:rPr>
                <w:b/>
                <w:bCs/>
                <w:color w:val="000000"/>
                <w:sz w:val="14"/>
                <w:szCs w:val="14"/>
              </w:rPr>
            </w:pPr>
          </w:p>
        </w:tc>
      </w:tr>
      <w:tr w:rsidR="00BE2375" w:rsidRPr="00613C5F" w14:paraId="4C2E6394"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7A2A34FD" w14:textId="77777777" w:rsidR="00BE2375" w:rsidRPr="00613C5F" w:rsidRDefault="00BE2375" w:rsidP="007018C0">
            <w:pPr>
              <w:rPr>
                <w:color w:val="000000"/>
                <w:sz w:val="14"/>
                <w:szCs w:val="14"/>
              </w:rPr>
            </w:pPr>
            <w:r w:rsidRPr="00613C5F">
              <w:rPr>
                <w:color w:val="000000"/>
                <w:sz w:val="14"/>
                <w:szCs w:val="14"/>
              </w:rPr>
              <w:t>Boni reporté</w:t>
            </w:r>
          </w:p>
        </w:tc>
        <w:tc>
          <w:tcPr>
            <w:tcW w:w="1200" w:type="dxa"/>
            <w:tcBorders>
              <w:top w:val="nil"/>
              <w:left w:val="nil"/>
              <w:bottom w:val="single" w:sz="4" w:space="0" w:color="auto"/>
              <w:right w:val="single" w:sz="4" w:space="0" w:color="auto"/>
            </w:tcBorders>
            <w:shd w:val="clear" w:color="auto" w:fill="auto"/>
            <w:vAlign w:val="center"/>
            <w:hideMark/>
          </w:tcPr>
          <w:p w14:paraId="403FC246"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690CD4B7"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2C494FCA"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1386D406"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3680A347"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00049E02" w14:textId="77777777" w:rsidR="00BE2375" w:rsidRPr="00613C5F" w:rsidRDefault="00BE2375" w:rsidP="007018C0">
            <w:pPr>
              <w:jc w:val="center"/>
              <w:rPr>
                <w:color w:val="000000"/>
                <w:sz w:val="14"/>
                <w:szCs w:val="14"/>
              </w:rPr>
            </w:pPr>
          </w:p>
        </w:tc>
      </w:tr>
      <w:tr w:rsidR="00BE2375" w:rsidRPr="00613C5F" w14:paraId="6ED45CC7"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2AAF0F18" w14:textId="77777777" w:rsidR="00BE2375" w:rsidRPr="00613C5F" w:rsidRDefault="00BE2375" w:rsidP="007018C0">
            <w:pPr>
              <w:rPr>
                <w:color w:val="000000"/>
                <w:sz w:val="14"/>
                <w:szCs w:val="14"/>
              </w:rPr>
            </w:pPr>
            <w:r w:rsidRPr="00613C5F">
              <w:rPr>
                <w:color w:val="000000"/>
                <w:sz w:val="14"/>
                <w:szCs w:val="14"/>
              </w:rPr>
              <w:t xml:space="preserve">Recettes ex. </w:t>
            </w:r>
            <w:proofErr w:type="spellStart"/>
            <w:r w:rsidRPr="00613C5F">
              <w:rPr>
                <w:color w:val="000000"/>
                <w:sz w:val="14"/>
                <w:szCs w:val="14"/>
              </w:rPr>
              <w:t>ant.</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18E2C365"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4E6EAB98"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06B9BF03"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1EE192EF"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4ECEA12E"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680A510D" w14:textId="77777777" w:rsidR="00BE2375" w:rsidRPr="00613C5F" w:rsidRDefault="00BE2375" w:rsidP="007018C0">
            <w:pPr>
              <w:jc w:val="center"/>
              <w:rPr>
                <w:color w:val="000000"/>
                <w:sz w:val="14"/>
                <w:szCs w:val="14"/>
              </w:rPr>
            </w:pPr>
          </w:p>
        </w:tc>
      </w:tr>
      <w:tr w:rsidR="00BE2375" w:rsidRPr="00613C5F" w14:paraId="5FB53CD6"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3F81E33" w14:textId="77777777" w:rsidR="00BE2375" w:rsidRPr="00613C5F" w:rsidRDefault="00BE2375" w:rsidP="007018C0">
            <w:pPr>
              <w:rPr>
                <w:color w:val="000000"/>
                <w:sz w:val="14"/>
                <w:szCs w:val="14"/>
              </w:rPr>
            </w:pPr>
            <w:r w:rsidRPr="00613C5F">
              <w:rPr>
                <w:color w:val="000000"/>
                <w:sz w:val="14"/>
                <w:szCs w:val="14"/>
              </w:rPr>
              <w:t>Mali reporté</w:t>
            </w:r>
          </w:p>
        </w:tc>
        <w:tc>
          <w:tcPr>
            <w:tcW w:w="1200" w:type="dxa"/>
            <w:tcBorders>
              <w:top w:val="nil"/>
              <w:left w:val="nil"/>
              <w:bottom w:val="single" w:sz="4" w:space="0" w:color="auto"/>
              <w:right w:val="single" w:sz="4" w:space="0" w:color="auto"/>
            </w:tcBorders>
            <w:shd w:val="clear" w:color="auto" w:fill="auto"/>
            <w:vAlign w:val="center"/>
            <w:hideMark/>
          </w:tcPr>
          <w:p w14:paraId="40AB778C"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0D161AB7"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240BA4B1"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6DB9D558"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0D3A6FE8"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15E3D028" w14:textId="77777777" w:rsidR="00BE2375" w:rsidRPr="00613C5F" w:rsidRDefault="00BE2375" w:rsidP="007018C0">
            <w:pPr>
              <w:jc w:val="center"/>
              <w:rPr>
                <w:color w:val="000000"/>
                <w:sz w:val="14"/>
                <w:szCs w:val="14"/>
              </w:rPr>
            </w:pPr>
          </w:p>
        </w:tc>
      </w:tr>
      <w:tr w:rsidR="00BE2375" w:rsidRPr="00613C5F" w14:paraId="350167C8"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46EBC152" w14:textId="77777777" w:rsidR="00BE2375" w:rsidRPr="00613C5F" w:rsidRDefault="00BE2375" w:rsidP="007018C0">
            <w:pPr>
              <w:rPr>
                <w:color w:val="000000"/>
                <w:sz w:val="14"/>
                <w:szCs w:val="14"/>
              </w:rPr>
            </w:pPr>
            <w:r w:rsidRPr="00613C5F">
              <w:rPr>
                <w:color w:val="000000"/>
                <w:sz w:val="14"/>
                <w:szCs w:val="14"/>
              </w:rPr>
              <w:t xml:space="preserve">Dépenses ex. </w:t>
            </w:r>
            <w:proofErr w:type="spellStart"/>
            <w:r w:rsidRPr="00613C5F">
              <w:rPr>
                <w:color w:val="000000"/>
                <w:sz w:val="14"/>
                <w:szCs w:val="14"/>
              </w:rPr>
              <w:t>ant.</w:t>
            </w:r>
            <w:proofErr w:type="spellEnd"/>
          </w:p>
        </w:tc>
        <w:tc>
          <w:tcPr>
            <w:tcW w:w="1200" w:type="dxa"/>
            <w:tcBorders>
              <w:top w:val="nil"/>
              <w:left w:val="nil"/>
              <w:bottom w:val="single" w:sz="4" w:space="0" w:color="auto"/>
              <w:right w:val="single" w:sz="4" w:space="0" w:color="auto"/>
            </w:tcBorders>
            <w:shd w:val="clear" w:color="auto" w:fill="auto"/>
            <w:vAlign w:val="center"/>
            <w:hideMark/>
          </w:tcPr>
          <w:p w14:paraId="5D644FFD"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6C5D77A5"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58C3F3DE"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706F8076"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00A00F87"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17806DCF" w14:textId="77777777" w:rsidR="00BE2375" w:rsidRPr="00613C5F" w:rsidRDefault="00BE2375" w:rsidP="007018C0">
            <w:pPr>
              <w:jc w:val="center"/>
              <w:rPr>
                <w:color w:val="000000"/>
                <w:sz w:val="14"/>
                <w:szCs w:val="14"/>
              </w:rPr>
            </w:pPr>
          </w:p>
        </w:tc>
      </w:tr>
      <w:tr w:rsidR="00BE2375" w:rsidRPr="00613C5F" w14:paraId="113183F8"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1F730DF" w14:textId="77777777" w:rsidR="00BE2375" w:rsidRPr="00613C5F" w:rsidRDefault="00BE2375" w:rsidP="007018C0">
            <w:pPr>
              <w:rPr>
                <w:color w:val="000000"/>
                <w:sz w:val="14"/>
                <w:szCs w:val="14"/>
              </w:rPr>
            </w:pPr>
            <w:r w:rsidRPr="00613C5F">
              <w:rPr>
                <w:color w:val="000000"/>
                <w:sz w:val="14"/>
                <w:szCs w:val="14"/>
              </w:rPr>
              <w:t>Prélèvements +</w:t>
            </w:r>
          </w:p>
        </w:tc>
        <w:tc>
          <w:tcPr>
            <w:tcW w:w="1200" w:type="dxa"/>
            <w:tcBorders>
              <w:top w:val="nil"/>
              <w:left w:val="nil"/>
              <w:bottom w:val="single" w:sz="4" w:space="0" w:color="auto"/>
              <w:right w:val="single" w:sz="4" w:space="0" w:color="auto"/>
            </w:tcBorders>
            <w:shd w:val="clear" w:color="auto" w:fill="auto"/>
            <w:vAlign w:val="center"/>
            <w:hideMark/>
          </w:tcPr>
          <w:p w14:paraId="531AA899"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40C2E603"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vAlign w:val="center"/>
            <w:hideMark/>
          </w:tcPr>
          <w:p w14:paraId="0FFEDCF5"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3F6F4AA4"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2B8F52CA"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000000" w:fill="FFFFFF"/>
            <w:vAlign w:val="center"/>
            <w:hideMark/>
          </w:tcPr>
          <w:p w14:paraId="3467E7B9" w14:textId="77777777" w:rsidR="00BE2375" w:rsidRPr="00613C5F" w:rsidRDefault="00BE2375" w:rsidP="007018C0">
            <w:pPr>
              <w:jc w:val="center"/>
              <w:rPr>
                <w:color w:val="000000"/>
                <w:sz w:val="14"/>
                <w:szCs w:val="14"/>
              </w:rPr>
            </w:pPr>
          </w:p>
        </w:tc>
      </w:tr>
      <w:tr w:rsidR="00BE2375" w:rsidRPr="00613C5F" w14:paraId="4B5C1400"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33A079D1" w14:textId="77777777" w:rsidR="00BE2375" w:rsidRPr="00613C5F" w:rsidRDefault="00BE2375" w:rsidP="007018C0">
            <w:pPr>
              <w:rPr>
                <w:color w:val="000000"/>
                <w:sz w:val="14"/>
                <w:szCs w:val="14"/>
              </w:rPr>
            </w:pPr>
            <w:r w:rsidRPr="00613C5F">
              <w:rPr>
                <w:color w:val="000000"/>
                <w:sz w:val="14"/>
                <w:szCs w:val="14"/>
              </w:rPr>
              <w:t>Prélèvements -</w:t>
            </w:r>
          </w:p>
        </w:tc>
        <w:tc>
          <w:tcPr>
            <w:tcW w:w="1200" w:type="dxa"/>
            <w:tcBorders>
              <w:top w:val="nil"/>
              <w:left w:val="nil"/>
              <w:bottom w:val="single" w:sz="4" w:space="0" w:color="auto"/>
              <w:right w:val="single" w:sz="4" w:space="0" w:color="auto"/>
            </w:tcBorders>
            <w:shd w:val="clear" w:color="auto" w:fill="auto"/>
            <w:noWrap/>
            <w:vAlign w:val="center"/>
            <w:hideMark/>
          </w:tcPr>
          <w:p w14:paraId="2E6E0DA9" w14:textId="77777777" w:rsidR="00BE2375" w:rsidRPr="00613C5F" w:rsidRDefault="00BE2375" w:rsidP="007018C0">
            <w:pPr>
              <w:jc w:val="center"/>
              <w:rPr>
                <w:rFonts w:cs="Calibri"/>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4F0ED1DA" w14:textId="77777777" w:rsidR="00BE2375" w:rsidRPr="00613C5F" w:rsidRDefault="00BE2375" w:rsidP="007018C0">
            <w:pPr>
              <w:jc w:val="center"/>
              <w:rPr>
                <w:color w:val="000000"/>
                <w:sz w:val="14"/>
                <w:szCs w:val="14"/>
              </w:rPr>
            </w:pPr>
          </w:p>
        </w:tc>
        <w:tc>
          <w:tcPr>
            <w:tcW w:w="1200" w:type="dxa"/>
            <w:tcBorders>
              <w:top w:val="nil"/>
              <w:left w:val="nil"/>
              <w:bottom w:val="single" w:sz="4" w:space="0" w:color="auto"/>
              <w:right w:val="single" w:sz="4" w:space="0" w:color="auto"/>
            </w:tcBorders>
            <w:shd w:val="clear" w:color="auto" w:fill="auto"/>
            <w:noWrap/>
            <w:vAlign w:val="center"/>
            <w:hideMark/>
          </w:tcPr>
          <w:p w14:paraId="069580A6" w14:textId="77777777" w:rsidR="00BE2375" w:rsidRPr="00613C5F" w:rsidRDefault="00BE2375" w:rsidP="007018C0">
            <w:pPr>
              <w:jc w:val="center"/>
              <w:rPr>
                <w:rFonts w:cs="Calibri"/>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30751BB9" w14:textId="77777777" w:rsidR="00BE2375" w:rsidRPr="00613C5F" w:rsidRDefault="00BE2375" w:rsidP="007018C0">
            <w:pPr>
              <w:jc w:val="center"/>
              <w:rPr>
                <w:rFonts w:cs="Calibri"/>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17B5639F" w14:textId="77777777" w:rsidR="00BE2375" w:rsidRPr="00613C5F" w:rsidRDefault="00BE2375" w:rsidP="007018C0">
            <w:pPr>
              <w:jc w:val="center"/>
              <w:rPr>
                <w:rFonts w:cs="Calibri"/>
                <w:color w:val="000000"/>
                <w:sz w:val="14"/>
                <w:szCs w:val="14"/>
              </w:rPr>
            </w:pPr>
          </w:p>
        </w:tc>
        <w:tc>
          <w:tcPr>
            <w:tcW w:w="1200" w:type="dxa"/>
            <w:tcBorders>
              <w:top w:val="nil"/>
              <w:left w:val="nil"/>
              <w:bottom w:val="single" w:sz="4" w:space="0" w:color="auto"/>
              <w:right w:val="single" w:sz="4" w:space="0" w:color="auto"/>
            </w:tcBorders>
            <w:shd w:val="clear" w:color="000000" w:fill="FFFFFF"/>
            <w:noWrap/>
            <w:vAlign w:val="center"/>
            <w:hideMark/>
          </w:tcPr>
          <w:p w14:paraId="24BB9551" w14:textId="77777777" w:rsidR="00BE2375" w:rsidRPr="00613C5F" w:rsidRDefault="00BE2375" w:rsidP="007018C0">
            <w:pPr>
              <w:jc w:val="center"/>
              <w:rPr>
                <w:rFonts w:cs="Calibri"/>
                <w:color w:val="000000"/>
                <w:sz w:val="14"/>
                <w:szCs w:val="14"/>
              </w:rPr>
            </w:pPr>
          </w:p>
        </w:tc>
      </w:tr>
      <w:tr w:rsidR="00BE2375" w:rsidRPr="00613C5F" w14:paraId="32B69CC7" w14:textId="77777777" w:rsidTr="00613C5F">
        <w:trPr>
          <w:trHeight w:val="170"/>
          <w:jc w:val="center"/>
        </w:trPr>
        <w:tc>
          <w:tcPr>
            <w:tcW w:w="1980" w:type="dxa"/>
            <w:tcBorders>
              <w:top w:val="nil"/>
              <w:left w:val="single" w:sz="4" w:space="0" w:color="auto"/>
              <w:bottom w:val="single" w:sz="4" w:space="0" w:color="auto"/>
              <w:right w:val="single" w:sz="4" w:space="0" w:color="auto"/>
            </w:tcBorders>
            <w:shd w:val="clear" w:color="000000" w:fill="F2DDDC"/>
            <w:vAlign w:val="center"/>
            <w:hideMark/>
          </w:tcPr>
          <w:p w14:paraId="26781A18" w14:textId="77777777" w:rsidR="00BE2375" w:rsidRPr="00613C5F" w:rsidRDefault="00BE2375" w:rsidP="007018C0">
            <w:pPr>
              <w:rPr>
                <w:b/>
                <w:bCs/>
                <w:color w:val="000000"/>
                <w:sz w:val="14"/>
                <w:szCs w:val="14"/>
              </w:rPr>
            </w:pPr>
            <w:r w:rsidRPr="00613C5F">
              <w:rPr>
                <w:b/>
                <w:bCs/>
                <w:color w:val="000000"/>
                <w:sz w:val="14"/>
                <w:szCs w:val="14"/>
              </w:rPr>
              <w:t>Exercice global</w:t>
            </w:r>
          </w:p>
        </w:tc>
        <w:tc>
          <w:tcPr>
            <w:tcW w:w="1200" w:type="dxa"/>
            <w:tcBorders>
              <w:top w:val="nil"/>
              <w:left w:val="nil"/>
              <w:bottom w:val="single" w:sz="4" w:space="0" w:color="auto"/>
              <w:right w:val="single" w:sz="4" w:space="0" w:color="auto"/>
            </w:tcBorders>
            <w:shd w:val="clear" w:color="000000" w:fill="F2DDDC"/>
            <w:vAlign w:val="center"/>
            <w:hideMark/>
          </w:tcPr>
          <w:p w14:paraId="688DD93E"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24D40727"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75231EA8"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5F5C1BC6"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6BA267CC" w14:textId="77777777" w:rsidR="00BE2375" w:rsidRPr="00613C5F" w:rsidRDefault="00BE2375" w:rsidP="007018C0">
            <w:pPr>
              <w:jc w:val="center"/>
              <w:rPr>
                <w:b/>
                <w:bCs/>
                <w:color w:val="000000"/>
                <w:sz w:val="14"/>
                <w:szCs w:val="14"/>
              </w:rPr>
            </w:pPr>
          </w:p>
        </w:tc>
        <w:tc>
          <w:tcPr>
            <w:tcW w:w="1200" w:type="dxa"/>
            <w:tcBorders>
              <w:top w:val="nil"/>
              <w:left w:val="nil"/>
              <w:bottom w:val="single" w:sz="4" w:space="0" w:color="auto"/>
              <w:right w:val="single" w:sz="4" w:space="0" w:color="auto"/>
            </w:tcBorders>
            <w:shd w:val="clear" w:color="000000" w:fill="F2DDDC"/>
            <w:vAlign w:val="center"/>
            <w:hideMark/>
          </w:tcPr>
          <w:p w14:paraId="5074FA64" w14:textId="77777777" w:rsidR="00BE2375" w:rsidRPr="00613C5F" w:rsidRDefault="00BE2375" w:rsidP="007018C0">
            <w:pPr>
              <w:jc w:val="center"/>
              <w:rPr>
                <w:b/>
                <w:bCs/>
                <w:color w:val="000000"/>
                <w:sz w:val="14"/>
                <w:szCs w:val="14"/>
              </w:rPr>
            </w:pPr>
          </w:p>
        </w:tc>
      </w:tr>
    </w:tbl>
    <w:p w14:paraId="0632A746" w14:textId="600F3DA5" w:rsidR="00292925" w:rsidRPr="00613C5F" w:rsidRDefault="00292925" w:rsidP="00613C5F">
      <w:pPr>
        <w:pStyle w:val="Titre4"/>
        <w:numPr>
          <w:ilvl w:val="0"/>
          <w:numId w:val="0"/>
        </w:numPr>
      </w:pPr>
      <w:bookmarkStart w:id="158" w:name="_Toc93325138"/>
      <w:r w:rsidRPr="00613C5F">
        <w:t xml:space="preserve">Evolution de la dotation </w:t>
      </w:r>
      <w:r w:rsidR="00E47DB0" w:rsidRPr="00613C5F">
        <w:t>communale</w:t>
      </w:r>
    </w:p>
    <w:tbl>
      <w:tblPr>
        <w:tblW w:w="5000" w:type="pct"/>
        <w:tblCellMar>
          <w:left w:w="70" w:type="dxa"/>
          <w:right w:w="70" w:type="dxa"/>
        </w:tblCellMar>
        <w:tblLook w:val="04A0" w:firstRow="1" w:lastRow="0" w:firstColumn="1" w:lastColumn="0" w:noHBand="0" w:noVBand="1"/>
      </w:tblPr>
      <w:tblGrid>
        <w:gridCol w:w="2436"/>
        <w:gridCol w:w="1394"/>
        <w:gridCol w:w="1393"/>
        <w:gridCol w:w="1393"/>
        <w:gridCol w:w="1223"/>
        <w:gridCol w:w="1221"/>
      </w:tblGrid>
      <w:tr w:rsidR="00292925" w:rsidRPr="00613C5F" w14:paraId="309F938D" w14:textId="77777777" w:rsidTr="007018C0">
        <w:trPr>
          <w:trHeight w:val="227"/>
        </w:trPr>
        <w:tc>
          <w:tcPr>
            <w:tcW w:w="1344" w:type="pct"/>
            <w:tcBorders>
              <w:top w:val="single" w:sz="4" w:space="0" w:color="auto"/>
              <w:left w:val="single" w:sz="4" w:space="0" w:color="auto"/>
              <w:bottom w:val="single" w:sz="4" w:space="0" w:color="auto"/>
              <w:right w:val="single" w:sz="4" w:space="0" w:color="auto"/>
            </w:tcBorders>
            <w:shd w:val="clear" w:color="auto" w:fill="5EB49D"/>
            <w:vAlign w:val="center"/>
            <w:hideMark/>
          </w:tcPr>
          <w:p w14:paraId="486AB25C" w14:textId="77777777" w:rsidR="00292925" w:rsidRPr="00613C5F" w:rsidRDefault="00292925" w:rsidP="007018C0">
            <w:pPr>
              <w:jc w:val="center"/>
              <w:rPr>
                <w:b/>
                <w:bCs/>
                <w:color w:val="FFFFFF"/>
                <w:sz w:val="14"/>
                <w:szCs w:val="14"/>
              </w:rPr>
            </w:pPr>
            <w:r w:rsidRPr="00613C5F">
              <w:rPr>
                <w:b/>
                <w:bCs/>
                <w:color w:val="FFFFFF"/>
                <w:sz w:val="14"/>
                <w:szCs w:val="14"/>
              </w:rPr>
              <w:t>Donation au CPAS</w:t>
            </w:r>
          </w:p>
        </w:tc>
        <w:tc>
          <w:tcPr>
            <w:tcW w:w="769" w:type="pct"/>
            <w:tcBorders>
              <w:top w:val="single" w:sz="4" w:space="0" w:color="auto"/>
              <w:left w:val="nil"/>
              <w:bottom w:val="single" w:sz="4" w:space="0" w:color="auto"/>
              <w:right w:val="single" w:sz="4" w:space="0" w:color="auto"/>
            </w:tcBorders>
            <w:shd w:val="clear" w:color="auto" w:fill="5EB49D"/>
            <w:vAlign w:val="center"/>
            <w:hideMark/>
          </w:tcPr>
          <w:p w14:paraId="40493C07" w14:textId="77777777" w:rsidR="00292925" w:rsidRPr="00613C5F" w:rsidRDefault="00292925" w:rsidP="007018C0">
            <w:pPr>
              <w:jc w:val="center"/>
              <w:rPr>
                <w:b/>
                <w:bCs/>
                <w:color w:val="FFFFFF"/>
                <w:sz w:val="14"/>
                <w:szCs w:val="14"/>
              </w:rPr>
            </w:pPr>
            <w:r w:rsidRPr="00613C5F">
              <w:rPr>
                <w:b/>
                <w:bCs/>
                <w:color w:val="FFFFFF"/>
                <w:sz w:val="14"/>
                <w:szCs w:val="14"/>
              </w:rPr>
              <w:t>N+1</w:t>
            </w:r>
          </w:p>
        </w:tc>
        <w:tc>
          <w:tcPr>
            <w:tcW w:w="769" w:type="pct"/>
            <w:tcBorders>
              <w:top w:val="single" w:sz="4" w:space="0" w:color="auto"/>
              <w:left w:val="nil"/>
              <w:bottom w:val="single" w:sz="4" w:space="0" w:color="auto"/>
              <w:right w:val="single" w:sz="4" w:space="0" w:color="auto"/>
            </w:tcBorders>
            <w:shd w:val="clear" w:color="auto" w:fill="5EB49D"/>
            <w:vAlign w:val="center"/>
            <w:hideMark/>
          </w:tcPr>
          <w:p w14:paraId="5490B2C1" w14:textId="77777777" w:rsidR="00292925" w:rsidRPr="00613C5F" w:rsidRDefault="00292925" w:rsidP="007018C0">
            <w:pPr>
              <w:jc w:val="center"/>
              <w:rPr>
                <w:b/>
                <w:bCs/>
                <w:color w:val="FFFFFF"/>
                <w:sz w:val="14"/>
                <w:szCs w:val="14"/>
              </w:rPr>
            </w:pPr>
            <w:r w:rsidRPr="00613C5F">
              <w:rPr>
                <w:b/>
                <w:bCs/>
                <w:color w:val="FFFFFF"/>
                <w:sz w:val="14"/>
                <w:szCs w:val="14"/>
              </w:rPr>
              <w:t>N+2</w:t>
            </w:r>
          </w:p>
        </w:tc>
        <w:tc>
          <w:tcPr>
            <w:tcW w:w="769" w:type="pct"/>
            <w:tcBorders>
              <w:top w:val="single" w:sz="4" w:space="0" w:color="auto"/>
              <w:left w:val="nil"/>
              <w:bottom w:val="single" w:sz="4" w:space="0" w:color="auto"/>
              <w:right w:val="single" w:sz="4" w:space="0" w:color="auto"/>
            </w:tcBorders>
            <w:shd w:val="clear" w:color="auto" w:fill="5EB49D"/>
            <w:vAlign w:val="center"/>
            <w:hideMark/>
          </w:tcPr>
          <w:p w14:paraId="4E268AA0" w14:textId="77777777" w:rsidR="00292925" w:rsidRPr="00613C5F" w:rsidRDefault="00292925" w:rsidP="007018C0">
            <w:pPr>
              <w:jc w:val="center"/>
              <w:rPr>
                <w:b/>
                <w:bCs/>
                <w:color w:val="FFFFFF"/>
                <w:sz w:val="14"/>
                <w:szCs w:val="14"/>
              </w:rPr>
            </w:pPr>
            <w:r w:rsidRPr="00613C5F">
              <w:rPr>
                <w:b/>
                <w:bCs/>
                <w:color w:val="FFFFFF"/>
                <w:sz w:val="14"/>
                <w:szCs w:val="14"/>
              </w:rPr>
              <w:t>N+3</w:t>
            </w:r>
          </w:p>
        </w:tc>
        <w:tc>
          <w:tcPr>
            <w:tcW w:w="675" w:type="pct"/>
            <w:tcBorders>
              <w:top w:val="single" w:sz="4" w:space="0" w:color="auto"/>
              <w:left w:val="nil"/>
              <w:bottom w:val="single" w:sz="4" w:space="0" w:color="auto"/>
              <w:right w:val="single" w:sz="4" w:space="0" w:color="auto"/>
            </w:tcBorders>
            <w:shd w:val="clear" w:color="auto" w:fill="5EB49D"/>
            <w:vAlign w:val="center"/>
            <w:hideMark/>
          </w:tcPr>
          <w:p w14:paraId="37A10746" w14:textId="77777777" w:rsidR="00292925" w:rsidRPr="00613C5F" w:rsidRDefault="00292925" w:rsidP="007018C0">
            <w:pPr>
              <w:jc w:val="center"/>
              <w:rPr>
                <w:b/>
                <w:bCs/>
                <w:color w:val="FFFFFF"/>
                <w:sz w:val="14"/>
                <w:szCs w:val="14"/>
              </w:rPr>
            </w:pPr>
            <w:r w:rsidRPr="00613C5F">
              <w:rPr>
                <w:b/>
                <w:bCs/>
                <w:color w:val="FFFFFF"/>
                <w:sz w:val="14"/>
                <w:szCs w:val="14"/>
              </w:rPr>
              <w:t>N+4</w:t>
            </w:r>
          </w:p>
        </w:tc>
        <w:tc>
          <w:tcPr>
            <w:tcW w:w="674" w:type="pct"/>
            <w:tcBorders>
              <w:top w:val="single" w:sz="4" w:space="0" w:color="auto"/>
              <w:left w:val="nil"/>
              <w:bottom w:val="single" w:sz="4" w:space="0" w:color="auto"/>
              <w:right w:val="single" w:sz="4" w:space="0" w:color="auto"/>
            </w:tcBorders>
            <w:shd w:val="clear" w:color="auto" w:fill="5EB49D"/>
            <w:vAlign w:val="center"/>
            <w:hideMark/>
          </w:tcPr>
          <w:p w14:paraId="37A0D887" w14:textId="77777777" w:rsidR="00292925" w:rsidRPr="00613C5F" w:rsidRDefault="00292925" w:rsidP="007018C0">
            <w:pPr>
              <w:jc w:val="center"/>
              <w:rPr>
                <w:b/>
                <w:bCs/>
                <w:color w:val="FFFFFF"/>
                <w:sz w:val="14"/>
                <w:szCs w:val="14"/>
              </w:rPr>
            </w:pPr>
            <w:r w:rsidRPr="00613C5F">
              <w:rPr>
                <w:b/>
                <w:bCs/>
                <w:color w:val="FFFFFF"/>
                <w:sz w:val="14"/>
                <w:szCs w:val="14"/>
              </w:rPr>
              <w:t>N+5</w:t>
            </w:r>
          </w:p>
        </w:tc>
      </w:tr>
      <w:tr w:rsidR="00292925" w:rsidRPr="00613C5F" w14:paraId="5C3546D6" w14:textId="77777777" w:rsidTr="007018C0">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74EC6043" w14:textId="77777777" w:rsidR="00292925" w:rsidRPr="00613C5F" w:rsidRDefault="00292925" w:rsidP="007018C0">
            <w:pPr>
              <w:rPr>
                <w:color w:val="000000"/>
                <w:sz w:val="14"/>
                <w:szCs w:val="14"/>
              </w:rPr>
            </w:pPr>
            <w:r w:rsidRPr="00613C5F">
              <w:rPr>
                <w:color w:val="000000"/>
                <w:sz w:val="14"/>
                <w:szCs w:val="14"/>
              </w:rPr>
              <w:t>Dotation communale</w:t>
            </w:r>
          </w:p>
        </w:tc>
        <w:tc>
          <w:tcPr>
            <w:tcW w:w="769" w:type="pct"/>
            <w:tcBorders>
              <w:top w:val="nil"/>
              <w:left w:val="nil"/>
              <w:bottom w:val="single" w:sz="4" w:space="0" w:color="auto"/>
              <w:right w:val="single" w:sz="4" w:space="0" w:color="auto"/>
            </w:tcBorders>
            <w:shd w:val="clear" w:color="auto" w:fill="auto"/>
            <w:noWrap/>
            <w:vAlign w:val="center"/>
          </w:tcPr>
          <w:p w14:paraId="2B35D497" w14:textId="77777777" w:rsidR="00292925" w:rsidRPr="00613C5F" w:rsidRDefault="00292925" w:rsidP="007018C0">
            <w:pPr>
              <w:rPr>
                <w:color w:val="000000"/>
                <w:sz w:val="14"/>
                <w:szCs w:val="14"/>
              </w:rPr>
            </w:pPr>
          </w:p>
        </w:tc>
        <w:tc>
          <w:tcPr>
            <w:tcW w:w="769" w:type="pct"/>
            <w:tcBorders>
              <w:top w:val="nil"/>
              <w:left w:val="nil"/>
              <w:bottom w:val="single" w:sz="4" w:space="0" w:color="auto"/>
              <w:right w:val="single" w:sz="4" w:space="0" w:color="auto"/>
            </w:tcBorders>
            <w:shd w:val="clear" w:color="auto" w:fill="auto"/>
            <w:noWrap/>
            <w:vAlign w:val="center"/>
          </w:tcPr>
          <w:p w14:paraId="4B296E36" w14:textId="77777777" w:rsidR="00292925" w:rsidRPr="00613C5F" w:rsidRDefault="00292925" w:rsidP="007018C0">
            <w:pPr>
              <w:jc w:val="right"/>
              <w:rPr>
                <w:color w:val="000000"/>
                <w:sz w:val="14"/>
                <w:szCs w:val="14"/>
              </w:rPr>
            </w:pPr>
          </w:p>
        </w:tc>
        <w:tc>
          <w:tcPr>
            <w:tcW w:w="769" w:type="pct"/>
            <w:tcBorders>
              <w:top w:val="nil"/>
              <w:left w:val="nil"/>
              <w:bottom w:val="single" w:sz="4" w:space="0" w:color="auto"/>
              <w:right w:val="single" w:sz="4" w:space="0" w:color="auto"/>
            </w:tcBorders>
            <w:shd w:val="clear" w:color="auto" w:fill="auto"/>
            <w:noWrap/>
            <w:vAlign w:val="center"/>
          </w:tcPr>
          <w:p w14:paraId="0F75E0CA" w14:textId="77777777" w:rsidR="00292925" w:rsidRPr="00613C5F" w:rsidRDefault="00292925" w:rsidP="007018C0">
            <w:pPr>
              <w:jc w:val="right"/>
              <w:rPr>
                <w:color w:val="000000"/>
                <w:sz w:val="14"/>
                <w:szCs w:val="14"/>
              </w:rPr>
            </w:pPr>
          </w:p>
        </w:tc>
        <w:tc>
          <w:tcPr>
            <w:tcW w:w="675" w:type="pct"/>
            <w:tcBorders>
              <w:top w:val="nil"/>
              <w:left w:val="nil"/>
              <w:bottom w:val="single" w:sz="4" w:space="0" w:color="auto"/>
              <w:right w:val="single" w:sz="4" w:space="0" w:color="auto"/>
            </w:tcBorders>
            <w:shd w:val="clear" w:color="auto" w:fill="auto"/>
            <w:noWrap/>
            <w:vAlign w:val="center"/>
          </w:tcPr>
          <w:p w14:paraId="383D70B0" w14:textId="77777777" w:rsidR="00292925" w:rsidRPr="00613C5F" w:rsidRDefault="00292925" w:rsidP="007018C0">
            <w:pPr>
              <w:jc w:val="right"/>
              <w:rPr>
                <w:color w:val="000000"/>
                <w:sz w:val="14"/>
                <w:szCs w:val="14"/>
              </w:rPr>
            </w:pPr>
          </w:p>
        </w:tc>
        <w:tc>
          <w:tcPr>
            <w:tcW w:w="674" w:type="pct"/>
            <w:tcBorders>
              <w:top w:val="nil"/>
              <w:left w:val="nil"/>
              <w:bottom w:val="single" w:sz="4" w:space="0" w:color="auto"/>
              <w:right w:val="single" w:sz="4" w:space="0" w:color="auto"/>
            </w:tcBorders>
            <w:shd w:val="clear" w:color="auto" w:fill="auto"/>
            <w:noWrap/>
            <w:vAlign w:val="center"/>
          </w:tcPr>
          <w:p w14:paraId="2818D878" w14:textId="77777777" w:rsidR="00292925" w:rsidRPr="00613C5F" w:rsidRDefault="00292925" w:rsidP="007018C0">
            <w:pPr>
              <w:jc w:val="right"/>
              <w:rPr>
                <w:color w:val="000000"/>
                <w:sz w:val="14"/>
                <w:szCs w:val="14"/>
              </w:rPr>
            </w:pPr>
          </w:p>
        </w:tc>
      </w:tr>
      <w:tr w:rsidR="00292925" w:rsidRPr="00613C5F" w14:paraId="02D58588" w14:textId="77777777" w:rsidTr="007018C0">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02EB7861" w14:textId="77777777" w:rsidR="00292925" w:rsidRPr="00613C5F" w:rsidRDefault="00292925" w:rsidP="007018C0">
            <w:pPr>
              <w:rPr>
                <w:color w:val="000000"/>
                <w:sz w:val="14"/>
                <w:szCs w:val="14"/>
              </w:rPr>
            </w:pPr>
            <w:r w:rsidRPr="00613C5F">
              <w:rPr>
                <w:color w:val="000000"/>
                <w:sz w:val="14"/>
                <w:szCs w:val="14"/>
              </w:rPr>
              <w:t>Ecarts en €</w:t>
            </w:r>
          </w:p>
        </w:tc>
        <w:tc>
          <w:tcPr>
            <w:tcW w:w="769" w:type="pct"/>
            <w:tcBorders>
              <w:top w:val="nil"/>
              <w:left w:val="nil"/>
              <w:bottom w:val="single" w:sz="4" w:space="0" w:color="auto"/>
              <w:right w:val="single" w:sz="4" w:space="0" w:color="auto"/>
            </w:tcBorders>
            <w:shd w:val="clear" w:color="auto" w:fill="auto"/>
            <w:noWrap/>
            <w:vAlign w:val="center"/>
          </w:tcPr>
          <w:p w14:paraId="1E75E5A6" w14:textId="77777777" w:rsidR="00292925" w:rsidRPr="00613C5F" w:rsidRDefault="00292925" w:rsidP="007018C0">
            <w:pPr>
              <w:rPr>
                <w:color w:val="000000"/>
                <w:sz w:val="14"/>
                <w:szCs w:val="14"/>
              </w:rPr>
            </w:pPr>
          </w:p>
        </w:tc>
        <w:tc>
          <w:tcPr>
            <w:tcW w:w="769" w:type="pct"/>
            <w:tcBorders>
              <w:top w:val="nil"/>
              <w:left w:val="nil"/>
              <w:bottom w:val="single" w:sz="4" w:space="0" w:color="auto"/>
              <w:right w:val="single" w:sz="4" w:space="0" w:color="auto"/>
            </w:tcBorders>
            <w:shd w:val="clear" w:color="auto" w:fill="auto"/>
            <w:noWrap/>
            <w:vAlign w:val="center"/>
          </w:tcPr>
          <w:p w14:paraId="2BF7E4EE" w14:textId="77777777" w:rsidR="00292925" w:rsidRPr="00613C5F" w:rsidRDefault="00292925" w:rsidP="007018C0">
            <w:pPr>
              <w:jc w:val="right"/>
              <w:rPr>
                <w:color w:val="000000"/>
                <w:sz w:val="14"/>
                <w:szCs w:val="14"/>
              </w:rPr>
            </w:pPr>
          </w:p>
        </w:tc>
        <w:tc>
          <w:tcPr>
            <w:tcW w:w="769" w:type="pct"/>
            <w:tcBorders>
              <w:top w:val="nil"/>
              <w:left w:val="nil"/>
              <w:bottom w:val="single" w:sz="4" w:space="0" w:color="auto"/>
              <w:right w:val="single" w:sz="4" w:space="0" w:color="auto"/>
            </w:tcBorders>
            <w:shd w:val="clear" w:color="auto" w:fill="auto"/>
            <w:noWrap/>
            <w:vAlign w:val="center"/>
          </w:tcPr>
          <w:p w14:paraId="60163DD9" w14:textId="77777777" w:rsidR="00292925" w:rsidRPr="00613C5F" w:rsidRDefault="00292925" w:rsidP="007018C0">
            <w:pPr>
              <w:jc w:val="right"/>
              <w:rPr>
                <w:color w:val="000000"/>
                <w:sz w:val="14"/>
                <w:szCs w:val="14"/>
              </w:rPr>
            </w:pPr>
          </w:p>
        </w:tc>
        <w:tc>
          <w:tcPr>
            <w:tcW w:w="675" w:type="pct"/>
            <w:tcBorders>
              <w:top w:val="nil"/>
              <w:left w:val="nil"/>
              <w:bottom w:val="single" w:sz="4" w:space="0" w:color="auto"/>
              <w:right w:val="single" w:sz="4" w:space="0" w:color="auto"/>
            </w:tcBorders>
            <w:shd w:val="clear" w:color="auto" w:fill="auto"/>
            <w:noWrap/>
            <w:vAlign w:val="center"/>
          </w:tcPr>
          <w:p w14:paraId="504FA14C" w14:textId="77777777" w:rsidR="00292925" w:rsidRPr="00613C5F" w:rsidRDefault="00292925" w:rsidP="007018C0">
            <w:pPr>
              <w:jc w:val="right"/>
              <w:rPr>
                <w:color w:val="000000"/>
                <w:sz w:val="14"/>
                <w:szCs w:val="14"/>
              </w:rPr>
            </w:pPr>
          </w:p>
        </w:tc>
        <w:tc>
          <w:tcPr>
            <w:tcW w:w="674" w:type="pct"/>
            <w:tcBorders>
              <w:top w:val="nil"/>
              <w:left w:val="nil"/>
              <w:bottom w:val="single" w:sz="4" w:space="0" w:color="auto"/>
              <w:right w:val="single" w:sz="4" w:space="0" w:color="auto"/>
            </w:tcBorders>
            <w:shd w:val="clear" w:color="auto" w:fill="auto"/>
            <w:noWrap/>
            <w:vAlign w:val="center"/>
          </w:tcPr>
          <w:p w14:paraId="19EBB6EE" w14:textId="77777777" w:rsidR="00292925" w:rsidRPr="00613C5F" w:rsidRDefault="00292925" w:rsidP="007018C0">
            <w:pPr>
              <w:jc w:val="right"/>
              <w:rPr>
                <w:color w:val="000000"/>
                <w:sz w:val="14"/>
                <w:szCs w:val="14"/>
              </w:rPr>
            </w:pPr>
          </w:p>
        </w:tc>
      </w:tr>
      <w:tr w:rsidR="00292925" w:rsidRPr="00613C5F" w14:paraId="5CB774BC" w14:textId="77777777" w:rsidTr="007018C0">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tcPr>
          <w:p w14:paraId="5470674E" w14:textId="77777777" w:rsidR="00292925" w:rsidRPr="00613C5F" w:rsidRDefault="00292925" w:rsidP="007018C0">
            <w:pPr>
              <w:rPr>
                <w:color w:val="000000"/>
                <w:sz w:val="14"/>
                <w:szCs w:val="14"/>
              </w:rPr>
            </w:pPr>
            <w:r w:rsidRPr="00613C5F">
              <w:rPr>
                <w:color w:val="000000"/>
                <w:sz w:val="14"/>
                <w:szCs w:val="14"/>
              </w:rPr>
              <w:t>Ecarts en %</w:t>
            </w:r>
          </w:p>
        </w:tc>
        <w:tc>
          <w:tcPr>
            <w:tcW w:w="769" w:type="pct"/>
            <w:tcBorders>
              <w:top w:val="nil"/>
              <w:left w:val="nil"/>
              <w:bottom w:val="single" w:sz="4" w:space="0" w:color="auto"/>
              <w:right w:val="single" w:sz="4" w:space="0" w:color="auto"/>
            </w:tcBorders>
            <w:shd w:val="clear" w:color="auto" w:fill="auto"/>
            <w:noWrap/>
            <w:vAlign w:val="center"/>
          </w:tcPr>
          <w:p w14:paraId="7737FE51" w14:textId="77777777" w:rsidR="00292925" w:rsidRPr="00613C5F" w:rsidRDefault="00292925" w:rsidP="007018C0">
            <w:pPr>
              <w:rPr>
                <w:color w:val="000000"/>
                <w:sz w:val="14"/>
                <w:szCs w:val="14"/>
              </w:rPr>
            </w:pPr>
          </w:p>
        </w:tc>
        <w:tc>
          <w:tcPr>
            <w:tcW w:w="769" w:type="pct"/>
            <w:tcBorders>
              <w:top w:val="nil"/>
              <w:left w:val="nil"/>
              <w:bottom w:val="single" w:sz="4" w:space="0" w:color="auto"/>
              <w:right w:val="single" w:sz="4" w:space="0" w:color="auto"/>
            </w:tcBorders>
            <w:shd w:val="clear" w:color="auto" w:fill="auto"/>
            <w:noWrap/>
            <w:vAlign w:val="center"/>
          </w:tcPr>
          <w:p w14:paraId="3A24583F" w14:textId="77777777" w:rsidR="00292925" w:rsidRPr="00613C5F" w:rsidRDefault="00292925" w:rsidP="007018C0">
            <w:pPr>
              <w:jc w:val="right"/>
              <w:rPr>
                <w:color w:val="000000"/>
                <w:sz w:val="14"/>
                <w:szCs w:val="14"/>
              </w:rPr>
            </w:pPr>
          </w:p>
        </w:tc>
        <w:tc>
          <w:tcPr>
            <w:tcW w:w="769" w:type="pct"/>
            <w:tcBorders>
              <w:top w:val="nil"/>
              <w:left w:val="nil"/>
              <w:bottom w:val="single" w:sz="4" w:space="0" w:color="auto"/>
              <w:right w:val="single" w:sz="4" w:space="0" w:color="auto"/>
            </w:tcBorders>
            <w:shd w:val="clear" w:color="auto" w:fill="auto"/>
            <w:noWrap/>
            <w:vAlign w:val="center"/>
          </w:tcPr>
          <w:p w14:paraId="1F5A353E" w14:textId="77777777" w:rsidR="00292925" w:rsidRPr="00613C5F" w:rsidRDefault="00292925" w:rsidP="007018C0">
            <w:pPr>
              <w:jc w:val="right"/>
              <w:rPr>
                <w:color w:val="000000"/>
                <w:sz w:val="14"/>
                <w:szCs w:val="14"/>
              </w:rPr>
            </w:pPr>
          </w:p>
        </w:tc>
        <w:tc>
          <w:tcPr>
            <w:tcW w:w="675" w:type="pct"/>
            <w:tcBorders>
              <w:top w:val="nil"/>
              <w:left w:val="nil"/>
              <w:bottom w:val="single" w:sz="4" w:space="0" w:color="auto"/>
              <w:right w:val="single" w:sz="4" w:space="0" w:color="auto"/>
            </w:tcBorders>
            <w:shd w:val="clear" w:color="auto" w:fill="auto"/>
            <w:noWrap/>
            <w:vAlign w:val="center"/>
          </w:tcPr>
          <w:p w14:paraId="62B94285" w14:textId="77777777" w:rsidR="00292925" w:rsidRPr="00613C5F" w:rsidRDefault="00292925" w:rsidP="007018C0">
            <w:pPr>
              <w:jc w:val="right"/>
              <w:rPr>
                <w:color w:val="000000"/>
                <w:sz w:val="14"/>
                <w:szCs w:val="14"/>
              </w:rPr>
            </w:pPr>
          </w:p>
        </w:tc>
        <w:tc>
          <w:tcPr>
            <w:tcW w:w="674" w:type="pct"/>
            <w:tcBorders>
              <w:top w:val="nil"/>
              <w:left w:val="nil"/>
              <w:bottom w:val="single" w:sz="4" w:space="0" w:color="auto"/>
              <w:right w:val="single" w:sz="4" w:space="0" w:color="auto"/>
            </w:tcBorders>
            <w:shd w:val="clear" w:color="auto" w:fill="auto"/>
            <w:noWrap/>
            <w:vAlign w:val="center"/>
          </w:tcPr>
          <w:p w14:paraId="7839CE97" w14:textId="77777777" w:rsidR="00292925" w:rsidRPr="00613C5F" w:rsidRDefault="00292925" w:rsidP="007018C0">
            <w:pPr>
              <w:jc w:val="right"/>
              <w:rPr>
                <w:color w:val="000000"/>
                <w:sz w:val="14"/>
                <w:szCs w:val="14"/>
              </w:rPr>
            </w:pPr>
          </w:p>
        </w:tc>
      </w:tr>
      <w:tr w:rsidR="00292925" w:rsidRPr="00613C5F" w14:paraId="657417CA" w14:textId="77777777" w:rsidTr="007018C0">
        <w:trPr>
          <w:trHeight w:val="170"/>
        </w:trPr>
        <w:tc>
          <w:tcPr>
            <w:tcW w:w="1344" w:type="pct"/>
            <w:tcBorders>
              <w:top w:val="nil"/>
              <w:left w:val="single" w:sz="4" w:space="0" w:color="auto"/>
              <w:bottom w:val="single" w:sz="4" w:space="0" w:color="auto"/>
              <w:right w:val="single" w:sz="4" w:space="0" w:color="auto"/>
            </w:tcBorders>
            <w:shd w:val="clear" w:color="auto" w:fill="auto"/>
            <w:noWrap/>
            <w:vAlign w:val="center"/>
            <w:hideMark/>
          </w:tcPr>
          <w:p w14:paraId="05063022" w14:textId="740DC22A" w:rsidR="00292925" w:rsidRPr="00613C5F" w:rsidRDefault="00292925" w:rsidP="00292925">
            <w:pPr>
              <w:rPr>
                <w:color w:val="000000"/>
                <w:sz w:val="14"/>
                <w:szCs w:val="14"/>
              </w:rPr>
            </w:pPr>
            <w:r w:rsidRPr="00613C5F">
              <w:rPr>
                <w:color w:val="000000"/>
                <w:sz w:val="14"/>
                <w:szCs w:val="14"/>
              </w:rPr>
              <w:t>Taux de variation annuelle moyen</w:t>
            </w:r>
          </w:p>
        </w:tc>
        <w:tc>
          <w:tcPr>
            <w:tcW w:w="2307" w:type="pct"/>
            <w:gridSpan w:val="3"/>
            <w:tcBorders>
              <w:top w:val="nil"/>
              <w:left w:val="nil"/>
              <w:bottom w:val="single" w:sz="4" w:space="0" w:color="auto"/>
              <w:right w:val="single" w:sz="4" w:space="0" w:color="auto"/>
            </w:tcBorders>
            <w:shd w:val="clear" w:color="auto" w:fill="auto"/>
            <w:noWrap/>
            <w:vAlign w:val="center"/>
          </w:tcPr>
          <w:p w14:paraId="5971480A" w14:textId="77777777" w:rsidR="00292925" w:rsidRPr="00613C5F" w:rsidRDefault="00292925" w:rsidP="00292925">
            <w:pPr>
              <w:jc w:val="right"/>
              <w:rPr>
                <w:color w:val="000000"/>
                <w:sz w:val="14"/>
                <w:szCs w:val="14"/>
              </w:rPr>
            </w:pPr>
          </w:p>
        </w:tc>
        <w:tc>
          <w:tcPr>
            <w:tcW w:w="675" w:type="pct"/>
            <w:tcBorders>
              <w:top w:val="nil"/>
              <w:left w:val="nil"/>
              <w:bottom w:val="single" w:sz="4" w:space="0" w:color="auto"/>
              <w:right w:val="single" w:sz="4" w:space="0" w:color="auto"/>
            </w:tcBorders>
            <w:shd w:val="clear" w:color="auto" w:fill="auto"/>
            <w:noWrap/>
            <w:vAlign w:val="center"/>
          </w:tcPr>
          <w:p w14:paraId="69E5909B" w14:textId="77777777" w:rsidR="00292925" w:rsidRPr="00613C5F" w:rsidRDefault="00292925" w:rsidP="00292925">
            <w:pPr>
              <w:jc w:val="right"/>
              <w:rPr>
                <w:color w:val="000000"/>
                <w:sz w:val="14"/>
                <w:szCs w:val="14"/>
              </w:rPr>
            </w:pPr>
          </w:p>
        </w:tc>
        <w:tc>
          <w:tcPr>
            <w:tcW w:w="674" w:type="pct"/>
            <w:tcBorders>
              <w:top w:val="nil"/>
              <w:left w:val="nil"/>
              <w:bottom w:val="single" w:sz="4" w:space="0" w:color="auto"/>
              <w:right w:val="single" w:sz="4" w:space="0" w:color="auto"/>
            </w:tcBorders>
            <w:shd w:val="clear" w:color="auto" w:fill="auto"/>
            <w:noWrap/>
            <w:vAlign w:val="center"/>
          </w:tcPr>
          <w:p w14:paraId="26E97682" w14:textId="77777777" w:rsidR="00292925" w:rsidRPr="00613C5F" w:rsidRDefault="00292925" w:rsidP="00292925">
            <w:pPr>
              <w:jc w:val="right"/>
              <w:rPr>
                <w:color w:val="000000"/>
                <w:sz w:val="14"/>
                <w:szCs w:val="14"/>
              </w:rPr>
            </w:pPr>
          </w:p>
        </w:tc>
      </w:tr>
      <w:bookmarkEnd w:id="158"/>
    </w:tbl>
    <w:p w14:paraId="1F8803D8" w14:textId="77777777" w:rsidR="00022B07" w:rsidRPr="00613C5F" w:rsidRDefault="00022B07" w:rsidP="00331344">
      <w:pPr>
        <w:pStyle w:val="norm"/>
        <w:jc w:val="center"/>
      </w:pPr>
    </w:p>
    <w:p w14:paraId="5A502525" w14:textId="4FADDE86" w:rsidR="00E47DB0" w:rsidRPr="00613C5F" w:rsidRDefault="00E47DB0" w:rsidP="00497DD6">
      <w:pPr>
        <w:pStyle w:val="norm"/>
        <w:jc w:val="center"/>
      </w:pPr>
    </w:p>
    <w:p w14:paraId="5C3E8B9A" w14:textId="77777777" w:rsidR="00E47DB0" w:rsidRPr="00613C5F" w:rsidRDefault="00E47DB0" w:rsidP="00497DD6">
      <w:pPr>
        <w:pStyle w:val="norm"/>
        <w:jc w:val="center"/>
      </w:pPr>
    </w:p>
    <w:p w14:paraId="7E59CD24" w14:textId="561FDA88" w:rsidR="00D8559D" w:rsidRPr="00613C5F" w:rsidRDefault="00D8559D" w:rsidP="00331344">
      <w:pPr>
        <w:pStyle w:val="norm"/>
      </w:pPr>
    </w:p>
    <w:p w14:paraId="492B92C2" w14:textId="1EE83E04" w:rsidR="00D8559D" w:rsidRPr="00613C5F" w:rsidRDefault="00D8559D" w:rsidP="00D8559D">
      <w:pPr>
        <w:pBdr>
          <w:top w:val="dashed" w:sz="4" w:space="1" w:color="auto"/>
          <w:left w:val="dashed" w:sz="4" w:space="4" w:color="auto"/>
          <w:bottom w:val="dashed" w:sz="4" w:space="1" w:color="auto"/>
          <w:right w:val="dashed" w:sz="4" w:space="4" w:color="auto"/>
        </w:pBdr>
        <w:jc w:val="both"/>
        <w:rPr>
          <w:sz w:val="16"/>
          <w:szCs w:val="16"/>
        </w:rPr>
      </w:pPr>
      <w:r w:rsidRPr="00613C5F">
        <w:rPr>
          <w:sz w:val="16"/>
          <w:szCs w:val="16"/>
        </w:rPr>
        <w:t xml:space="preserve">Le présent canevas est un document destiné à aider le C.P.A.S. à réaliser son plan de gestion et à fournir ainsi tous les éléments utiles au Centre pour qu’il puisse émettre son avis au </w:t>
      </w:r>
      <w:proofErr w:type="gramStart"/>
      <w:r w:rsidRPr="00613C5F">
        <w:rPr>
          <w:sz w:val="16"/>
          <w:szCs w:val="16"/>
        </w:rPr>
        <w:t>Ministre</w:t>
      </w:r>
      <w:proofErr w:type="gramEnd"/>
      <w:r w:rsidRPr="00613C5F">
        <w:rPr>
          <w:sz w:val="16"/>
          <w:szCs w:val="16"/>
        </w:rPr>
        <w:t xml:space="preserve"> des Pouvoirs locaux. </w:t>
      </w:r>
    </w:p>
    <w:p w14:paraId="27A9FF3C" w14:textId="77777777" w:rsidR="00D8559D" w:rsidRPr="00613C5F" w:rsidRDefault="00D8559D" w:rsidP="00D8559D">
      <w:pPr>
        <w:pBdr>
          <w:top w:val="dashed" w:sz="4" w:space="1" w:color="auto"/>
          <w:left w:val="dashed" w:sz="4" w:space="4" w:color="auto"/>
          <w:bottom w:val="dashed" w:sz="4" w:space="1" w:color="auto"/>
          <w:right w:val="dashed" w:sz="4" w:space="4" w:color="auto"/>
        </w:pBdr>
        <w:jc w:val="both"/>
        <w:rPr>
          <w:sz w:val="16"/>
          <w:szCs w:val="16"/>
        </w:rPr>
      </w:pPr>
      <w:r w:rsidRPr="00613C5F">
        <w:rPr>
          <w:sz w:val="16"/>
          <w:szCs w:val="16"/>
        </w:rPr>
        <w:t>Ce canevas peut être adapté en fonction des spécificités du C.P.A.S. et n’est donc pas du tout un document figé.</w:t>
      </w:r>
    </w:p>
    <w:p w14:paraId="1F0F885F" w14:textId="33405320" w:rsidR="00D8559D" w:rsidRDefault="00D8559D" w:rsidP="00497DD6">
      <w:pPr>
        <w:pStyle w:val="norm"/>
        <w:pBdr>
          <w:bottom w:val="dotted" w:sz="24" w:space="1" w:color="auto"/>
        </w:pBdr>
        <w:jc w:val="center"/>
      </w:pPr>
    </w:p>
    <w:p w14:paraId="01EB1990" w14:textId="5F628DB4" w:rsidR="00B105A4" w:rsidRPr="00613C5F" w:rsidRDefault="00B105A4" w:rsidP="00497DD6">
      <w:pPr>
        <w:pStyle w:val="norm"/>
        <w:jc w:val="center"/>
      </w:pPr>
    </w:p>
    <w:sectPr w:rsidR="00B105A4" w:rsidRPr="00613C5F" w:rsidSect="008D2009">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B453" w14:textId="77777777" w:rsidR="000821F1" w:rsidRDefault="000821F1">
      <w:r>
        <w:separator/>
      </w:r>
    </w:p>
  </w:endnote>
  <w:endnote w:type="continuationSeparator" w:id="0">
    <w:p w14:paraId="335FA758" w14:textId="77777777" w:rsidR="000821F1" w:rsidRDefault="0008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C1C8" w14:textId="7352F74F" w:rsidR="000821F1" w:rsidRPr="009C3DF9" w:rsidRDefault="00D32513" w:rsidP="00613C5F">
    <w:pPr>
      <w:pStyle w:val="Pieddepage"/>
      <w:pBdr>
        <w:top w:val="single" w:sz="4" w:space="1" w:color="auto"/>
      </w:pBdr>
      <w:rPr>
        <w:i/>
        <w:sz w:val="18"/>
      </w:rPr>
    </w:pPr>
    <w:r w:rsidRPr="000C0506">
      <w:rPr>
        <w:i/>
        <w:iCs/>
        <w:sz w:val="20"/>
        <w:szCs w:val="20"/>
      </w:rPr>
      <w:t xml:space="preserve">Plan d'accompagnement - canevas </w:t>
    </w:r>
    <w:r w:rsidR="00B105A4">
      <w:rPr>
        <w:i/>
        <w:iCs/>
        <w:sz w:val="20"/>
        <w:szCs w:val="20"/>
      </w:rPr>
      <w:t>CPAS 2022</w:t>
    </w:r>
    <w:r w:rsidRPr="000C0506">
      <w:rPr>
        <w:i/>
        <w:iCs/>
        <w:sz w:val="20"/>
        <w:szCs w:val="20"/>
      </w:rPr>
      <w:tab/>
    </w:r>
    <w:r w:rsidRPr="000C0506">
      <w:rPr>
        <w:i/>
        <w:iCs/>
        <w:sz w:val="20"/>
        <w:szCs w:val="20"/>
      </w:rPr>
      <w:tab/>
    </w:r>
    <w:r w:rsidRPr="000C0506">
      <w:rPr>
        <w:i/>
        <w:iCs/>
        <w:sz w:val="20"/>
        <w:szCs w:val="20"/>
      </w:rPr>
      <w:fldChar w:fldCharType="begin"/>
    </w:r>
    <w:r w:rsidRPr="000C0506">
      <w:rPr>
        <w:i/>
        <w:iCs/>
        <w:sz w:val="20"/>
        <w:szCs w:val="20"/>
      </w:rPr>
      <w:instrText>PAGE   \* MERGEFORMAT</w:instrText>
    </w:r>
    <w:r w:rsidRPr="000C0506">
      <w:rPr>
        <w:i/>
        <w:iCs/>
        <w:sz w:val="20"/>
        <w:szCs w:val="20"/>
      </w:rPr>
      <w:fldChar w:fldCharType="separate"/>
    </w:r>
    <w:r w:rsidR="00D91BA4">
      <w:rPr>
        <w:i/>
        <w:iCs/>
        <w:noProof/>
        <w:sz w:val="20"/>
        <w:szCs w:val="20"/>
      </w:rPr>
      <w:t>6</w:t>
    </w:r>
    <w:r w:rsidRPr="000C0506">
      <w:rPr>
        <w:i/>
        <w:iCs/>
        <w:sz w:val="20"/>
        <w:szCs w:val="20"/>
      </w:rPr>
      <w:fldChar w:fldCharType="end"/>
    </w:r>
    <w:r w:rsidRPr="000C0506">
      <w:rPr>
        <w:i/>
        <w:iCs/>
        <w:sz w:val="20"/>
        <w:szCs w:val="20"/>
      </w:rPr>
      <w:t>/</w:t>
    </w:r>
    <w:r w:rsidRPr="000C0506">
      <w:rPr>
        <w:i/>
        <w:iCs/>
        <w:sz w:val="20"/>
        <w:szCs w:val="20"/>
      </w:rPr>
      <w:fldChar w:fldCharType="begin"/>
    </w:r>
    <w:r w:rsidRPr="000C0506">
      <w:rPr>
        <w:i/>
        <w:iCs/>
        <w:sz w:val="20"/>
        <w:szCs w:val="20"/>
      </w:rPr>
      <w:instrText xml:space="preserve"> NUMPAGES   \* MERGEFORMAT </w:instrText>
    </w:r>
    <w:r w:rsidRPr="000C0506">
      <w:rPr>
        <w:i/>
        <w:iCs/>
        <w:sz w:val="20"/>
        <w:szCs w:val="20"/>
      </w:rPr>
      <w:fldChar w:fldCharType="separate"/>
    </w:r>
    <w:r w:rsidR="00D91BA4">
      <w:rPr>
        <w:i/>
        <w:iCs/>
        <w:noProof/>
        <w:sz w:val="20"/>
        <w:szCs w:val="20"/>
      </w:rPr>
      <w:t>14</w:t>
    </w:r>
    <w:r w:rsidRPr="000C0506">
      <w:rPr>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915146"/>
      <w:docPartObj>
        <w:docPartGallery w:val="Page Numbers (Bottom of Page)"/>
        <w:docPartUnique/>
      </w:docPartObj>
    </w:sdtPr>
    <w:sdtEndPr/>
    <w:sdtContent>
      <w:sdt>
        <w:sdtPr>
          <w:id w:val="535244953"/>
          <w:docPartObj>
            <w:docPartGallery w:val="Page Numbers (Top of Page)"/>
            <w:docPartUnique/>
          </w:docPartObj>
        </w:sdtPr>
        <w:sdtEndPr/>
        <w:sdtContent>
          <w:p w14:paraId="5D0B3720" w14:textId="491588AF" w:rsidR="000821F1" w:rsidRDefault="00A81F8E">
            <w:pPr>
              <w:pStyle w:val="Pieddepage"/>
              <w:jc w:val="right"/>
            </w:pPr>
          </w:p>
        </w:sdtContent>
      </w:sdt>
    </w:sdtContent>
  </w:sdt>
  <w:p w14:paraId="68E1D00C" w14:textId="77777777" w:rsidR="000821F1" w:rsidRDefault="000821F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15BC" w14:textId="4F9D8822" w:rsidR="000821F1" w:rsidRPr="00613C5F" w:rsidRDefault="00254F6A" w:rsidP="00613C5F">
    <w:pPr>
      <w:pStyle w:val="Pieddepage"/>
      <w:pBdr>
        <w:top w:val="single" w:sz="4" w:space="1" w:color="auto"/>
      </w:pBdr>
      <w:rPr>
        <w:i/>
        <w:iCs/>
        <w:sz w:val="20"/>
        <w:szCs w:val="20"/>
      </w:rPr>
    </w:pPr>
    <w:r w:rsidRPr="00613C5F">
      <w:rPr>
        <w:i/>
        <w:iCs/>
        <w:sz w:val="20"/>
        <w:szCs w:val="20"/>
      </w:rPr>
      <w:t xml:space="preserve">Plan d'accompagnement - canevas </w:t>
    </w:r>
    <w:r w:rsidRPr="00613C5F">
      <w:rPr>
        <w:i/>
        <w:iCs/>
        <w:sz w:val="20"/>
        <w:szCs w:val="20"/>
      </w:rPr>
      <w:tab/>
    </w:r>
    <w:r w:rsidRPr="00613C5F">
      <w:rPr>
        <w:i/>
        <w:iCs/>
        <w:sz w:val="20"/>
        <w:szCs w:val="20"/>
      </w:rPr>
      <w:tab/>
    </w:r>
    <w:r w:rsidR="000C4EBB" w:rsidRPr="00613C5F">
      <w:rPr>
        <w:i/>
        <w:iCs/>
        <w:sz w:val="20"/>
        <w:szCs w:val="20"/>
      </w:rPr>
      <w:fldChar w:fldCharType="begin"/>
    </w:r>
    <w:r w:rsidR="000C4EBB" w:rsidRPr="00613C5F">
      <w:rPr>
        <w:i/>
        <w:iCs/>
        <w:sz w:val="20"/>
        <w:szCs w:val="20"/>
      </w:rPr>
      <w:instrText>PAGE   \* MERGEFORMAT</w:instrText>
    </w:r>
    <w:r w:rsidR="000C4EBB" w:rsidRPr="00613C5F">
      <w:rPr>
        <w:i/>
        <w:iCs/>
        <w:sz w:val="20"/>
        <w:szCs w:val="20"/>
      </w:rPr>
      <w:fldChar w:fldCharType="separate"/>
    </w:r>
    <w:r w:rsidR="00D91BA4" w:rsidRPr="00D91BA4">
      <w:rPr>
        <w:i/>
        <w:iCs/>
        <w:noProof/>
        <w:sz w:val="20"/>
        <w:szCs w:val="20"/>
        <w:lang w:val="fr-FR"/>
      </w:rPr>
      <w:t>3</w:t>
    </w:r>
    <w:r w:rsidR="000C4EBB" w:rsidRPr="00613C5F">
      <w:rPr>
        <w:i/>
        <w:iCs/>
        <w:sz w:val="20"/>
        <w:szCs w:val="20"/>
      </w:rPr>
      <w:fldChar w:fldCharType="end"/>
    </w:r>
    <w:r w:rsidR="000C4EBB" w:rsidRPr="00613C5F">
      <w:rPr>
        <w:i/>
        <w:iCs/>
        <w:sz w:val="20"/>
        <w:szCs w:val="20"/>
      </w:rPr>
      <w:t>/</w:t>
    </w:r>
    <w:r w:rsidR="000C4EBB" w:rsidRPr="00613C5F">
      <w:rPr>
        <w:i/>
        <w:iCs/>
        <w:sz w:val="20"/>
        <w:szCs w:val="20"/>
      </w:rPr>
      <w:fldChar w:fldCharType="begin"/>
    </w:r>
    <w:r w:rsidR="000C4EBB" w:rsidRPr="00613C5F">
      <w:rPr>
        <w:i/>
        <w:iCs/>
        <w:sz w:val="20"/>
        <w:szCs w:val="20"/>
      </w:rPr>
      <w:instrText xml:space="preserve"> NUMPAGES   \* MERGEFORMAT </w:instrText>
    </w:r>
    <w:r w:rsidR="000C4EBB" w:rsidRPr="00613C5F">
      <w:rPr>
        <w:i/>
        <w:iCs/>
        <w:sz w:val="20"/>
        <w:szCs w:val="20"/>
      </w:rPr>
      <w:fldChar w:fldCharType="separate"/>
    </w:r>
    <w:r w:rsidR="00D91BA4">
      <w:rPr>
        <w:i/>
        <w:iCs/>
        <w:noProof/>
        <w:sz w:val="20"/>
        <w:szCs w:val="20"/>
      </w:rPr>
      <w:t>14</w:t>
    </w:r>
    <w:r w:rsidR="000C4EBB" w:rsidRPr="00613C5F">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EB4C" w14:textId="77777777" w:rsidR="000821F1" w:rsidRDefault="000821F1">
      <w:r>
        <w:separator/>
      </w:r>
    </w:p>
  </w:footnote>
  <w:footnote w:type="continuationSeparator" w:id="0">
    <w:p w14:paraId="60A5CB39" w14:textId="77777777" w:rsidR="000821F1" w:rsidRDefault="000821F1">
      <w:r>
        <w:continuationSeparator/>
      </w:r>
    </w:p>
  </w:footnote>
  <w:footnote w:id="1">
    <w:p w14:paraId="7E1536B6" w14:textId="77777777" w:rsidR="005C79D2" w:rsidRPr="006E5D42" w:rsidRDefault="005C79D2" w:rsidP="005C79D2">
      <w:pPr>
        <w:pStyle w:val="Notedebasdepage"/>
        <w:rPr>
          <w:sz w:val="16"/>
          <w:szCs w:val="16"/>
        </w:rPr>
      </w:pPr>
      <w:r w:rsidRPr="006E5D42">
        <w:rPr>
          <w:rStyle w:val="Appelnotedebasdep"/>
          <w:sz w:val="16"/>
          <w:szCs w:val="16"/>
        </w:rPr>
        <w:footnoteRef/>
      </w:r>
      <w:r w:rsidRPr="006E5D42">
        <w:rPr>
          <w:sz w:val="16"/>
          <w:szCs w:val="16"/>
        </w:rPr>
        <w:t xml:space="preserve"> Pour les services tels que la buanderie, les repas à domicile, le taxi social, …</w:t>
      </w:r>
    </w:p>
  </w:footnote>
  <w:footnote w:id="2">
    <w:p w14:paraId="11722832" w14:textId="77777777" w:rsidR="000821F1" w:rsidRPr="00344C04" w:rsidRDefault="000821F1" w:rsidP="00B61A66">
      <w:pPr>
        <w:pStyle w:val="Notedebasdepage"/>
        <w:rPr>
          <w:rStyle w:val="Appelnotedebasdep"/>
          <w:rFonts w:eastAsiaTheme="majorEastAsia" w:cs="Arial"/>
          <w:sz w:val="16"/>
          <w:szCs w:val="16"/>
        </w:rPr>
      </w:pPr>
      <w:r w:rsidRPr="00344C04">
        <w:rPr>
          <w:rStyle w:val="Appelnotedebasdep"/>
          <w:rFonts w:eastAsiaTheme="majorEastAsia" w:cs="Arial"/>
          <w:sz w:val="16"/>
          <w:szCs w:val="16"/>
        </w:rPr>
        <w:footnoteRef/>
      </w:r>
      <w:r w:rsidRPr="00344C04">
        <w:rPr>
          <w:rStyle w:val="Appelnotedebasdep"/>
          <w:rFonts w:eastAsiaTheme="majorEastAsia" w:cs="Arial"/>
          <w:sz w:val="16"/>
          <w:szCs w:val="16"/>
        </w:rPr>
        <w:t xml:space="preserve"> </w:t>
      </w:r>
      <w:r w:rsidRPr="00344C04">
        <w:rPr>
          <w:rStyle w:val="Appelnotedebasdep"/>
          <w:rFonts w:eastAsiaTheme="majorEastAsia" w:cs="Arial"/>
          <w:sz w:val="16"/>
          <w:szCs w:val="16"/>
          <w:vertAlign w:val="baseline"/>
        </w:rPr>
        <w:t>Cotisation pension</w:t>
      </w:r>
    </w:p>
  </w:footnote>
  <w:footnote w:id="3">
    <w:p w14:paraId="637CC1F4" w14:textId="77777777" w:rsidR="000821F1" w:rsidRPr="00344C04" w:rsidRDefault="000821F1" w:rsidP="00B61A66">
      <w:pPr>
        <w:pStyle w:val="Notedebasdepage"/>
        <w:rPr>
          <w:sz w:val="16"/>
          <w:szCs w:val="16"/>
        </w:rPr>
      </w:pPr>
      <w:r w:rsidRPr="00344C04">
        <w:rPr>
          <w:rStyle w:val="Appelnotedebasdep"/>
          <w:rFonts w:eastAsiaTheme="majorEastAsia"/>
          <w:sz w:val="16"/>
          <w:szCs w:val="16"/>
        </w:rPr>
        <w:footnoteRef/>
      </w:r>
      <w:r w:rsidRPr="00344C04">
        <w:rPr>
          <w:sz w:val="16"/>
          <w:szCs w:val="16"/>
        </w:rPr>
        <w:t xml:space="preserve"> IN= ETP détaché au sein de l’institution&gt;&lt; OUT= Personne repris dans le Payroll de l’Institution mais mis à disposition d’une autre institution.  </w:t>
      </w:r>
    </w:p>
  </w:footnote>
  <w:footnote w:id="4">
    <w:p w14:paraId="100F9305" w14:textId="77777777" w:rsidR="000821F1" w:rsidRPr="00751609" w:rsidRDefault="000821F1" w:rsidP="00AF4EF8">
      <w:pPr>
        <w:pStyle w:val="Notedebasdepage"/>
      </w:pPr>
      <w:r w:rsidRPr="00751609">
        <w:rPr>
          <w:rStyle w:val="Appelnotedebasdep"/>
          <w:szCs w:val="18"/>
        </w:rPr>
        <w:footnoteRef/>
      </w:r>
      <w:r w:rsidRPr="00751609">
        <w:t xml:space="preserve"> = impact du plan d’embauche en année en cours + impacts index traitements N-1 et N + évolution barémique + évolution pensions.</w:t>
      </w:r>
    </w:p>
  </w:footnote>
  <w:footnote w:id="5">
    <w:p w14:paraId="5307E4EF" w14:textId="639D2F2B" w:rsidR="000821F1" w:rsidRDefault="000821F1" w:rsidP="00613C5F">
      <w:pPr>
        <w:pStyle w:val="remarque"/>
      </w:pPr>
      <w:r w:rsidRPr="00E47DB0">
        <w:rPr>
          <w:rStyle w:val="Appelnotedebasdep"/>
          <w:sz w:val="16"/>
          <w:szCs w:val="16"/>
        </w:rPr>
        <w:footnoteRef/>
      </w:r>
      <w:r w:rsidRPr="00E47DB0">
        <w:rPr>
          <w:sz w:val="16"/>
          <w:szCs w:val="16"/>
        </w:rPr>
        <w:t xml:space="preserve"> </w:t>
      </w:r>
      <w:r w:rsidRPr="00E47DB0">
        <w:rPr>
          <w:i w:val="0"/>
          <w:iCs/>
          <w:sz w:val="16"/>
          <w:szCs w:val="16"/>
        </w:rPr>
        <w:t>Annexer le rapport sur les synergies présenté lors de la réunion commune Conseil communal – Conseil de l'Action Sociale.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5pt;height:17.25pt;visibility:visible" o:bullet="t">
        <v:imagedata r:id="rId1" o:title=""/>
      </v:shape>
    </w:pict>
  </w:numPicBullet>
  <w:abstractNum w:abstractNumId="0" w15:restartNumberingAfterBreak="1">
    <w:nsid w:val="01A1244A"/>
    <w:multiLevelType w:val="hybridMultilevel"/>
    <w:tmpl w:val="E61C45F8"/>
    <w:lvl w:ilvl="0" w:tplc="080C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 w15:restartNumberingAfterBreak="0">
    <w:nsid w:val="020D6BE0"/>
    <w:multiLevelType w:val="hybridMultilevel"/>
    <w:tmpl w:val="24A65052"/>
    <w:lvl w:ilvl="0" w:tplc="080C000B">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567BE8"/>
    <w:multiLevelType w:val="hybridMultilevel"/>
    <w:tmpl w:val="29865344"/>
    <w:lvl w:ilvl="0" w:tplc="22A8F794">
      <w:start w:val="1"/>
      <w:numFmt w:val="bullet"/>
      <w:lvlText w:val="-"/>
      <w:lvlJc w:val="left"/>
      <w:pPr>
        <w:ind w:left="1146" w:hanging="360"/>
      </w:pPr>
      <w:rPr>
        <w:rFonts w:ascii="Arial" w:hAnsi="Aria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 w15:restartNumberingAfterBreak="0">
    <w:nsid w:val="075158CF"/>
    <w:multiLevelType w:val="hybridMultilevel"/>
    <w:tmpl w:val="4BDA4A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77376CD"/>
    <w:multiLevelType w:val="hybridMultilevel"/>
    <w:tmpl w:val="17989108"/>
    <w:lvl w:ilvl="0" w:tplc="75863284">
      <w:start w:val="1"/>
      <w:numFmt w:val="bullet"/>
      <w:pStyle w:val="a"/>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EF6DAE"/>
    <w:multiLevelType w:val="hybridMultilevel"/>
    <w:tmpl w:val="1A047552"/>
    <w:lvl w:ilvl="0" w:tplc="D71C05F8">
      <w:numFmt w:val="bullet"/>
      <w:lvlText w:val="-"/>
      <w:lvlJc w:val="left"/>
      <w:pPr>
        <w:tabs>
          <w:tab w:val="num" w:pos="3600"/>
        </w:tabs>
        <w:ind w:left="3600" w:hanging="360"/>
      </w:pPr>
      <w:rPr>
        <w:rFonts w:ascii="Trebuchet MS" w:eastAsiaTheme="minorHAnsi" w:hAnsi="Trebuchet MS" w:cs="Aria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F2DDC"/>
    <w:multiLevelType w:val="hybridMultilevel"/>
    <w:tmpl w:val="169CD818"/>
    <w:lvl w:ilvl="0" w:tplc="BB0AE5B0">
      <w:start w:val="1"/>
      <w:numFmt w:val="bullet"/>
      <w:lvlText w:val=""/>
      <w:lvlPicBulletId w:val="0"/>
      <w:lvlJc w:val="left"/>
      <w:pPr>
        <w:tabs>
          <w:tab w:val="num" w:pos="720"/>
        </w:tabs>
        <w:ind w:left="720" w:hanging="360"/>
      </w:pPr>
      <w:rPr>
        <w:rFonts w:ascii="Symbol" w:hAnsi="Symbol" w:hint="default"/>
      </w:rPr>
    </w:lvl>
    <w:lvl w:ilvl="1" w:tplc="4358DB18" w:tentative="1">
      <w:start w:val="1"/>
      <w:numFmt w:val="bullet"/>
      <w:lvlText w:val=""/>
      <w:lvlJc w:val="left"/>
      <w:pPr>
        <w:tabs>
          <w:tab w:val="num" w:pos="1440"/>
        </w:tabs>
        <w:ind w:left="1440" w:hanging="360"/>
      </w:pPr>
      <w:rPr>
        <w:rFonts w:ascii="Symbol" w:hAnsi="Symbol" w:hint="default"/>
      </w:rPr>
    </w:lvl>
    <w:lvl w:ilvl="2" w:tplc="E42E68D0" w:tentative="1">
      <w:start w:val="1"/>
      <w:numFmt w:val="bullet"/>
      <w:lvlText w:val=""/>
      <w:lvlJc w:val="left"/>
      <w:pPr>
        <w:tabs>
          <w:tab w:val="num" w:pos="2160"/>
        </w:tabs>
        <w:ind w:left="2160" w:hanging="360"/>
      </w:pPr>
      <w:rPr>
        <w:rFonts w:ascii="Symbol" w:hAnsi="Symbol" w:hint="default"/>
      </w:rPr>
    </w:lvl>
    <w:lvl w:ilvl="3" w:tplc="6912375E" w:tentative="1">
      <w:start w:val="1"/>
      <w:numFmt w:val="bullet"/>
      <w:lvlText w:val=""/>
      <w:lvlJc w:val="left"/>
      <w:pPr>
        <w:tabs>
          <w:tab w:val="num" w:pos="2880"/>
        </w:tabs>
        <w:ind w:left="2880" w:hanging="360"/>
      </w:pPr>
      <w:rPr>
        <w:rFonts w:ascii="Symbol" w:hAnsi="Symbol" w:hint="default"/>
      </w:rPr>
    </w:lvl>
    <w:lvl w:ilvl="4" w:tplc="6D500CA6" w:tentative="1">
      <w:start w:val="1"/>
      <w:numFmt w:val="bullet"/>
      <w:lvlText w:val=""/>
      <w:lvlJc w:val="left"/>
      <w:pPr>
        <w:tabs>
          <w:tab w:val="num" w:pos="3600"/>
        </w:tabs>
        <w:ind w:left="3600" w:hanging="360"/>
      </w:pPr>
      <w:rPr>
        <w:rFonts w:ascii="Symbol" w:hAnsi="Symbol" w:hint="default"/>
      </w:rPr>
    </w:lvl>
    <w:lvl w:ilvl="5" w:tplc="B49C51B4" w:tentative="1">
      <w:start w:val="1"/>
      <w:numFmt w:val="bullet"/>
      <w:lvlText w:val=""/>
      <w:lvlJc w:val="left"/>
      <w:pPr>
        <w:tabs>
          <w:tab w:val="num" w:pos="4320"/>
        </w:tabs>
        <w:ind w:left="4320" w:hanging="360"/>
      </w:pPr>
      <w:rPr>
        <w:rFonts w:ascii="Symbol" w:hAnsi="Symbol" w:hint="default"/>
      </w:rPr>
    </w:lvl>
    <w:lvl w:ilvl="6" w:tplc="EECCC36A" w:tentative="1">
      <w:start w:val="1"/>
      <w:numFmt w:val="bullet"/>
      <w:lvlText w:val=""/>
      <w:lvlJc w:val="left"/>
      <w:pPr>
        <w:tabs>
          <w:tab w:val="num" w:pos="5040"/>
        </w:tabs>
        <w:ind w:left="5040" w:hanging="360"/>
      </w:pPr>
      <w:rPr>
        <w:rFonts w:ascii="Symbol" w:hAnsi="Symbol" w:hint="default"/>
      </w:rPr>
    </w:lvl>
    <w:lvl w:ilvl="7" w:tplc="631EDF56" w:tentative="1">
      <w:start w:val="1"/>
      <w:numFmt w:val="bullet"/>
      <w:lvlText w:val=""/>
      <w:lvlJc w:val="left"/>
      <w:pPr>
        <w:tabs>
          <w:tab w:val="num" w:pos="5760"/>
        </w:tabs>
        <w:ind w:left="5760" w:hanging="360"/>
      </w:pPr>
      <w:rPr>
        <w:rFonts w:ascii="Symbol" w:hAnsi="Symbol" w:hint="default"/>
      </w:rPr>
    </w:lvl>
    <w:lvl w:ilvl="8" w:tplc="98684B5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1">
    <w:nsid w:val="126A1FDA"/>
    <w:multiLevelType w:val="hybridMultilevel"/>
    <w:tmpl w:val="4372D60A"/>
    <w:lvl w:ilvl="0" w:tplc="176ABDAC">
      <w:start w:val="1"/>
      <w:numFmt w:val="bullet"/>
      <w:lvlText w:val="-"/>
      <w:lvlJc w:val="left"/>
      <w:pPr>
        <w:ind w:left="1440" w:hanging="360"/>
      </w:pPr>
      <w:rPr>
        <w:rFonts w:ascii="Calibri" w:eastAsiaTheme="minorHAnsi" w:hAnsi="Calibri" w:cs="Calibri"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8" w15:restartNumberingAfterBreak="0">
    <w:nsid w:val="1DDD6769"/>
    <w:multiLevelType w:val="hybridMultilevel"/>
    <w:tmpl w:val="492A2C4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DC7785A"/>
    <w:multiLevelType w:val="hybridMultilevel"/>
    <w:tmpl w:val="B14C26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144346C"/>
    <w:multiLevelType w:val="hybridMultilevel"/>
    <w:tmpl w:val="9CCEFD82"/>
    <w:lvl w:ilvl="0" w:tplc="27B22DAE">
      <w:numFmt w:val="bullet"/>
      <w:pStyle w:val="a0"/>
      <w:lvlText w:val=""/>
      <w:lvlJc w:val="left"/>
      <w:pPr>
        <w:ind w:left="1134" w:hanging="567"/>
      </w:pPr>
      <w:rPr>
        <w:rFonts w:ascii="Wingdings" w:eastAsia="Times New Roman" w:hAnsi="Wingding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pStyle w:val="a0"/>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3C930EBC"/>
    <w:multiLevelType w:val="hybridMultilevel"/>
    <w:tmpl w:val="FB881A86"/>
    <w:lvl w:ilvl="0" w:tplc="EA845FAE">
      <w:start w:val="1"/>
      <w:numFmt w:val="upperRoman"/>
      <w:pStyle w:val="t1"/>
      <w:lvlText w:val="%1."/>
      <w:lvlJc w:val="left"/>
      <w:pPr>
        <w:ind w:left="1080" w:hanging="720"/>
      </w:pPr>
      <w:rPr>
        <w:rFonts w:hint="default"/>
      </w:rPr>
    </w:lvl>
    <w:lvl w:ilvl="1" w:tplc="05E23122">
      <w:start w:val="1"/>
      <w:numFmt w:val="lowerLetter"/>
      <w:pStyle w:val="t2"/>
      <w:lvlText w:val="%2."/>
      <w:lvlJc w:val="left"/>
      <w:pPr>
        <w:ind w:left="1440" w:hanging="360"/>
      </w:pPr>
    </w:lvl>
    <w:lvl w:ilvl="2" w:tplc="A4329CEC" w:tentative="1">
      <w:start w:val="1"/>
      <w:numFmt w:val="lowerRoman"/>
      <w:pStyle w:val="t3"/>
      <w:lvlText w:val="%3."/>
      <w:lvlJc w:val="right"/>
      <w:pPr>
        <w:ind w:left="2160" w:hanging="180"/>
      </w:pPr>
    </w:lvl>
    <w:lvl w:ilvl="3" w:tplc="080C000F" w:tentative="1">
      <w:start w:val="1"/>
      <w:numFmt w:val="decimal"/>
      <w:pStyle w:val="t1"/>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6961E49"/>
    <w:multiLevelType w:val="hybridMultilevel"/>
    <w:tmpl w:val="C47443B6"/>
    <w:lvl w:ilvl="0" w:tplc="EB54AA32">
      <w:numFmt w:val="bullet"/>
      <w:pStyle w:val="tirets"/>
      <w:lvlText w:val="-"/>
      <w:lvlJc w:val="left"/>
      <w:pPr>
        <w:ind w:left="567" w:hanging="567"/>
      </w:pPr>
      <w:rPr>
        <w:rFonts w:ascii="Calibri" w:eastAsia="Calibri" w:hAnsi="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3" w15:restartNumberingAfterBreak="0">
    <w:nsid w:val="47FE2572"/>
    <w:multiLevelType w:val="hybridMultilevel"/>
    <w:tmpl w:val="32C633DA"/>
    <w:lvl w:ilvl="0" w:tplc="A3A21DD0">
      <w:numFmt w:val="bullet"/>
      <w:pStyle w:val="tiret"/>
      <w:lvlText w:val="-"/>
      <w:lvlJc w:val="left"/>
      <w:pPr>
        <w:ind w:left="1428" w:hanging="360"/>
      </w:pPr>
      <w:rPr>
        <w:rFonts w:ascii="Arial" w:eastAsiaTheme="minorEastAsia" w:hAnsi="Arial" w:cs="Arial" w:hint="default"/>
      </w:rPr>
    </w:lvl>
    <w:lvl w:ilvl="1" w:tplc="080C0001">
      <w:start w:val="1"/>
      <w:numFmt w:val="bullet"/>
      <w:lvlText w:val=""/>
      <w:lvlJc w:val="left"/>
      <w:pPr>
        <w:ind w:left="2148" w:hanging="360"/>
      </w:pPr>
      <w:rPr>
        <w:rFonts w:ascii="Symbol" w:hAnsi="Symbol"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start w:val="1"/>
      <w:numFmt w:val="bullet"/>
      <w:lvlText w:val="o"/>
      <w:lvlJc w:val="left"/>
      <w:pPr>
        <w:ind w:left="4308" w:hanging="360"/>
      </w:pPr>
      <w:rPr>
        <w:rFonts w:ascii="Courier New" w:hAnsi="Courier New" w:cs="Courier New" w:hint="default"/>
      </w:rPr>
    </w:lvl>
    <w:lvl w:ilvl="5" w:tplc="080C0005">
      <w:start w:val="1"/>
      <w:numFmt w:val="bullet"/>
      <w:lvlText w:val=""/>
      <w:lvlJc w:val="left"/>
      <w:pPr>
        <w:ind w:left="5028" w:hanging="360"/>
      </w:pPr>
      <w:rPr>
        <w:rFonts w:ascii="Wingdings" w:hAnsi="Wingdings" w:hint="default"/>
      </w:rPr>
    </w:lvl>
    <w:lvl w:ilvl="6" w:tplc="080C0001">
      <w:start w:val="1"/>
      <w:numFmt w:val="bullet"/>
      <w:lvlText w:val=""/>
      <w:lvlJc w:val="left"/>
      <w:pPr>
        <w:ind w:left="5748" w:hanging="360"/>
      </w:pPr>
      <w:rPr>
        <w:rFonts w:ascii="Symbol" w:hAnsi="Symbol" w:hint="default"/>
      </w:rPr>
    </w:lvl>
    <w:lvl w:ilvl="7" w:tplc="080C0003">
      <w:start w:val="1"/>
      <w:numFmt w:val="bullet"/>
      <w:lvlText w:val="o"/>
      <w:lvlJc w:val="left"/>
      <w:pPr>
        <w:ind w:left="6468" w:hanging="360"/>
      </w:pPr>
      <w:rPr>
        <w:rFonts w:ascii="Courier New" w:hAnsi="Courier New" w:cs="Courier New" w:hint="default"/>
      </w:rPr>
    </w:lvl>
    <w:lvl w:ilvl="8" w:tplc="080C0005">
      <w:start w:val="1"/>
      <w:numFmt w:val="bullet"/>
      <w:lvlText w:val=""/>
      <w:lvlJc w:val="left"/>
      <w:pPr>
        <w:ind w:left="7188" w:hanging="360"/>
      </w:pPr>
      <w:rPr>
        <w:rFonts w:ascii="Wingdings" w:hAnsi="Wingdings" w:hint="default"/>
      </w:rPr>
    </w:lvl>
  </w:abstractNum>
  <w:abstractNum w:abstractNumId="14" w15:restartNumberingAfterBreak="1">
    <w:nsid w:val="4AB84799"/>
    <w:multiLevelType w:val="hybridMultilevel"/>
    <w:tmpl w:val="FC0CEF4C"/>
    <w:lvl w:ilvl="0" w:tplc="080C0009">
      <w:start w:val="1"/>
      <w:numFmt w:val="bullet"/>
      <w:lvlText w:val=""/>
      <w:lvlJc w:val="left"/>
      <w:pPr>
        <w:ind w:left="2520" w:hanging="360"/>
      </w:pPr>
      <w:rPr>
        <w:rFonts w:ascii="Wingdings" w:hAnsi="Wingdings"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15" w15:restartNumberingAfterBreak="0">
    <w:nsid w:val="520A199E"/>
    <w:multiLevelType w:val="hybridMultilevel"/>
    <w:tmpl w:val="D144A236"/>
    <w:lvl w:ilvl="0" w:tplc="D71C05F8">
      <w:numFmt w:val="bullet"/>
      <w:lvlText w:val="-"/>
      <w:lvlJc w:val="left"/>
      <w:pPr>
        <w:ind w:left="1080" w:hanging="360"/>
      </w:pPr>
      <w:rPr>
        <w:rFonts w:ascii="Trebuchet MS" w:eastAsiaTheme="minorHAnsi" w:hAnsi="Trebuchet MS"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54F7602E"/>
    <w:multiLevelType w:val="multilevel"/>
    <w:tmpl w:val="DE32C15E"/>
    <w:lvl w:ilvl="0">
      <w:start w:val="1"/>
      <w:numFmt w:val="upperRoman"/>
      <w:pStyle w:val="Titre1"/>
      <w:lvlText w:val="%1."/>
      <w:lvlJc w:val="left"/>
      <w:pPr>
        <w:ind w:left="1080" w:hanging="720"/>
      </w:pPr>
      <w:rPr>
        <w:rFonts w:hint="default"/>
        <w:b/>
      </w:rPr>
    </w:lvl>
    <w:lvl w:ilvl="1">
      <w:start w:val="1"/>
      <w:numFmt w:val="decimal"/>
      <w:pStyle w:val="II"/>
      <w:lvlText w:val="%1.%2."/>
      <w:lvlJc w:val="left"/>
      <w:pPr>
        <w:ind w:left="851" w:hanging="851"/>
      </w:pPr>
      <w:rPr>
        <w:rFonts w:hint="default"/>
      </w:rPr>
    </w:lvl>
    <w:lvl w:ilvl="2">
      <w:start w:val="1"/>
      <w:numFmt w:val="decimal"/>
      <w:pStyle w:val="Titre3"/>
      <w:lvlText w:val="%1.%2.%3."/>
      <w:lvlJc w:val="right"/>
      <w:pPr>
        <w:ind w:left="2160" w:hanging="180"/>
      </w:pPr>
      <w:rPr>
        <w:rFonts w:hint="default"/>
      </w:rPr>
    </w:lvl>
    <w:lvl w:ilvl="3">
      <w:start w:val="1"/>
      <w:numFmt w:val="lowerLetter"/>
      <w:pStyle w:val="Titre4"/>
      <w:lvlText w:val="%4)"/>
      <w:lvlJc w:val="left"/>
      <w:pPr>
        <w:ind w:left="2880" w:hanging="360"/>
      </w:pPr>
      <w:rPr>
        <w:rFonts w:hint="default"/>
      </w:rPr>
    </w:lvl>
    <w:lvl w:ilvl="4">
      <w:start w:val="1"/>
      <w:numFmt w:val="decimal"/>
      <w:pStyle w:val="titre5"/>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5E50F7"/>
    <w:multiLevelType w:val="hybridMultilevel"/>
    <w:tmpl w:val="215AD15E"/>
    <w:lvl w:ilvl="0" w:tplc="22A8F794">
      <w:start w:val="1"/>
      <w:numFmt w:val="bullet"/>
      <w:lvlText w:val="-"/>
      <w:lvlJc w:val="left"/>
      <w:pPr>
        <w:ind w:left="1145" w:hanging="360"/>
      </w:pPr>
      <w:rPr>
        <w:rFonts w:ascii="Arial" w:hAnsi="Arial" w:hint="default"/>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18" w15:restartNumberingAfterBreak="0">
    <w:nsid w:val="6A405BF9"/>
    <w:multiLevelType w:val="hybridMultilevel"/>
    <w:tmpl w:val="77904FA6"/>
    <w:lvl w:ilvl="0" w:tplc="D71C05F8">
      <w:numFmt w:val="bullet"/>
      <w:lvlText w:val="-"/>
      <w:lvlJc w:val="left"/>
      <w:pPr>
        <w:ind w:left="1072" w:hanging="360"/>
      </w:pPr>
      <w:rPr>
        <w:rFonts w:ascii="Trebuchet MS" w:eastAsiaTheme="minorHAnsi" w:hAnsi="Trebuchet MS" w:cs="Arial" w:hint="default"/>
      </w:rPr>
    </w:lvl>
    <w:lvl w:ilvl="1" w:tplc="080C0003">
      <w:start w:val="1"/>
      <w:numFmt w:val="bullet"/>
      <w:lvlText w:val="o"/>
      <w:lvlJc w:val="left"/>
      <w:pPr>
        <w:ind w:left="1792" w:hanging="360"/>
      </w:pPr>
      <w:rPr>
        <w:rFonts w:ascii="Courier New" w:hAnsi="Courier New" w:cs="Courier New" w:hint="default"/>
      </w:rPr>
    </w:lvl>
    <w:lvl w:ilvl="2" w:tplc="080C0005" w:tentative="1">
      <w:start w:val="1"/>
      <w:numFmt w:val="bullet"/>
      <w:lvlText w:val=""/>
      <w:lvlJc w:val="left"/>
      <w:pPr>
        <w:ind w:left="2512" w:hanging="360"/>
      </w:pPr>
      <w:rPr>
        <w:rFonts w:ascii="Wingdings" w:hAnsi="Wingdings" w:hint="default"/>
      </w:rPr>
    </w:lvl>
    <w:lvl w:ilvl="3" w:tplc="080C0001" w:tentative="1">
      <w:start w:val="1"/>
      <w:numFmt w:val="bullet"/>
      <w:lvlText w:val=""/>
      <w:lvlJc w:val="left"/>
      <w:pPr>
        <w:ind w:left="3232" w:hanging="360"/>
      </w:pPr>
      <w:rPr>
        <w:rFonts w:ascii="Symbol" w:hAnsi="Symbol" w:hint="default"/>
      </w:rPr>
    </w:lvl>
    <w:lvl w:ilvl="4" w:tplc="080C0003" w:tentative="1">
      <w:start w:val="1"/>
      <w:numFmt w:val="bullet"/>
      <w:lvlText w:val="o"/>
      <w:lvlJc w:val="left"/>
      <w:pPr>
        <w:ind w:left="3952" w:hanging="360"/>
      </w:pPr>
      <w:rPr>
        <w:rFonts w:ascii="Courier New" w:hAnsi="Courier New" w:cs="Courier New" w:hint="default"/>
      </w:rPr>
    </w:lvl>
    <w:lvl w:ilvl="5" w:tplc="080C0005" w:tentative="1">
      <w:start w:val="1"/>
      <w:numFmt w:val="bullet"/>
      <w:lvlText w:val=""/>
      <w:lvlJc w:val="left"/>
      <w:pPr>
        <w:ind w:left="4672" w:hanging="360"/>
      </w:pPr>
      <w:rPr>
        <w:rFonts w:ascii="Wingdings" w:hAnsi="Wingdings" w:hint="default"/>
      </w:rPr>
    </w:lvl>
    <w:lvl w:ilvl="6" w:tplc="080C0001" w:tentative="1">
      <w:start w:val="1"/>
      <w:numFmt w:val="bullet"/>
      <w:lvlText w:val=""/>
      <w:lvlJc w:val="left"/>
      <w:pPr>
        <w:ind w:left="5392" w:hanging="360"/>
      </w:pPr>
      <w:rPr>
        <w:rFonts w:ascii="Symbol" w:hAnsi="Symbol" w:hint="default"/>
      </w:rPr>
    </w:lvl>
    <w:lvl w:ilvl="7" w:tplc="080C0003" w:tentative="1">
      <w:start w:val="1"/>
      <w:numFmt w:val="bullet"/>
      <w:lvlText w:val="o"/>
      <w:lvlJc w:val="left"/>
      <w:pPr>
        <w:ind w:left="6112" w:hanging="360"/>
      </w:pPr>
      <w:rPr>
        <w:rFonts w:ascii="Courier New" w:hAnsi="Courier New" w:cs="Courier New" w:hint="default"/>
      </w:rPr>
    </w:lvl>
    <w:lvl w:ilvl="8" w:tplc="080C0005" w:tentative="1">
      <w:start w:val="1"/>
      <w:numFmt w:val="bullet"/>
      <w:lvlText w:val=""/>
      <w:lvlJc w:val="left"/>
      <w:pPr>
        <w:ind w:left="6832" w:hanging="360"/>
      </w:pPr>
      <w:rPr>
        <w:rFonts w:ascii="Wingdings" w:hAnsi="Wingdings" w:hint="default"/>
      </w:rPr>
    </w:lvl>
  </w:abstractNum>
  <w:abstractNum w:abstractNumId="19" w15:restartNumberingAfterBreak="0">
    <w:nsid w:val="6BC41152"/>
    <w:multiLevelType w:val="hybridMultilevel"/>
    <w:tmpl w:val="122A56E2"/>
    <w:lvl w:ilvl="0" w:tplc="B0FC5F52">
      <w:start w:val="1"/>
      <w:numFmt w:val="bullet"/>
      <w:pStyle w:val="numsoul"/>
      <w:lvlText w:val="-"/>
      <w:lvlJc w:val="left"/>
      <w:pPr>
        <w:ind w:left="2910" w:hanging="360"/>
      </w:pPr>
      <w:rPr>
        <w:rFonts w:ascii="Arial" w:eastAsia="Times New Roman" w:hAnsi="Arial" w:cs="Arial" w:hint="default"/>
      </w:rPr>
    </w:lvl>
    <w:lvl w:ilvl="1" w:tplc="080C0003" w:tentative="1">
      <w:start w:val="1"/>
      <w:numFmt w:val="bullet"/>
      <w:lvlText w:val="o"/>
      <w:lvlJc w:val="left"/>
      <w:pPr>
        <w:ind w:left="3630" w:hanging="360"/>
      </w:pPr>
      <w:rPr>
        <w:rFonts w:ascii="Courier New" w:hAnsi="Courier New" w:cs="Courier New" w:hint="default"/>
      </w:rPr>
    </w:lvl>
    <w:lvl w:ilvl="2" w:tplc="080C0005" w:tentative="1">
      <w:start w:val="1"/>
      <w:numFmt w:val="bullet"/>
      <w:lvlText w:val=""/>
      <w:lvlJc w:val="left"/>
      <w:pPr>
        <w:ind w:left="4350" w:hanging="360"/>
      </w:pPr>
      <w:rPr>
        <w:rFonts w:ascii="Wingdings" w:hAnsi="Wingdings" w:hint="default"/>
      </w:rPr>
    </w:lvl>
    <w:lvl w:ilvl="3" w:tplc="080C0001" w:tentative="1">
      <w:start w:val="1"/>
      <w:numFmt w:val="bullet"/>
      <w:lvlText w:val=""/>
      <w:lvlJc w:val="left"/>
      <w:pPr>
        <w:ind w:left="5070" w:hanging="360"/>
      </w:pPr>
      <w:rPr>
        <w:rFonts w:ascii="Symbol" w:hAnsi="Symbol" w:hint="default"/>
      </w:rPr>
    </w:lvl>
    <w:lvl w:ilvl="4" w:tplc="080C0003" w:tentative="1">
      <w:start w:val="1"/>
      <w:numFmt w:val="bullet"/>
      <w:lvlText w:val="o"/>
      <w:lvlJc w:val="left"/>
      <w:pPr>
        <w:ind w:left="5790" w:hanging="360"/>
      </w:pPr>
      <w:rPr>
        <w:rFonts w:ascii="Courier New" w:hAnsi="Courier New" w:cs="Courier New" w:hint="default"/>
      </w:rPr>
    </w:lvl>
    <w:lvl w:ilvl="5" w:tplc="080C0005" w:tentative="1">
      <w:start w:val="1"/>
      <w:numFmt w:val="bullet"/>
      <w:lvlText w:val=""/>
      <w:lvlJc w:val="left"/>
      <w:pPr>
        <w:ind w:left="6510" w:hanging="360"/>
      </w:pPr>
      <w:rPr>
        <w:rFonts w:ascii="Wingdings" w:hAnsi="Wingdings" w:hint="default"/>
      </w:rPr>
    </w:lvl>
    <w:lvl w:ilvl="6" w:tplc="080C0001" w:tentative="1">
      <w:start w:val="1"/>
      <w:numFmt w:val="bullet"/>
      <w:lvlText w:val=""/>
      <w:lvlJc w:val="left"/>
      <w:pPr>
        <w:ind w:left="7230" w:hanging="360"/>
      </w:pPr>
      <w:rPr>
        <w:rFonts w:ascii="Symbol" w:hAnsi="Symbol" w:hint="default"/>
      </w:rPr>
    </w:lvl>
    <w:lvl w:ilvl="7" w:tplc="080C0003" w:tentative="1">
      <w:start w:val="1"/>
      <w:numFmt w:val="bullet"/>
      <w:lvlText w:val="o"/>
      <w:lvlJc w:val="left"/>
      <w:pPr>
        <w:ind w:left="7950" w:hanging="360"/>
      </w:pPr>
      <w:rPr>
        <w:rFonts w:ascii="Courier New" w:hAnsi="Courier New" w:cs="Courier New" w:hint="default"/>
      </w:rPr>
    </w:lvl>
    <w:lvl w:ilvl="8" w:tplc="080C0005" w:tentative="1">
      <w:start w:val="1"/>
      <w:numFmt w:val="bullet"/>
      <w:lvlText w:val=""/>
      <w:lvlJc w:val="left"/>
      <w:pPr>
        <w:ind w:left="8670" w:hanging="360"/>
      </w:pPr>
      <w:rPr>
        <w:rFonts w:ascii="Wingdings" w:hAnsi="Wingdings" w:hint="default"/>
      </w:rPr>
    </w:lvl>
  </w:abstractNum>
  <w:abstractNum w:abstractNumId="20" w15:restartNumberingAfterBreak="0">
    <w:nsid w:val="6DDB398A"/>
    <w:multiLevelType w:val="hybridMultilevel"/>
    <w:tmpl w:val="221A8C6A"/>
    <w:lvl w:ilvl="0" w:tplc="44725242">
      <w:start w:val="1"/>
      <w:numFmt w:val="bullet"/>
      <w:pStyle w:val="VI"/>
      <w:lvlText w:val=""/>
      <w:lvlJc w:val="left"/>
      <w:pPr>
        <w:ind w:left="720" w:hanging="360"/>
      </w:pPr>
      <w:rPr>
        <w:rFonts w:ascii="Symbol" w:hAnsi="Symbol" w:hint="default"/>
        <w:color w:val="auto"/>
      </w:rPr>
    </w:lvl>
    <w:lvl w:ilvl="1" w:tplc="080C0003">
      <w:start w:val="1"/>
      <w:numFmt w:val="bullet"/>
      <w:lvlText w:val="o"/>
      <w:lvlJc w:val="left"/>
      <w:pPr>
        <w:ind w:left="928" w:hanging="360"/>
      </w:pPr>
      <w:rPr>
        <w:rFonts w:ascii="Courier New" w:hAnsi="Courier New" w:cs="Courier New" w:hint="default"/>
      </w:rPr>
    </w:lvl>
    <w:lvl w:ilvl="2" w:tplc="080C0005">
      <w:start w:val="1"/>
      <w:numFmt w:val="bullet"/>
      <w:lvlText w:val=""/>
      <w:lvlJc w:val="left"/>
      <w:pPr>
        <w:ind w:left="1353" w:hanging="360"/>
      </w:pPr>
      <w:rPr>
        <w:rFonts w:ascii="Wingdings" w:hAnsi="Wingdings" w:hint="default"/>
      </w:rPr>
    </w:lvl>
    <w:lvl w:ilvl="3" w:tplc="080C0001">
      <w:start w:val="1"/>
      <w:numFmt w:val="bullet"/>
      <w:pStyle w:val="VI"/>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01A5865"/>
    <w:multiLevelType w:val="hybridMultilevel"/>
    <w:tmpl w:val="0AF0F7B0"/>
    <w:lvl w:ilvl="0" w:tplc="A1BAD01C">
      <w:start w:val="1"/>
      <w:numFmt w:val="bullet"/>
      <w:pStyle w:val="puce2"/>
      <w:lvlText w:val=""/>
      <w:lvlJc w:val="left"/>
      <w:pPr>
        <w:ind w:left="720" w:hanging="360"/>
      </w:pPr>
      <w:rPr>
        <w:rFonts w:ascii="Symbol" w:hAnsi="Symbol" w:hint="default"/>
      </w:rPr>
    </w:lvl>
    <w:lvl w:ilvl="1" w:tplc="947AAA9C">
      <w:start w:val="1"/>
      <w:numFmt w:val="bullet"/>
      <w:lvlText w:val="□"/>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pStyle w:val="puce2"/>
      <w:lvlText w:val=""/>
      <w:lvlJc w:val="left"/>
      <w:pPr>
        <w:ind w:left="2880" w:hanging="360"/>
      </w:pPr>
      <w:rPr>
        <w:rFonts w:ascii="Symbol" w:hAnsi="Symbol" w:hint="default"/>
      </w:rPr>
    </w:lvl>
    <w:lvl w:ilvl="4" w:tplc="947AAA9C">
      <w:start w:val="1"/>
      <w:numFmt w:val="bullet"/>
      <w:lvlText w:val="□"/>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1">
    <w:nsid w:val="711B757D"/>
    <w:multiLevelType w:val="hybridMultilevel"/>
    <w:tmpl w:val="F76A2C72"/>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883011F0">
      <w:start w:val="1"/>
      <w:numFmt w:val="bullet"/>
      <w:pStyle w:val="Paragraphedeliste"/>
      <w:lvlText w:val="o"/>
      <w:lvlJc w:val="left"/>
      <w:pPr>
        <w:ind w:left="4320" w:hanging="360"/>
      </w:pPr>
      <w:rPr>
        <w:rFonts w:ascii="Courier New" w:hAnsi="Courier New" w:cs="Courier New"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3" w15:restartNumberingAfterBreak="0">
    <w:nsid w:val="78150FF3"/>
    <w:multiLevelType w:val="hybridMultilevel"/>
    <w:tmpl w:val="E9CCEFE2"/>
    <w:lvl w:ilvl="0" w:tplc="025E3878">
      <w:start w:val="1"/>
      <w:numFmt w:val="decimal"/>
      <w:pStyle w:val="5"/>
      <w:lvlText w:val="%1."/>
      <w:lvlJc w:val="left"/>
      <w:pPr>
        <w:ind w:left="1712" w:hanging="360"/>
      </w:pPr>
      <w:rPr>
        <w:rFonts w:hint="default"/>
      </w:rPr>
    </w:lvl>
    <w:lvl w:ilvl="1" w:tplc="080C0003" w:tentative="1">
      <w:start w:val="1"/>
      <w:numFmt w:val="bullet"/>
      <w:lvlText w:val="o"/>
      <w:lvlJc w:val="left"/>
      <w:pPr>
        <w:ind w:left="2792" w:hanging="360"/>
      </w:pPr>
      <w:rPr>
        <w:rFonts w:ascii="Courier New" w:hAnsi="Courier New" w:cs="Courier New" w:hint="default"/>
      </w:rPr>
    </w:lvl>
    <w:lvl w:ilvl="2" w:tplc="080C0005" w:tentative="1">
      <w:start w:val="1"/>
      <w:numFmt w:val="bullet"/>
      <w:lvlText w:val=""/>
      <w:lvlJc w:val="left"/>
      <w:pPr>
        <w:ind w:left="3512" w:hanging="360"/>
      </w:pPr>
      <w:rPr>
        <w:rFonts w:ascii="Wingdings" w:hAnsi="Wingdings" w:hint="default"/>
      </w:rPr>
    </w:lvl>
    <w:lvl w:ilvl="3" w:tplc="080C0001" w:tentative="1">
      <w:start w:val="1"/>
      <w:numFmt w:val="bullet"/>
      <w:lvlText w:val=""/>
      <w:lvlJc w:val="left"/>
      <w:pPr>
        <w:ind w:left="4232" w:hanging="360"/>
      </w:pPr>
      <w:rPr>
        <w:rFonts w:ascii="Symbol" w:hAnsi="Symbol" w:hint="default"/>
      </w:rPr>
    </w:lvl>
    <w:lvl w:ilvl="4" w:tplc="080C0003" w:tentative="1">
      <w:start w:val="1"/>
      <w:numFmt w:val="bullet"/>
      <w:lvlText w:val="o"/>
      <w:lvlJc w:val="left"/>
      <w:pPr>
        <w:ind w:left="4952" w:hanging="360"/>
      </w:pPr>
      <w:rPr>
        <w:rFonts w:ascii="Courier New" w:hAnsi="Courier New" w:cs="Courier New" w:hint="default"/>
      </w:rPr>
    </w:lvl>
    <w:lvl w:ilvl="5" w:tplc="080C0005" w:tentative="1">
      <w:start w:val="1"/>
      <w:numFmt w:val="bullet"/>
      <w:lvlText w:val=""/>
      <w:lvlJc w:val="left"/>
      <w:pPr>
        <w:ind w:left="5672" w:hanging="360"/>
      </w:pPr>
      <w:rPr>
        <w:rFonts w:ascii="Wingdings" w:hAnsi="Wingdings" w:hint="default"/>
      </w:rPr>
    </w:lvl>
    <w:lvl w:ilvl="6" w:tplc="080C0001" w:tentative="1">
      <w:start w:val="1"/>
      <w:numFmt w:val="bullet"/>
      <w:lvlText w:val=""/>
      <w:lvlJc w:val="left"/>
      <w:pPr>
        <w:ind w:left="6392" w:hanging="360"/>
      </w:pPr>
      <w:rPr>
        <w:rFonts w:ascii="Symbol" w:hAnsi="Symbol" w:hint="default"/>
      </w:rPr>
    </w:lvl>
    <w:lvl w:ilvl="7" w:tplc="080C0003" w:tentative="1">
      <w:start w:val="1"/>
      <w:numFmt w:val="bullet"/>
      <w:lvlText w:val="o"/>
      <w:lvlJc w:val="left"/>
      <w:pPr>
        <w:ind w:left="7112" w:hanging="360"/>
      </w:pPr>
      <w:rPr>
        <w:rFonts w:ascii="Courier New" w:hAnsi="Courier New" w:cs="Courier New" w:hint="default"/>
      </w:rPr>
    </w:lvl>
    <w:lvl w:ilvl="8" w:tplc="080C0005" w:tentative="1">
      <w:start w:val="1"/>
      <w:numFmt w:val="bullet"/>
      <w:lvlText w:val=""/>
      <w:lvlJc w:val="left"/>
      <w:pPr>
        <w:ind w:left="7832" w:hanging="360"/>
      </w:pPr>
      <w:rPr>
        <w:rFonts w:ascii="Wingdings" w:hAnsi="Wingdings" w:hint="default"/>
      </w:rPr>
    </w:lvl>
  </w:abstractNum>
  <w:abstractNum w:abstractNumId="24" w15:restartNumberingAfterBreak="0">
    <w:nsid w:val="79FC1DED"/>
    <w:multiLevelType w:val="hybridMultilevel"/>
    <w:tmpl w:val="4CEC552A"/>
    <w:lvl w:ilvl="0" w:tplc="95566D02">
      <w:start w:val="1"/>
      <w:numFmt w:val="bullet"/>
      <w:pStyle w:val="puce"/>
      <w:lvlText w:val=""/>
      <w:lvlJc w:val="left"/>
      <w:pPr>
        <w:ind w:left="720" w:hanging="360"/>
      </w:pPr>
      <w:rPr>
        <w:rFonts w:ascii="Symbol" w:hAnsi="Symbol" w:hint="default"/>
        <w:sz w:val="20"/>
      </w:rPr>
    </w:lvl>
    <w:lvl w:ilvl="1" w:tplc="080C0001">
      <w:start w:val="1"/>
      <w:numFmt w:val="bullet"/>
      <w:lvlText w:val=""/>
      <w:lvlJc w:val="left"/>
      <w:pPr>
        <w:ind w:left="1440" w:hanging="360"/>
      </w:pPr>
      <w:rPr>
        <w:rFonts w:ascii="Symbol" w:hAnsi="Symbo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7A722863"/>
    <w:multiLevelType w:val="hybridMultilevel"/>
    <w:tmpl w:val="2C90E146"/>
    <w:lvl w:ilvl="0" w:tplc="DCD21D2E">
      <w:start w:val="1"/>
      <w:numFmt w:val="bullet"/>
      <w:pStyle w:val="titrenum"/>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296819"/>
    <w:multiLevelType w:val="hybridMultilevel"/>
    <w:tmpl w:val="98F45624"/>
    <w:lvl w:ilvl="0" w:tplc="474A75F4">
      <w:numFmt w:val="bullet"/>
      <w:pStyle w:val="num"/>
      <w:lvlText w:val="-"/>
      <w:lvlJc w:val="left"/>
      <w:pPr>
        <w:ind w:left="851" w:hanging="851"/>
      </w:pPr>
      <w:rPr>
        <w:rFonts w:ascii="Arial" w:eastAsia="Times New Roman" w:hAnsi="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pStyle w:val="num"/>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7F315F07"/>
    <w:multiLevelType w:val="multilevel"/>
    <w:tmpl w:val="EC5E54EC"/>
    <w:lvl w:ilvl="0">
      <w:start w:val="1"/>
      <w:numFmt w:val="bullet"/>
      <w:pStyle w:val="tiret-1"/>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num w:numId="1">
    <w:abstractNumId w:val="21"/>
  </w:num>
  <w:num w:numId="2">
    <w:abstractNumId w:val="8"/>
  </w:num>
  <w:num w:numId="3">
    <w:abstractNumId w:val="25"/>
  </w:num>
  <w:num w:numId="4">
    <w:abstractNumId w:val="6"/>
  </w:num>
  <w:num w:numId="5">
    <w:abstractNumId w:val="12"/>
  </w:num>
  <w:num w:numId="6">
    <w:abstractNumId w:val="10"/>
  </w:num>
  <w:num w:numId="7">
    <w:abstractNumId w:val="11"/>
    <w:lvlOverride w:ilvl="0">
      <w:lvl w:ilvl="0" w:tplc="EA845FAE">
        <w:start w:val="1"/>
        <w:numFmt w:val="upperRoman"/>
        <w:pStyle w:val="t1"/>
        <w:lvlText w:val="%1."/>
        <w:lvlJc w:val="left"/>
        <w:pPr>
          <w:ind w:left="851" w:hanging="851"/>
        </w:pPr>
        <w:rPr>
          <w:rFonts w:hint="default"/>
          <w:b/>
          <w:i w:val="0"/>
        </w:rPr>
      </w:lvl>
    </w:lvlOverride>
    <w:lvlOverride w:ilvl="1">
      <w:lvl w:ilvl="1" w:tplc="05E23122">
        <w:start w:val="1"/>
        <w:numFmt w:val="decimal"/>
        <w:pStyle w:val="t2"/>
        <w:lvlText w:val="%1.%2."/>
        <w:lvlJc w:val="left"/>
        <w:pPr>
          <w:ind w:left="851" w:hanging="851"/>
        </w:pPr>
        <w:rPr>
          <w:rFonts w:hint="default"/>
        </w:rPr>
      </w:lvl>
    </w:lvlOverride>
    <w:lvlOverride w:ilvl="2">
      <w:lvl w:ilvl="2" w:tplc="A4329CEC">
        <w:start w:val="1"/>
        <w:numFmt w:val="decimal"/>
        <w:pStyle w:val="t3"/>
        <w:lvlText w:val="%1.%2.%3."/>
        <w:lvlJc w:val="left"/>
        <w:pPr>
          <w:ind w:left="851" w:hanging="851"/>
        </w:pPr>
        <w:rPr>
          <w:rFonts w:hint="default"/>
        </w:rPr>
      </w:lvl>
    </w:lvlOverride>
    <w:lvlOverride w:ilvl="3">
      <w:lvl w:ilvl="3" w:tplc="080C000F">
        <w:start w:val="1"/>
        <w:numFmt w:val="decimal"/>
        <w:pStyle w:val="t1"/>
        <w:lvlText w:val="%4."/>
        <w:lvlJc w:val="left"/>
        <w:pPr>
          <w:ind w:left="2880" w:hanging="360"/>
        </w:pPr>
        <w:rPr>
          <w:rFonts w:hint="default"/>
        </w:rPr>
      </w:lvl>
    </w:lvlOverride>
    <w:lvlOverride w:ilvl="4">
      <w:lvl w:ilvl="4" w:tplc="080C0019">
        <w:start w:val="1"/>
        <w:numFmt w:val="lowerLetter"/>
        <w:lvlText w:val="%5."/>
        <w:lvlJc w:val="left"/>
        <w:pPr>
          <w:ind w:left="3600" w:hanging="360"/>
        </w:pPr>
        <w:rPr>
          <w:rFonts w:hint="default"/>
        </w:rPr>
      </w:lvl>
    </w:lvlOverride>
    <w:lvlOverride w:ilvl="5">
      <w:lvl w:ilvl="5" w:tplc="080C001B">
        <w:start w:val="1"/>
        <w:numFmt w:val="lowerRoman"/>
        <w:lvlText w:val="%6."/>
        <w:lvlJc w:val="right"/>
        <w:pPr>
          <w:ind w:left="4320" w:hanging="180"/>
        </w:pPr>
        <w:rPr>
          <w:rFonts w:hint="default"/>
        </w:rPr>
      </w:lvl>
    </w:lvlOverride>
    <w:lvlOverride w:ilvl="6">
      <w:lvl w:ilvl="6" w:tplc="080C000F">
        <w:start w:val="1"/>
        <w:numFmt w:val="decimal"/>
        <w:lvlText w:val="%7."/>
        <w:lvlJc w:val="left"/>
        <w:pPr>
          <w:ind w:left="5040" w:hanging="360"/>
        </w:pPr>
        <w:rPr>
          <w:rFonts w:hint="default"/>
        </w:rPr>
      </w:lvl>
    </w:lvlOverride>
    <w:lvlOverride w:ilvl="7">
      <w:lvl w:ilvl="7" w:tplc="080C0019">
        <w:start w:val="1"/>
        <w:numFmt w:val="lowerLetter"/>
        <w:lvlText w:val="%8."/>
        <w:lvlJc w:val="left"/>
        <w:pPr>
          <w:ind w:left="5760" w:hanging="360"/>
        </w:pPr>
        <w:rPr>
          <w:rFonts w:hint="default"/>
        </w:rPr>
      </w:lvl>
    </w:lvlOverride>
    <w:lvlOverride w:ilvl="8">
      <w:lvl w:ilvl="8" w:tplc="080C001B">
        <w:start w:val="1"/>
        <w:numFmt w:val="lowerRoman"/>
        <w:lvlText w:val="%9."/>
        <w:lvlJc w:val="right"/>
        <w:pPr>
          <w:ind w:left="6480" w:hanging="180"/>
        </w:pPr>
        <w:rPr>
          <w:rFonts w:hint="default"/>
        </w:rPr>
      </w:lvl>
    </w:lvlOverride>
  </w:num>
  <w:num w:numId="8">
    <w:abstractNumId w:val="4"/>
  </w:num>
  <w:num w:numId="9">
    <w:abstractNumId w:val="26"/>
  </w:num>
  <w:num w:numId="10">
    <w:abstractNumId w:val="16"/>
  </w:num>
  <w:num w:numId="11">
    <w:abstractNumId w:val="23"/>
  </w:num>
  <w:num w:numId="12">
    <w:abstractNumId w:val="20"/>
  </w:num>
  <w:num w:numId="13">
    <w:abstractNumId w:val="13"/>
  </w:num>
  <w:num w:numId="14">
    <w:abstractNumId w:val="27"/>
  </w:num>
  <w:num w:numId="15">
    <w:abstractNumId w:val="2"/>
  </w:num>
  <w:num w:numId="16">
    <w:abstractNumId w:val="17"/>
  </w:num>
  <w:num w:numId="17">
    <w:abstractNumId w:val="16"/>
    <w:lvlOverride w:ilvl="0">
      <w:lvl w:ilvl="0">
        <w:start w:val="1"/>
        <w:numFmt w:val="upperRoman"/>
        <w:pStyle w:val="Titre1"/>
        <w:lvlText w:val="%1."/>
        <w:lvlJc w:val="left"/>
        <w:pPr>
          <w:ind w:left="1080" w:hanging="720"/>
        </w:pPr>
        <w:rPr>
          <w:rFonts w:hint="default"/>
          <w:b/>
        </w:rPr>
      </w:lvl>
    </w:lvlOverride>
    <w:lvlOverride w:ilvl="1">
      <w:lvl w:ilvl="1">
        <w:start w:val="1"/>
        <w:numFmt w:val="decimal"/>
        <w:pStyle w:val="II"/>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rPr>
      </w:lvl>
    </w:lvlOverride>
    <w:lvlOverride w:ilvl="3">
      <w:lvl w:ilvl="3">
        <w:start w:val="1"/>
        <w:numFmt w:val="lowerLetter"/>
        <w:pStyle w:val="Titre4"/>
        <w:lvlText w:val="%4)"/>
        <w:lvlJc w:val="left"/>
        <w:pPr>
          <w:ind w:left="2880" w:hanging="360"/>
        </w:pPr>
        <w:rPr>
          <w:rFonts w:hint="default"/>
        </w:rPr>
      </w:lvl>
    </w:lvlOverride>
    <w:lvlOverride w:ilvl="4">
      <w:lvl w:ilvl="4">
        <w:start w:val="1"/>
        <w:numFmt w:val="decimal"/>
        <w:pStyle w:val="titre5"/>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8">
    <w:abstractNumId w:val="24"/>
  </w:num>
  <w:num w:numId="19">
    <w:abstractNumId w:val="19"/>
  </w:num>
  <w:num w:numId="20">
    <w:abstractNumId w:val="16"/>
    <w:lvlOverride w:ilvl="0">
      <w:lvl w:ilvl="0">
        <w:start w:val="1"/>
        <w:numFmt w:val="upperRoman"/>
        <w:pStyle w:val="Titre1"/>
        <w:lvlText w:val="%1."/>
        <w:lvlJc w:val="left"/>
        <w:pPr>
          <w:ind w:left="851" w:hanging="851"/>
        </w:pPr>
        <w:rPr>
          <w:rFonts w:hint="default"/>
          <w:b/>
        </w:rPr>
      </w:lvl>
    </w:lvlOverride>
    <w:lvlOverride w:ilvl="1">
      <w:lvl w:ilvl="1">
        <w:start w:val="1"/>
        <w:numFmt w:val="decimal"/>
        <w:pStyle w:val="II"/>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sz w:val="22"/>
        </w:rPr>
      </w:lvl>
    </w:lvlOverride>
    <w:lvlOverride w:ilvl="3">
      <w:lvl w:ilvl="3">
        <w:start w:val="1"/>
        <w:numFmt w:val="lowerLetter"/>
        <w:pStyle w:val="Titre4"/>
        <w:lvlText w:val="%4)"/>
        <w:lvlJc w:val="left"/>
        <w:pPr>
          <w:ind w:left="1418" w:hanging="567"/>
        </w:pPr>
        <w:rPr>
          <w:rFonts w:hint="default"/>
        </w:rPr>
      </w:lvl>
    </w:lvlOverride>
    <w:lvlOverride w:ilvl="4">
      <w:lvl w:ilvl="4">
        <w:start w:val="1"/>
        <w:numFmt w:val="decimal"/>
        <w:pStyle w:val="titre5"/>
        <w:lvlText w:val="%5."/>
        <w:lvlJc w:val="left"/>
        <w:pPr>
          <w:ind w:left="1985" w:hanging="567"/>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5"/>
  </w:num>
  <w:num w:numId="22">
    <w:abstractNumId w:val="5"/>
  </w:num>
  <w:num w:numId="23">
    <w:abstractNumId w:val="3"/>
  </w:num>
  <w:num w:numId="24">
    <w:abstractNumId w:val="16"/>
  </w:num>
  <w:num w:numId="25">
    <w:abstractNumId w:val="16"/>
    <w:lvlOverride w:ilvl="0">
      <w:lvl w:ilvl="0">
        <w:start w:val="1"/>
        <w:numFmt w:val="upperRoman"/>
        <w:pStyle w:val="Titre1"/>
        <w:lvlText w:val="%1."/>
        <w:lvlJc w:val="left"/>
        <w:pPr>
          <w:ind w:left="1080" w:hanging="720"/>
        </w:pPr>
        <w:rPr>
          <w:rFonts w:hint="default"/>
          <w:b/>
        </w:rPr>
      </w:lvl>
    </w:lvlOverride>
    <w:lvlOverride w:ilvl="1">
      <w:lvl w:ilvl="1">
        <w:start w:val="1"/>
        <w:numFmt w:val="decimal"/>
        <w:pStyle w:val="II"/>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rPr>
      </w:lvl>
    </w:lvlOverride>
    <w:lvlOverride w:ilvl="3">
      <w:lvl w:ilvl="3">
        <w:start w:val="1"/>
        <w:numFmt w:val="lowerLetter"/>
        <w:pStyle w:val="Titre4"/>
        <w:lvlText w:val="%4)"/>
        <w:lvlJc w:val="left"/>
        <w:pPr>
          <w:ind w:left="2880" w:hanging="360"/>
        </w:pPr>
        <w:rPr>
          <w:rFonts w:hint="default"/>
        </w:rPr>
      </w:lvl>
    </w:lvlOverride>
    <w:lvlOverride w:ilvl="4">
      <w:lvl w:ilvl="4">
        <w:start w:val="1"/>
        <w:numFmt w:val="decimal"/>
        <w:pStyle w:val="titre5"/>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16"/>
    <w:lvlOverride w:ilvl="0">
      <w:lvl w:ilvl="0">
        <w:start w:val="1"/>
        <w:numFmt w:val="upperRoman"/>
        <w:pStyle w:val="Titre1"/>
        <w:lvlText w:val="%1."/>
        <w:lvlJc w:val="left"/>
        <w:pPr>
          <w:ind w:left="1080" w:hanging="720"/>
        </w:pPr>
        <w:rPr>
          <w:rFonts w:hint="default"/>
          <w:b/>
        </w:rPr>
      </w:lvl>
    </w:lvlOverride>
    <w:lvlOverride w:ilvl="1">
      <w:lvl w:ilvl="1">
        <w:start w:val="1"/>
        <w:numFmt w:val="decimal"/>
        <w:pStyle w:val="II"/>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rPr>
      </w:lvl>
    </w:lvlOverride>
    <w:lvlOverride w:ilvl="3">
      <w:lvl w:ilvl="3">
        <w:start w:val="1"/>
        <w:numFmt w:val="lowerLetter"/>
        <w:pStyle w:val="Titre4"/>
        <w:lvlText w:val="%4)"/>
        <w:lvlJc w:val="left"/>
        <w:pPr>
          <w:ind w:left="2880" w:hanging="360"/>
        </w:pPr>
        <w:rPr>
          <w:rFonts w:hint="default"/>
        </w:rPr>
      </w:lvl>
    </w:lvlOverride>
    <w:lvlOverride w:ilvl="4">
      <w:lvl w:ilvl="4">
        <w:start w:val="1"/>
        <w:numFmt w:val="decimal"/>
        <w:pStyle w:val="titre5"/>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25"/>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1"/>
  </w:num>
  <w:num w:numId="43">
    <w:abstractNumId w:val="16"/>
  </w:num>
  <w:num w:numId="44">
    <w:abstractNumId w:val="16"/>
  </w:num>
  <w:num w:numId="45">
    <w:abstractNumId w:val="18"/>
  </w:num>
  <w:num w:numId="46">
    <w:abstractNumId w:val="16"/>
  </w:num>
  <w:num w:numId="47">
    <w:abstractNumId w:val="16"/>
    <w:lvlOverride w:ilvl="0">
      <w:lvl w:ilvl="0">
        <w:start w:val="1"/>
        <w:numFmt w:val="upperRoman"/>
        <w:pStyle w:val="Titre1"/>
        <w:lvlText w:val="%1."/>
        <w:lvlJc w:val="left"/>
        <w:pPr>
          <w:ind w:left="1080" w:hanging="720"/>
        </w:pPr>
        <w:rPr>
          <w:rFonts w:hint="default"/>
          <w:b/>
        </w:rPr>
      </w:lvl>
    </w:lvlOverride>
    <w:lvlOverride w:ilvl="1">
      <w:lvl w:ilvl="1">
        <w:start w:val="1"/>
        <w:numFmt w:val="decimal"/>
        <w:pStyle w:val="II"/>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rPr>
      </w:lvl>
    </w:lvlOverride>
    <w:lvlOverride w:ilvl="3">
      <w:lvl w:ilvl="3">
        <w:start w:val="1"/>
        <w:numFmt w:val="lowerLetter"/>
        <w:pStyle w:val="Titre4"/>
        <w:lvlText w:val="%4)"/>
        <w:lvlJc w:val="left"/>
        <w:pPr>
          <w:ind w:left="2880" w:hanging="360"/>
        </w:pPr>
        <w:rPr>
          <w:rFonts w:hint="default"/>
        </w:rPr>
      </w:lvl>
    </w:lvlOverride>
    <w:lvlOverride w:ilvl="4">
      <w:lvl w:ilvl="4">
        <w:start w:val="1"/>
        <w:numFmt w:val="decimal"/>
        <w:pStyle w:val="titre5"/>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8">
    <w:abstractNumId w:val="9"/>
  </w:num>
  <w:num w:numId="49">
    <w:abstractNumId w:val="16"/>
  </w:num>
  <w:num w:numId="50">
    <w:abstractNumId w:val="22"/>
  </w:num>
  <w:num w:numId="51">
    <w:abstractNumId w:val="0"/>
  </w:num>
  <w:num w:numId="52">
    <w:abstractNumId w:val="14"/>
  </w:num>
  <w:num w:numId="53">
    <w:abstractNumId w:val="7"/>
  </w:num>
  <w:num w:numId="54">
    <w:abstractNumId w:val="22"/>
  </w:num>
  <w:num w:numId="55">
    <w:abstractNumId w:val="22"/>
  </w:num>
  <w:num w:numId="56">
    <w:abstractNumId w:val="11"/>
  </w:num>
  <w:num w:numId="57">
    <w:abstractNumId w:val="16"/>
    <w:lvlOverride w:ilvl="0">
      <w:lvl w:ilvl="0">
        <w:start w:val="1"/>
        <w:numFmt w:val="upperRoman"/>
        <w:pStyle w:val="Titre1"/>
        <w:lvlText w:val="%1."/>
        <w:lvlJc w:val="left"/>
        <w:pPr>
          <w:ind w:left="1080" w:hanging="720"/>
        </w:pPr>
        <w:rPr>
          <w:rFonts w:hint="default"/>
          <w:b/>
        </w:rPr>
      </w:lvl>
    </w:lvlOverride>
    <w:lvlOverride w:ilvl="1">
      <w:lvl w:ilvl="1">
        <w:start w:val="1"/>
        <w:numFmt w:val="decimal"/>
        <w:pStyle w:val="II"/>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rPr>
      </w:lvl>
    </w:lvlOverride>
    <w:lvlOverride w:ilvl="3">
      <w:lvl w:ilvl="3">
        <w:start w:val="1"/>
        <w:numFmt w:val="lowerLetter"/>
        <w:pStyle w:val="Titre4"/>
        <w:lvlText w:val="%4)"/>
        <w:lvlJc w:val="left"/>
        <w:pPr>
          <w:ind w:left="2880" w:hanging="360"/>
        </w:pPr>
        <w:rPr>
          <w:rFonts w:hint="default"/>
        </w:rPr>
      </w:lvl>
    </w:lvlOverride>
    <w:lvlOverride w:ilvl="4">
      <w:lvl w:ilvl="4">
        <w:start w:val="1"/>
        <w:numFmt w:val="decimal"/>
        <w:pStyle w:val="titre5"/>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8">
    <w:abstractNumId w:val="16"/>
    <w:lvlOverride w:ilvl="0">
      <w:lvl w:ilvl="0">
        <w:start w:val="1"/>
        <w:numFmt w:val="upperRoman"/>
        <w:pStyle w:val="Titre1"/>
        <w:lvlText w:val="%1."/>
        <w:lvlJc w:val="left"/>
        <w:pPr>
          <w:ind w:left="1080" w:hanging="720"/>
        </w:pPr>
        <w:rPr>
          <w:rFonts w:hint="default"/>
          <w:b/>
        </w:rPr>
      </w:lvl>
    </w:lvlOverride>
    <w:lvlOverride w:ilvl="1">
      <w:lvl w:ilvl="1">
        <w:start w:val="1"/>
        <w:numFmt w:val="decimal"/>
        <w:pStyle w:val="II"/>
        <w:lvlText w:val="%1.%2."/>
        <w:lvlJc w:val="left"/>
        <w:pPr>
          <w:ind w:left="851" w:hanging="851"/>
        </w:pPr>
        <w:rPr>
          <w:rFonts w:hint="default"/>
        </w:rPr>
      </w:lvl>
    </w:lvlOverride>
    <w:lvlOverride w:ilvl="2">
      <w:lvl w:ilvl="2">
        <w:start w:val="1"/>
        <w:numFmt w:val="decimal"/>
        <w:pStyle w:val="Titre3"/>
        <w:lvlText w:val="%1.%2.%3."/>
        <w:lvlJc w:val="left"/>
        <w:pPr>
          <w:ind w:left="851" w:hanging="851"/>
        </w:pPr>
        <w:rPr>
          <w:rFonts w:hint="default"/>
        </w:rPr>
      </w:lvl>
    </w:lvlOverride>
    <w:lvlOverride w:ilvl="3">
      <w:lvl w:ilvl="3">
        <w:start w:val="1"/>
        <w:numFmt w:val="lowerLetter"/>
        <w:pStyle w:val="Titre4"/>
        <w:lvlText w:val="%4)"/>
        <w:lvlJc w:val="left"/>
        <w:pPr>
          <w:ind w:left="2880" w:hanging="360"/>
        </w:pPr>
        <w:rPr>
          <w:rFonts w:hint="default"/>
        </w:rPr>
      </w:lvl>
    </w:lvlOverride>
    <w:lvlOverride w:ilvl="4">
      <w:lvl w:ilvl="4">
        <w:start w:val="1"/>
        <w:numFmt w:val="decimal"/>
        <w:pStyle w:val="titre5"/>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9">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B9"/>
    <w:rsid w:val="00000091"/>
    <w:rsid w:val="0000133B"/>
    <w:rsid w:val="00001A86"/>
    <w:rsid w:val="0000280C"/>
    <w:rsid w:val="00002C3D"/>
    <w:rsid w:val="000056A4"/>
    <w:rsid w:val="00007ECD"/>
    <w:rsid w:val="00011513"/>
    <w:rsid w:val="00011DEE"/>
    <w:rsid w:val="00015959"/>
    <w:rsid w:val="00015A2D"/>
    <w:rsid w:val="00016425"/>
    <w:rsid w:val="00022B07"/>
    <w:rsid w:val="0002571B"/>
    <w:rsid w:val="00025B59"/>
    <w:rsid w:val="00030873"/>
    <w:rsid w:val="000329FE"/>
    <w:rsid w:val="000330CF"/>
    <w:rsid w:val="00034C60"/>
    <w:rsid w:val="000358AB"/>
    <w:rsid w:val="0003615F"/>
    <w:rsid w:val="0003674C"/>
    <w:rsid w:val="00046054"/>
    <w:rsid w:val="000478D5"/>
    <w:rsid w:val="00053769"/>
    <w:rsid w:val="000551EF"/>
    <w:rsid w:val="00055AC4"/>
    <w:rsid w:val="00056B6B"/>
    <w:rsid w:val="0006024D"/>
    <w:rsid w:val="00065138"/>
    <w:rsid w:val="00066428"/>
    <w:rsid w:val="00067CF6"/>
    <w:rsid w:val="0007284A"/>
    <w:rsid w:val="00073E35"/>
    <w:rsid w:val="000743AC"/>
    <w:rsid w:val="00075598"/>
    <w:rsid w:val="00076CE0"/>
    <w:rsid w:val="000806A3"/>
    <w:rsid w:val="000821F1"/>
    <w:rsid w:val="00083002"/>
    <w:rsid w:val="00084C11"/>
    <w:rsid w:val="00084D08"/>
    <w:rsid w:val="000862A7"/>
    <w:rsid w:val="00090CC2"/>
    <w:rsid w:val="0009148F"/>
    <w:rsid w:val="000947F2"/>
    <w:rsid w:val="00095475"/>
    <w:rsid w:val="00095AA2"/>
    <w:rsid w:val="00095B5E"/>
    <w:rsid w:val="000A003B"/>
    <w:rsid w:val="000A0C93"/>
    <w:rsid w:val="000A0E0E"/>
    <w:rsid w:val="000A2E60"/>
    <w:rsid w:val="000A49B9"/>
    <w:rsid w:val="000A55FF"/>
    <w:rsid w:val="000A7BC7"/>
    <w:rsid w:val="000B2A5F"/>
    <w:rsid w:val="000B74CE"/>
    <w:rsid w:val="000B7C3D"/>
    <w:rsid w:val="000C4EBB"/>
    <w:rsid w:val="000C5A85"/>
    <w:rsid w:val="000C5D51"/>
    <w:rsid w:val="000C7FA1"/>
    <w:rsid w:val="000D3C48"/>
    <w:rsid w:val="000D43B3"/>
    <w:rsid w:val="000E3D73"/>
    <w:rsid w:val="000E4654"/>
    <w:rsid w:val="000E65DA"/>
    <w:rsid w:val="000F19B2"/>
    <w:rsid w:val="000F1C6E"/>
    <w:rsid w:val="000F5FC4"/>
    <w:rsid w:val="000F68D5"/>
    <w:rsid w:val="00102AA1"/>
    <w:rsid w:val="00102DAC"/>
    <w:rsid w:val="0010549E"/>
    <w:rsid w:val="00110407"/>
    <w:rsid w:val="0011418C"/>
    <w:rsid w:val="00117E99"/>
    <w:rsid w:val="00122E8C"/>
    <w:rsid w:val="001241A9"/>
    <w:rsid w:val="001265A8"/>
    <w:rsid w:val="00130C4C"/>
    <w:rsid w:val="00131561"/>
    <w:rsid w:val="001330C3"/>
    <w:rsid w:val="0013461E"/>
    <w:rsid w:val="00134C64"/>
    <w:rsid w:val="0014007D"/>
    <w:rsid w:val="001414DB"/>
    <w:rsid w:val="00142BA0"/>
    <w:rsid w:val="0014483A"/>
    <w:rsid w:val="00144DAC"/>
    <w:rsid w:val="00146853"/>
    <w:rsid w:val="00150A17"/>
    <w:rsid w:val="00153800"/>
    <w:rsid w:val="001553A4"/>
    <w:rsid w:val="001555E1"/>
    <w:rsid w:val="00156314"/>
    <w:rsid w:val="001568AF"/>
    <w:rsid w:val="00162316"/>
    <w:rsid w:val="0016352F"/>
    <w:rsid w:val="00163692"/>
    <w:rsid w:val="00167299"/>
    <w:rsid w:val="00171A89"/>
    <w:rsid w:val="001720D5"/>
    <w:rsid w:val="001727F2"/>
    <w:rsid w:val="00172EF4"/>
    <w:rsid w:val="00174232"/>
    <w:rsid w:val="00176C8C"/>
    <w:rsid w:val="001911C1"/>
    <w:rsid w:val="001964F9"/>
    <w:rsid w:val="001965FF"/>
    <w:rsid w:val="001A1256"/>
    <w:rsid w:val="001A7CC3"/>
    <w:rsid w:val="001B0016"/>
    <w:rsid w:val="001B0D16"/>
    <w:rsid w:val="001B2711"/>
    <w:rsid w:val="001B4CFD"/>
    <w:rsid w:val="001C0D33"/>
    <w:rsid w:val="001C3275"/>
    <w:rsid w:val="001C373B"/>
    <w:rsid w:val="001C3F6A"/>
    <w:rsid w:val="001C46CF"/>
    <w:rsid w:val="001C598B"/>
    <w:rsid w:val="001C72EC"/>
    <w:rsid w:val="001D47F7"/>
    <w:rsid w:val="001D5599"/>
    <w:rsid w:val="001D7215"/>
    <w:rsid w:val="001E067A"/>
    <w:rsid w:val="001F2790"/>
    <w:rsid w:val="001F3115"/>
    <w:rsid w:val="001F40B7"/>
    <w:rsid w:val="001F4462"/>
    <w:rsid w:val="001F712A"/>
    <w:rsid w:val="001F76A6"/>
    <w:rsid w:val="0020015E"/>
    <w:rsid w:val="0020186A"/>
    <w:rsid w:val="00201A09"/>
    <w:rsid w:val="002031D9"/>
    <w:rsid w:val="00204868"/>
    <w:rsid w:val="00205ECD"/>
    <w:rsid w:val="00212B38"/>
    <w:rsid w:val="002167EE"/>
    <w:rsid w:val="00216F61"/>
    <w:rsid w:val="0021703F"/>
    <w:rsid w:val="0021758E"/>
    <w:rsid w:val="00221201"/>
    <w:rsid w:val="00221CA0"/>
    <w:rsid w:val="002268D0"/>
    <w:rsid w:val="00230A7B"/>
    <w:rsid w:val="0023437E"/>
    <w:rsid w:val="002343A2"/>
    <w:rsid w:val="002362BE"/>
    <w:rsid w:val="0023701F"/>
    <w:rsid w:val="002516D6"/>
    <w:rsid w:val="00254F6A"/>
    <w:rsid w:val="002612BC"/>
    <w:rsid w:val="00265A9E"/>
    <w:rsid w:val="00266F08"/>
    <w:rsid w:val="00272EDD"/>
    <w:rsid w:val="0028222E"/>
    <w:rsid w:val="00287B39"/>
    <w:rsid w:val="00292925"/>
    <w:rsid w:val="002938A8"/>
    <w:rsid w:val="002951D8"/>
    <w:rsid w:val="00296DFC"/>
    <w:rsid w:val="00297953"/>
    <w:rsid w:val="002A3CCA"/>
    <w:rsid w:val="002A3F13"/>
    <w:rsid w:val="002A4EF1"/>
    <w:rsid w:val="002A6608"/>
    <w:rsid w:val="002A6CAB"/>
    <w:rsid w:val="002B01C0"/>
    <w:rsid w:val="002B1F3E"/>
    <w:rsid w:val="002B49C0"/>
    <w:rsid w:val="002B7BEB"/>
    <w:rsid w:val="002C0C30"/>
    <w:rsid w:val="002C11B9"/>
    <w:rsid w:val="002C147E"/>
    <w:rsid w:val="002C575C"/>
    <w:rsid w:val="002C59BD"/>
    <w:rsid w:val="002C68F3"/>
    <w:rsid w:val="002D4969"/>
    <w:rsid w:val="002D4E1F"/>
    <w:rsid w:val="002D68DA"/>
    <w:rsid w:val="002E067F"/>
    <w:rsid w:val="002E0C37"/>
    <w:rsid w:val="002E2958"/>
    <w:rsid w:val="002E3B5C"/>
    <w:rsid w:val="002E6965"/>
    <w:rsid w:val="002E7AC0"/>
    <w:rsid w:val="002F0563"/>
    <w:rsid w:val="002F0CB2"/>
    <w:rsid w:val="002F25AD"/>
    <w:rsid w:val="002F5547"/>
    <w:rsid w:val="0030009E"/>
    <w:rsid w:val="00300F28"/>
    <w:rsid w:val="003020E9"/>
    <w:rsid w:val="0030224F"/>
    <w:rsid w:val="003022F0"/>
    <w:rsid w:val="003036A3"/>
    <w:rsid w:val="00306EB8"/>
    <w:rsid w:val="00307A51"/>
    <w:rsid w:val="00311324"/>
    <w:rsid w:val="00311B52"/>
    <w:rsid w:val="003148CD"/>
    <w:rsid w:val="00316A90"/>
    <w:rsid w:val="003221B4"/>
    <w:rsid w:val="003234B0"/>
    <w:rsid w:val="00323E55"/>
    <w:rsid w:val="003268B3"/>
    <w:rsid w:val="00331344"/>
    <w:rsid w:val="00332C02"/>
    <w:rsid w:val="00334212"/>
    <w:rsid w:val="00336983"/>
    <w:rsid w:val="00337AAD"/>
    <w:rsid w:val="00341BAC"/>
    <w:rsid w:val="00341F05"/>
    <w:rsid w:val="00344C04"/>
    <w:rsid w:val="00346FC0"/>
    <w:rsid w:val="003556C5"/>
    <w:rsid w:val="00355A74"/>
    <w:rsid w:val="00356F5C"/>
    <w:rsid w:val="00356FA4"/>
    <w:rsid w:val="00357DBF"/>
    <w:rsid w:val="003600A9"/>
    <w:rsid w:val="0036502D"/>
    <w:rsid w:val="00370252"/>
    <w:rsid w:val="0038023A"/>
    <w:rsid w:val="00381652"/>
    <w:rsid w:val="00381A1A"/>
    <w:rsid w:val="003829EF"/>
    <w:rsid w:val="00385D1A"/>
    <w:rsid w:val="00385DC6"/>
    <w:rsid w:val="00390A32"/>
    <w:rsid w:val="00390A34"/>
    <w:rsid w:val="0039160F"/>
    <w:rsid w:val="00393226"/>
    <w:rsid w:val="003A32EB"/>
    <w:rsid w:val="003B1C5E"/>
    <w:rsid w:val="003B48C2"/>
    <w:rsid w:val="003B7205"/>
    <w:rsid w:val="003B7E13"/>
    <w:rsid w:val="003C080C"/>
    <w:rsid w:val="003C4643"/>
    <w:rsid w:val="003C4B7F"/>
    <w:rsid w:val="003C6F89"/>
    <w:rsid w:val="003C79A9"/>
    <w:rsid w:val="003D081C"/>
    <w:rsid w:val="003D18AD"/>
    <w:rsid w:val="003D1B91"/>
    <w:rsid w:val="003D5E3D"/>
    <w:rsid w:val="003E634B"/>
    <w:rsid w:val="003E6EF3"/>
    <w:rsid w:val="0040090D"/>
    <w:rsid w:val="00403506"/>
    <w:rsid w:val="004057AC"/>
    <w:rsid w:val="004060A5"/>
    <w:rsid w:val="004160B5"/>
    <w:rsid w:val="0042038E"/>
    <w:rsid w:val="0042179D"/>
    <w:rsid w:val="0042480D"/>
    <w:rsid w:val="004251FA"/>
    <w:rsid w:val="00431E63"/>
    <w:rsid w:val="00432A40"/>
    <w:rsid w:val="00441488"/>
    <w:rsid w:val="00442A29"/>
    <w:rsid w:val="00444456"/>
    <w:rsid w:val="004518FF"/>
    <w:rsid w:val="004522F9"/>
    <w:rsid w:val="004563E4"/>
    <w:rsid w:val="004566CC"/>
    <w:rsid w:val="00460588"/>
    <w:rsid w:val="00461768"/>
    <w:rsid w:val="0046373A"/>
    <w:rsid w:val="00466B71"/>
    <w:rsid w:val="00472238"/>
    <w:rsid w:val="004741F1"/>
    <w:rsid w:val="00483E27"/>
    <w:rsid w:val="004841CE"/>
    <w:rsid w:val="00484E3C"/>
    <w:rsid w:val="00487B4F"/>
    <w:rsid w:val="004904DB"/>
    <w:rsid w:val="004921E7"/>
    <w:rsid w:val="00495063"/>
    <w:rsid w:val="00497DD6"/>
    <w:rsid w:val="004A09AC"/>
    <w:rsid w:val="004A21AD"/>
    <w:rsid w:val="004A4158"/>
    <w:rsid w:val="004A47CE"/>
    <w:rsid w:val="004A6D86"/>
    <w:rsid w:val="004B40B4"/>
    <w:rsid w:val="004B62AE"/>
    <w:rsid w:val="004C05CD"/>
    <w:rsid w:val="004C1495"/>
    <w:rsid w:val="004C25D6"/>
    <w:rsid w:val="004C3FCF"/>
    <w:rsid w:val="004C7639"/>
    <w:rsid w:val="004D23E2"/>
    <w:rsid w:val="004D53E6"/>
    <w:rsid w:val="004D6280"/>
    <w:rsid w:val="004D7062"/>
    <w:rsid w:val="004E064E"/>
    <w:rsid w:val="004E0653"/>
    <w:rsid w:val="004E0B74"/>
    <w:rsid w:val="004E5CAD"/>
    <w:rsid w:val="004F170D"/>
    <w:rsid w:val="004F1E21"/>
    <w:rsid w:val="004F299B"/>
    <w:rsid w:val="005002A0"/>
    <w:rsid w:val="00501860"/>
    <w:rsid w:val="00501B44"/>
    <w:rsid w:val="005023E5"/>
    <w:rsid w:val="00502CD0"/>
    <w:rsid w:val="00505AEF"/>
    <w:rsid w:val="00507560"/>
    <w:rsid w:val="00507847"/>
    <w:rsid w:val="0050787B"/>
    <w:rsid w:val="0051171A"/>
    <w:rsid w:val="00511A8B"/>
    <w:rsid w:val="00513B2A"/>
    <w:rsid w:val="005166D7"/>
    <w:rsid w:val="00516A02"/>
    <w:rsid w:val="00520141"/>
    <w:rsid w:val="0052194B"/>
    <w:rsid w:val="00530ABA"/>
    <w:rsid w:val="005355D8"/>
    <w:rsid w:val="00535938"/>
    <w:rsid w:val="005407A1"/>
    <w:rsid w:val="0054729E"/>
    <w:rsid w:val="005503BA"/>
    <w:rsid w:val="00552690"/>
    <w:rsid w:val="00557839"/>
    <w:rsid w:val="00560A20"/>
    <w:rsid w:val="00562C4D"/>
    <w:rsid w:val="0056503D"/>
    <w:rsid w:val="00566490"/>
    <w:rsid w:val="005711BD"/>
    <w:rsid w:val="005715BD"/>
    <w:rsid w:val="0057592E"/>
    <w:rsid w:val="00575AED"/>
    <w:rsid w:val="0058063D"/>
    <w:rsid w:val="00581C94"/>
    <w:rsid w:val="005840E1"/>
    <w:rsid w:val="00593DCD"/>
    <w:rsid w:val="00595185"/>
    <w:rsid w:val="005959ED"/>
    <w:rsid w:val="00597B38"/>
    <w:rsid w:val="00597C36"/>
    <w:rsid w:val="005A0FB7"/>
    <w:rsid w:val="005B01DB"/>
    <w:rsid w:val="005B3840"/>
    <w:rsid w:val="005B3EA0"/>
    <w:rsid w:val="005B7CC7"/>
    <w:rsid w:val="005B7FBB"/>
    <w:rsid w:val="005C08EF"/>
    <w:rsid w:val="005C0CA8"/>
    <w:rsid w:val="005C34F3"/>
    <w:rsid w:val="005C57DC"/>
    <w:rsid w:val="005C6D6F"/>
    <w:rsid w:val="005C79D2"/>
    <w:rsid w:val="005D0C30"/>
    <w:rsid w:val="005D2E19"/>
    <w:rsid w:val="005D3DEE"/>
    <w:rsid w:val="005E7657"/>
    <w:rsid w:val="005F164E"/>
    <w:rsid w:val="005F4213"/>
    <w:rsid w:val="005F4BD1"/>
    <w:rsid w:val="005F7AD4"/>
    <w:rsid w:val="00600F8F"/>
    <w:rsid w:val="00602B43"/>
    <w:rsid w:val="00611563"/>
    <w:rsid w:val="00612459"/>
    <w:rsid w:val="006124CD"/>
    <w:rsid w:val="006139E5"/>
    <w:rsid w:val="00613C5F"/>
    <w:rsid w:val="0061452B"/>
    <w:rsid w:val="00614CCF"/>
    <w:rsid w:val="0062222F"/>
    <w:rsid w:val="0062423A"/>
    <w:rsid w:val="00624BE1"/>
    <w:rsid w:val="00626A18"/>
    <w:rsid w:val="0063019C"/>
    <w:rsid w:val="006320F9"/>
    <w:rsid w:val="00636200"/>
    <w:rsid w:val="00636379"/>
    <w:rsid w:val="0063783C"/>
    <w:rsid w:val="00637A0F"/>
    <w:rsid w:val="006415AD"/>
    <w:rsid w:val="00642433"/>
    <w:rsid w:val="006428A8"/>
    <w:rsid w:val="00644930"/>
    <w:rsid w:val="0065002D"/>
    <w:rsid w:val="00651889"/>
    <w:rsid w:val="0065311D"/>
    <w:rsid w:val="006550C9"/>
    <w:rsid w:val="006560CA"/>
    <w:rsid w:val="006565AE"/>
    <w:rsid w:val="00663E93"/>
    <w:rsid w:val="006658F7"/>
    <w:rsid w:val="00672B1D"/>
    <w:rsid w:val="00672B9E"/>
    <w:rsid w:val="00673E59"/>
    <w:rsid w:val="00675FBC"/>
    <w:rsid w:val="00676679"/>
    <w:rsid w:val="00680EAA"/>
    <w:rsid w:val="00680F63"/>
    <w:rsid w:val="00683A41"/>
    <w:rsid w:val="00690711"/>
    <w:rsid w:val="00691919"/>
    <w:rsid w:val="00692777"/>
    <w:rsid w:val="00692E65"/>
    <w:rsid w:val="00693449"/>
    <w:rsid w:val="006950E7"/>
    <w:rsid w:val="00695B26"/>
    <w:rsid w:val="006A13EB"/>
    <w:rsid w:val="006A16E2"/>
    <w:rsid w:val="006A4595"/>
    <w:rsid w:val="006A6F37"/>
    <w:rsid w:val="006A7480"/>
    <w:rsid w:val="006B0440"/>
    <w:rsid w:val="006B0E9A"/>
    <w:rsid w:val="006B3487"/>
    <w:rsid w:val="006B3949"/>
    <w:rsid w:val="006B40B0"/>
    <w:rsid w:val="006B4F92"/>
    <w:rsid w:val="006B5D4C"/>
    <w:rsid w:val="006B7BD4"/>
    <w:rsid w:val="006C3AF8"/>
    <w:rsid w:val="006C3B0F"/>
    <w:rsid w:val="006C5A0A"/>
    <w:rsid w:val="006C768B"/>
    <w:rsid w:val="006D0940"/>
    <w:rsid w:val="006D1795"/>
    <w:rsid w:val="006D453D"/>
    <w:rsid w:val="006D74E0"/>
    <w:rsid w:val="006E54BC"/>
    <w:rsid w:val="006E5D42"/>
    <w:rsid w:val="006E5E9C"/>
    <w:rsid w:val="006F11CE"/>
    <w:rsid w:val="006F1798"/>
    <w:rsid w:val="006F27AD"/>
    <w:rsid w:val="006F7B57"/>
    <w:rsid w:val="007012FA"/>
    <w:rsid w:val="007018C0"/>
    <w:rsid w:val="00702BB4"/>
    <w:rsid w:val="007047A2"/>
    <w:rsid w:val="00704FBD"/>
    <w:rsid w:val="00705C2E"/>
    <w:rsid w:val="007143FF"/>
    <w:rsid w:val="00720351"/>
    <w:rsid w:val="007244ED"/>
    <w:rsid w:val="00724F8A"/>
    <w:rsid w:val="0072757B"/>
    <w:rsid w:val="00731FB4"/>
    <w:rsid w:val="00733934"/>
    <w:rsid w:val="00736338"/>
    <w:rsid w:val="00740232"/>
    <w:rsid w:val="00740D51"/>
    <w:rsid w:val="0074186B"/>
    <w:rsid w:val="00745107"/>
    <w:rsid w:val="00745545"/>
    <w:rsid w:val="007477C1"/>
    <w:rsid w:val="00750264"/>
    <w:rsid w:val="007504BD"/>
    <w:rsid w:val="007554D6"/>
    <w:rsid w:val="00756DA7"/>
    <w:rsid w:val="00757F71"/>
    <w:rsid w:val="00760EA5"/>
    <w:rsid w:val="00765C7F"/>
    <w:rsid w:val="0076617C"/>
    <w:rsid w:val="00767141"/>
    <w:rsid w:val="00771170"/>
    <w:rsid w:val="0077301C"/>
    <w:rsid w:val="00776F90"/>
    <w:rsid w:val="00777EE0"/>
    <w:rsid w:val="00780900"/>
    <w:rsid w:val="007810BC"/>
    <w:rsid w:val="007816B2"/>
    <w:rsid w:val="007819D8"/>
    <w:rsid w:val="0078265E"/>
    <w:rsid w:val="00791138"/>
    <w:rsid w:val="00795D87"/>
    <w:rsid w:val="007A2503"/>
    <w:rsid w:val="007A3A2C"/>
    <w:rsid w:val="007A498F"/>
    <w:rsid w:val="007A4F2B"/>
    <w:rsid w:val="007B0758"/>
    <w:rsid w:val="007B0F65"/>
    <w:rsid w:val="007C164A"/>
    <w:rsid w:val="007C63AB"/>
    <w:rsid w:val="007D1660"/>
    <w:rsid w:val="007D1CD3"/>
    <w:rsid w:val="007D1FD5"/>
    <w:rsid w:val="007D38DD"/>
    <w:rsid w:val="007D3F2B"/>
    <w:rsid w:val="007D574E"/>
    <w:rsid w:val="007D5F1D"/>
    <w:rsid w:val="007D6C33"/>
    <w:rsid w:val="007D7CE4"/>
    <w:rsid w:val="007E02F4"/>
    <w:rsid w:val="007E07B8"/>
    <w:rsid w:val="007E2A59"/>
    <w:rsid w:val="007E338B"/>
    <w:rsid w:val="007E33C7"/>
    <w:rsid w:val="007E3D8C"/>
    <w:rsid w:val="007E5DDA"/>
    <w:rsid w:val="007E67E9"/>
    <w:rsid w:val="007E6A02"/>
    <w:rsid w:val="007F124C"/>
    <w:rsid w:val="007F1925"/>
    <w:rsid w:val="007F2D6F"/>
    <w:rsid w:val="007F4CFF"/>
    <w:rsid w:val="007F4D4B"/>
    <w:rsid w:val="007F528F"/>
    <w:rsid w:val="007F7052"/>
    <w:rsid w:val="00800EF3"/>
    <w:rsid w:val="0080111F"/>
    <w:rsid w:val="00805977"/>
    <w:rsid w:val="0080751A"/>
    <w:rsid w:val="00811056"/>
    <w:rsid w:val="0081122E"/>
    <w:rsid w:val="00814536"/>
    <w:rsid w:val="00814A1C"/>
    <w:rsid w:val="008175FD"/>
    <w:rsid w:val="00820663"/>
    <w:rsid w:val="00820A85"/>
    <w:rsid w:val="00820F29"/>
    <w:rsid w:val="00824604"/>
    <w:rsid w:val="008272A2"/>
    <w:rsid w:val="00830951"/>
    <w:rsid w:val="008342B0"/>
    <w:rsid w:val="008352CB"/>
    <w:rsid w:val="0083630C"/>
    <w:rsid w:val="00836F6A"/>
    <w:rsid w:val="00840934"/>
    <w:rsid w:val="00840C80"/>
    <w:rsid w:val="00843AB4"/>
    <w:rsid w:val="00845D5F"/>
    <w:rsid w:val="00850124"/>
    <w:rsid w:val="00855141"/>
    <w:rsid w:val="0085601C"/>
    <w:rsid w:val="0085612A"/>
    <w:rsid w:val="00862DE1"/>
    <w:rsid w:val="00863678"/>
    <w:rsid w:val="00864830"/>
    <w:rsid w:val="00871293"/>
    <w:rsid w:val="00872F01"/>
    <w:rsid w:val="00873A18"/>
    <w:rsid w:val="00876698"/>
    <w:rsid w:val="00876E2A"/>
    <w:rsid w:val="008778FF"/>
    <w:rsid w:val="00880375"/>
    <w:rsid w:val="0088201A"/>
    <w:rsid w:val="0088561C"/>
    <w:rsid w:val="00886565"/>
    <w:rsid w:val="008875C8"/>
    <w:rsid w:val="008A03C8"/>
    <w:rsid w:val="008A0452"/>
    <w:rsid w:val="008A11B6"/>
    <w:rsid w:val="008A2100"/>
    <w:rsid w:val="008A2B5A"/>
    <w:rsid w:val="008A372E"/>
    <w:rsid w:val="008A46B0"/>
    <w:rsid w:val="008A5AFC"/>
    <w:rsid w:val="008A6EF7"/>
    <w:rsid w:val="008B1DA5"/>
    <w:rsid w:val="008B5351"/>
    <w:rsid w:val="008C166A"/>
    <w:rsid w:val="008C23EC"/>
    <w:rsid w:val="008C3B42"/>
    <w:rsid w:val="008C6B7B"/>
    <w:rsid w:val="008C6E80"/>
    <w:rsid w:val="008C716D"/>
    <w:rsid w:val="008D1AF5"/>
    <w:rsid w:val="008D1DF0"/>
    <w:rsid w:val="008D2009"/>
    <w:rsid w:val="008D3E6C"/>
    <w:rsid w:val="008D4861"/>
    <w:rsid w:val="008D4A5C"/>
    <w:rsid w:val="008D4FAC"/>
    <w:rsid w:val="008D6EFE"/>
    <w:rsid w:val="008E00FA"/>
    <w:rsid w:val="008E2B14"/>
    <w:rsid w:val="008F7B9E"/>
    <w:rsid w:val="0090293B"/>
    <w:rsid w:val="00902A66"/>
    <w:rsid w:val="009037A4"/>
    <w:rsid w:val="00905B1E"/>
    <w:rsid w:val="00911188"/>
    <w:rsid w:val="00912E12"/>
    <w:rsid w:val="00914E49"/>
    <w:rsid w:val="009173B2"/>
    <w:rsid w:val="00921CFB"/>
    <w:rsid w:val="00922254"/>
    <w:rsid w:val="00926656"/>
    <w:rsid w:val="0093082B"/>
    <w:rsid w:val="00932EC0"/>
    <w:rsid w:val="009331DB"/>
    <w:rsid w:val="009335E4"/>
    <w:rsid w:val="0093549B"/>
    <w:rsid w:val="00936050"/>
    <w:rsid w:val="00940A5E"/>
    <w:rsid w:val="00941796"/>
    <w:rsid w:val="00953AAE"/>
    <w:rsid w:val="009546AF"/>
    <w:rsid w:val="00955B6B"/>
    <w:rsid w:val="00956D26"/>
    <w:rsid w:val="009574AC"/>
    <w:rsid w:val="00964D8C"/>
    <w:rsid w:val="0096542C"/>
    <w:rsid w:val="0096592F"/>
    <w:rsid w:val="00965E1F"/>
    <w:rsid w:val="009701D2"/>
    <w:rsid w:val="00970C14"/>
    <w:rsid w:val="0097173F"/>
    <w:rsid w:val="009779AB"/>
    <w:rsid w:val="00980C4A"/>
    <w:rsid w:val="0098723D"/>
    <w:rsid w:val="00987264"/>
    <w:rsid w:val="0099018F"/>
    <w:rsid w:val="00991C83"/>
    <w:rsid w:val="00991DE0"/>
    <w:rsid w:val="009931BA"/>
    <w:rsid w:val="009948EE"/>
    <w:rsid w:val="00994F53"/>
    <w:rsid w:val="0099508E"/>
    <w:rsid w:val="009A028F"/>
    <w:rsid w:val="009A095A"/>
    <w:rsid w:val="009A300D"/>
    <w:rsid w:val="009A766D"/>
    <w:rsid w:val="009B0043"/>
    <w:rsid w:val="009B4076"/>
    <w:rsid w:val="009B583D"/>
    <w:rsid w:val="009C3DF9"/>
    <w:rsid w:val="009C5387"/>
    <w:rsid w:val="009C5C22"/>
    <w:rsid w:val="009C7955"/>
    <w:rsid w:val="009D0EA4"/>
    <w:rsid w:val="009D10BD"/>
    <w:rsid w:val="009D137D"/>
    <w:rsid w:val="009D346A"/>
    <w:rsid w:val="009E0912"/>
    <w:rsid w:val="009E3EEF"/>
    <w:rsid w:val="009E57EA"/>
    <w:rsid w:val="009F1C4C"/>
    <w:rsid w:val="009F210A"/>
    <w:rsid w:val="009F551A"/>
    <w:rsid w:val="009F6475"/>
    <w:rsid w:val="009F749C"/>
    <w:rsid w:val="009F7E04"/>
    <w:rsid w:val="00A0088E"/>
    <w:rsid w:val="00A00B43"/>
    <w:rsid w:val="00A02BC1"/>
    <w:rsid w:val="00A03669"/>
    <w:rsid w:val="00A03C0D"/>
    <w:rsid w:val="00A06390"/>
    <w:rsid w:val="00A16682"/>
    <w:rsid w:val="00A166C8"/>
    <w:rsid w:val="00A22085"/>
    <w:rsid w:val="00A22A5C"/>
    <w:rsid w:val="00A22B18"/>
    <w:rsid w:val="00A24A5B"/>
    <w:rsid w:val="00A255D3"/>
    <w:rsid w:val="00A25717"/>
    <w:rsid w:val="00A25C73"/>
    <w:rsid w:val="00A2620B"/>
    <w:rsid w:val="00A26852"/>
    <w:rsid w:val="00A305A0"/>
    <w:rsid w:val="00A30910"/>
    <w:rsid w:val="00A30B87"/>
    <w:rsid w:val="00A31609"/>
    <w:rsid w:val="00A357BD"/>
    <w:rsid w:val="00A416B2"/>
    <w:rsid w:val="00A45FFD"/>
    <w:rsid w:val="00A460A3"/>
    <w:rsid w:val="00A515A3"/>
    <w:rsid w:val="00A6395A"/>
    <w:rsid w:val="00A63E4B"/>
    <w:rsid w:val="00A67595"/>
    <w:rsid w:val="00A678FD"/>
    <w:rsid w:val="00A71B43"/>
    <w:rsid w:val="00A74087"/>
    <w:rsid w:val="00A7552A"/>
    <w:rsid w:val="00A75EEF"/>
    <w:rsid w:val="00A766C5"/>
    <w:rsid w:val="00A7777A"/>
    <w:rsid w:val="00A81F8E"/>
    <w:rsid w:val="00A82B4C"/>
    <w:rsid w:val="00A82D73"/>
    <w:rsid w:val="00A82E3D"/>
    <w:rsid w:val="00A84930"/>
    <w:rsid w:val="00A849E9"/>
    <w:rsid w:val="00A84DFC"/>
    <w:rsid w:val="00A861FB"/>
    <w:rsid w:val="00A86CC9"/>
    <w:rsid w:val="00A95D82"/>
    <w:rsid w:val="00A97D8E"/>
    <w:rsid w:val="00AA5116"/>
    <w:rsid w:val="00AA561D"/>
    <w:rsid w:val="00AA66E7"/>
    <w:rsid w:val="00AB0D9D"/>
    <w:rsid w:val="00AB40C6"/>
    <w:rsid w:val="00AB40EE"/>
    <w:rsid w:val="00AC2EDF"/>
    <w:rsid w:val="00AC3D18"/>
    <w:rsid w:val="00AC5D42"/>
    <w:rsid w:val="00AD38E0"/>
    <w:rsid w:val="00AD4A8E"/>
    <w:rsid w:val="00AD76D5"/>
    <w:rsid w:val="00AE0CB8"/>
    <w:rsid w:val="00AE398E"/>
    <w:rsid w:val="00AF4EF8"/>
    <w:rsid w:val="00AF6058"/>
    <w:rsid w:val="00AF6CE2"/>
    <w:rsid w:val="00AF6E27"/>
    <w:rsid w:val="00B00795"/>
    <w:rsid w:val="00B00BD9"/>
    <w:rsid w:val="00B0123F"/>
    <w:rsid w:val="00B04AB5"/>
    <w:rsid w:val="00B07B47"/>
    <w:rsid w:val="00B105A4"/>
    <w:rsid w:val="00B13BDC"/>
    <w:rsid w:val="00B15DDD"/>
    <w:rsid w:val="00B17CF8"/>
    <w:rsid w:val="00B20BCB"/>
    <w:rsid w:val="00B222C3"/>
    <w:rsid w:val="00B23B58"/>
    <w:rsid w:val="00B25C59"/>
    <w:rsid w:val="00B26006"/>
    <w:rsid w:val="00B26D60"/>
    <w:rsid w:val="00B27524"/>
    <w:rsid w:val="00B316F2"/>
    <w:rsid w:val="00B3354C"/>
    <w:rsid w:val="00B35368"/>
    <w:rsid w:val="00B41BEB"/>
    <w:rsid w:val="00B42B24"/>
    <w:rsid w:val="00B5085A"/>
    <w:rsid w:val="00B521C7"/>
    <w:rsid w:val="00B55990"/>
    <w:rsid w:val="00B5622B"/>
    <w:rsid w:val="00B61A66"/>
    <w:rsid w:val="00B63A3E"/>
    <w:rsid w:val="00B72B09"/>
    <w:rsid w:val="00B73B16"/>
    <w:rsid w:val="00B74359"/>
    <w:rsid w:val="00B8500D"/>
    <w:rsid w:val="00B87162"/>
    <w:rsid w:val="00B87BC4"/>
    <w:rsid w:val="00B936C4"/>
    <w:rsid w:val="00B93AE0"/>
    <w:rsid w:val="00B96BC4"/>
    <w:rsid w:val="00B97095"/>
    <w:rsid w:val="00B97A25"/>
    <w:rsid w:val="00BA14A0"/>
    <w:rsid w:val="00BA3716"/>
    <w:rsid w:val="00BA6C4E"/>
    <w:rsid w:val="00BB2777"/>
    <w:rsid w:val="00BB6A9A"/>
    <w:rsid w:val="00BB7301"/>
    <w:rsid w:val="00BB7BE6"/>
    <w:rsid w:val="00BC3070"/>
    <w:rsid w:val="00BC3741"/>
    <w:rsid w:val="00BC6443"/>
    <w:rsid w:val="00BC6E50"/>
    <w:rsid w:val="00BC7A29"/>
    <w:rsid w:val="00BE10C3"/>
    <w:rsid w:val="00BE2375"/>
    <w:rsid w:val="00BE48C3"/>
    <w:rsid w:val="00BE5739"/>
    <w:rsid w:val="00BE5C2D"/>
    <w:rsid w:val="00BE69C3"/>
    <w:rsid w:val="00BE7AE2"/>
    <w:rsid w:val="00BF2246"/>
    <w:rsid w:val="00BF3110"/>
    <w:rsid w:val="00BF5A01"/>
    <w:rsid w:val="00C053CD"/>
    <w:rsid w:val="00C06141"/>
    <w:rsid w:val="00C06A2F"/>
    <w:rsid w:val="00C128AE"/>
    <w:rsid w:val="00C12D8D"/>
    <w:rsid w:val="00C13BDB"/>
    <w:rsid w:val="00C150CC"/>
    <w:rsid w:val="00C20434"/>
    <w:rsid w:val="00C2356E"/>
    <w:rsid w:val="00C25CB8"/>
    <w:rsid w:val="00C33F15"/>
    <w:rsid w:val="00C43ED2"/>
    <w:rsid w:val="00C47108"/>
    <w:rsid w:val="00C47A23"/>
    <w:rsid w:val="00C527B1"/>
    <w:rsid w:val="00C53BEE"/>
    <w:rsid w:val="00C54241"/>
    <w:rsid w:val="00C549A1"/>
    <w:rsid w:val="00C55027"/>
    <w:rsid w:val="00C55BF3"/>
    <w:rsid w:val="00C562E2"/>
    <w:rsid w:val="00C57321"/>
    <w:rsid w:val="00C614EE"/>
    <w:rsid w:val="00C61CF6"/>
    <w:rsid w:val="00C640F9"/>
    <w:rsid w:val="00C6731C"/>
    <w:rsid w:val="00C70063"/>
    <w:rsid w:val="00C70513"/>
    <w:rsid w:val="00C70982"/>
    <w:rsid w:val="00C7197B"/>
    <w:rsid w:val="00C71F8F"/>
    <w:rsid w:val="00C74605"/>
    <w:rsid w:val="00C75728"/>
    <w:rsid w:val="00C75DAA"/>
    <w:rsid w:val="00C76F9C"/>
    <w:rsid w:val="00C81D16"/>
    <w:rsid w:val="00C8306E"/>
    <w:rsid w:val="00C8664B"/>
    <w:rsid w:val="00C91D93"/>
    <w:rsid w:val="00C96172"/>
    <w:rsid w:val="00CA16DB"/>
    <w:rsid w:val="00CA3A67"/>
    <w:rsid w:val="00CA5D56"/>
    <w:rsid w:val="00CB0703"/>
    <w:rsid w:val="00CB15B4"/>
    <w:rsid w:val="00CB3D3B"/>
    <w:rsid w:val="00CB66C2"/>
    <w:rsid w:val="00CB7A54"/>
    <w:rsid w:val="00CB7B27"/>
    <w:rsid w:val="00CC198E"/>
    <w:rsid w:val="00CC5A37"/>
    <w:rsid w:val="00CC5BF9"/>
    <w:rsid w:val="00CC7461"/>
    <w:rsid w:val="00CC76C5"/>
    <w:rsid w:val="00CD2D8D"/>
    <w:rsid w:val="00CE1ACB"/>
    <w:rsid w:val="00CE3C46"/>
    <w:rsid w:val="00CE7BE8"/>
    <w:rsid w:val="00CF0563"/>
    <w:rsid w:val="00CF13EF"/>
    <w:rsid w:val="00CF1715"/>
    <w:rsid w:val="00CF2D48"/>
    <w:rsid w:val="00CF3538"/>
    <w:rsid w:val="00D007F6"/>
    <w:rsid w:val="00D03A5C"/>
    <w:rsid w:val="00D10CF4"/>
    <w:rsid w:val="00D15462"/>
    <w:rsid w:val="00D15DAC"/>
    <w:rsid w:val="00D209F9"/>
    <w:rsid w:val="00D21053"/>
    <w:rsid w:val="00D23D81"/>
    <w:rsid w:val="00D25EEB"/>
    <w:rsid w:val="00D27951"/>
    <w:rsid w:val="00D27C1B"/>
    <w:rsid w:val="00D32513"/>
    <w:rsid w:val="00D35028"/>
    <w:rsid w:val="00D3549F"/>
    <w:rsid w:val="00D36270"/>
    <w:rsid w:val="00D3729D"/>
    <w:rsid w:val="00D42C70"/>
    <w:rsid w:val="00D43436"/>
    <w:rsid w:val="00D457F6"/>
    <w:rsid w:val="00D46587"/>
    <w:rsid w:val="00D4798A"/>
    <w:rsid w:val="00D51B0F"/>
    <w:rsid w:val="00D53807"/>
    <w:rsid w:val="00D57E45"/>
    <w:rsid w:val="00D634F1"/>
    <w:rsid w:val="00D643C7"/>
    <w:rsid w:val="00D70F10"/>
    <w:rsid w:val="00D711D7"/>
    <w:rsid w:val="00D73E03"/>
    <w:rsid w:val="00D7412A"/>
    <w:rsid w:val="00D76E20"/>
    <w:rsid w:val="00D777B2"/>
    <w:rsid w:val="00D81ACE"/>
    <w:rsid w:val="00D82F4B"/>
    <w:rsid w:val="00D8337C"/>
    <w:rsid w:val="00D848E2"/>
    <w:rsid w:val="00D8559D"/>
    <w:rsid w:val="00D86462"/>
    <w:rsid w:val="00D91BA4"/>
    <w:rsid w:val="00D92FCA"/>
    <w:rsid w:val="00D96686"/>
    <w:rsid w:val="00D96F3F"/>
    <w:rsid w:val="00D974EE"/>
    <w:rsid w:val="00DA0170"/>
    <w:rsid w:val="00DA0FC4"/>
    <w:rsid w:val="00DA14ED"/>
    <w:rsid w:val="00DA6FA6"/>
    <w:rsid w:val="00DA7F6B"/>
    <w:rsid w:val="00DB6E72"/>
    <w:rsid w:val="00DC2E1F"/>
    <w:rsid w:val="00DC3A33"/>
    <w:rsid w:val="00DC4498"/>
    <w:rsid w:val="00DC511C"/>
    <w:rsid w:val="00DC5879"/>
    <w:rsid w:val="00DC6A4F"/>
    <w:rsid w:val="00DD02C4"/>
    <w:rsid w:val="00DD049F"/>
    <w:rsid w:val="00DD2D55"/>
    <w:rsid w:val="00DD3EBD"/>
    <w:rsid w:val="00DD4D7D"/>
    <w:rsid w:val="00DE1153"/>
    <w:rsid w:val="00DE1B03"/>
    <w:rsid w:val="00DE3A5C"/>
    <w:rsid w:val="00DE5495"/>
    <w:rsid w:val="00DE742D"/>
    <w:rsid w:val="00DF369F"/>
    <w:rsid w:val="00DF4AF5"/>
    <w:rsid w:val="00E0071A"/>
    <w:rsid w:val="00E00791"/>
    <w:rsid w:val="00E0109C"/>
    <w:rsid w:val="00E01802"/>
    <w:rsid w:val="00E05FCD"/>
    <w:rsid w:val="00E07BA0"/>
    <w:rsid w:val="00E1279E"/>
    <w:rsid w:val="00E14402"/>
    <w:rsid w:val="00E1472B"/>
    <w:rsid w:val="00E175A8"/>
    <w:rsid w:val="00E203C7"/>
    <w:rsid w:val="00E20647"/>
    <w:rsid w:val="00E2290A"/>
    <w:rsid w:val="00E235C6"/>
    <w:rsid w:val="00E244A9"/>
    <w:rsid w:val="00E35FEB"/>
    <w:rsid w:val="00E37398"/>
    <w:rsid w:val="00E400CD"/>
    <w:rsid w:val="00E418E8"/>
    <w:rsid w:val="00E42396"/>
    <w:rsid w:val="00E423D1"/>
    <w:rsid w:val="00E42E8E"/>
    <w:rsid w:val="00E4428F"/>
    <w:rsid w:val="00E46979"/>
    <w:rsid w:val="00E47DB0"/>
    <w:rsid w:val="00E506DA"/>
    <w:rsid w:val="00E51DC7"/>
    <w:rsid w:val="00E520B8"/>
    <w:rsid w:val="00E6032F"/>
    <w:rsid w:val="00E621ED"/>
    <w:rsid w:val="00E6310C"/>
    <w:rsid w:val="00E659E5"/>
    <w:rsid w:val="00E6676B"/>
    <w:rsid w:val="00E66BEA"/>
    <w:rsid w:val="00E67B6D"/>
    <w:rsid w:val="00E75FBC"/>
    <w:rsid w:val="00E7669C"/>
    <w:rsid w:val="00E80643"/>
    <w:rsid w:val="00E91C7F"/>
    <w:rsid w:val="00E92205"/>
    <w:rsid w:val="00E92E50"/>
    <w:rsid w:val="00E9670C"/>
    <w:rsid w:val="00EA132A"/>
    <w:rsid w:val="00EA1C5C"/>
    <w:rsid w:val="00EA3942"/>
    <w:rsid w:val="00EA5565"/>
    <w:rsid w:val="00EA5A47"/>
    <w:rsid w:val="00EB7B70"/>
    <w:rsid w:val="00EB7E8E"/>
    <w:rsid w:val="00EC02BC"/>
    <w:rsid w:val="00EC1AA4"/>
    <w:rsid w:val="00ED114A"/>
    <w:rsid w:val="00ED25FB"/>
    <w:rsid w:val="00ED2CC6"/>
    <w:rsid w:val="00ED2E13"/>
    <w:rsid w:val="00ED2FF4"/>
    <w:rsid w:val="00ED7C44"/>
    <w:rsid w:val="00EE7284"/>
    <w:rsid w:val="00EF0FC0"/>
    <w:rsid w:val="00EF1365"/>
    <w:rsid w:val="00EF189D"/>
    <w:rsid w:val="00EF3054"/>
    <w:rsid w:val="00EF51AD"/>
    <w:rsid w:val="00EF7AC0"/>
    <w:rsid w:val="00EF7BD9"/>
    <w:rsid w:val="00F0334F"/>
    <w:rsid w:val="00F03515"/>
    <w:rsid w:val="00F03ECA"/>
    <w:rsid w:val="00F05D50"/>
    <w:rsid w:val="00F06F77"/>
    <w:rsid w:val="00F107F2"/>
    <w:rsid w:val="00F11C7C"/>
    <w:rsid w:val="00F11DFC"/>
    <w:rsid w:val="00F1794C"/>
    <w:rsid w:val="00F26001"/>
    <w:rsid w:val="00F26BA6"/>
    <w:rsid w:val="00F27C90"/>
    <w:rsid w:val="00F42DD0"/>
    <w:rsid w:val="00F43565"/>
    <w:rsid w:val="00F439B5"/>
    <w:rsid w:val="00F47DE6"/>
    <w:rsid w:val="00F50ADA"/>
    <w:rsid w:val="00F53BC4"/>
    <w:rsid w:val="00F5460D"/>
    <w:rsid w:val="00F57F7D"/>
    <w:rsid w:val="00F617B8"/>
    <w:rsid w:val="00F61B2D"/>
    <w:rsid w:val="00F637FD"/>
    <w:rsid w:val="00F70FA6"/>
    <w:rsid w:val="00F71502"/>
    <w:rsid w:val="00F7185D"/>
    <w:rsid w:val="00F74989"/>
    <w:rsid w:val="00F76858"/>
    <w:rsid w:val="00F769DE"/>
    <w:rsid w:val="00F77C74"/>
    <w:rsid w:val="00F84501"/>
    <w:rsid w:val="00F853C6"/>
    <w:rsid w:val="00F87D12"/>
    <w:rsid w:val="00F87D78"/>
    <w:rsid w:val="00F90333"/>
    <w:rsid w:val="00F92CBB"/>
    <w:rsid w:val="00F945B9"/>
    <w:rsid w:val="00F963FB"/>
    <w:rsid w:val="00FA0AF5"/>
    <w:rsid w:val="00FA28C7"/>
    <w:rsid w:val="00FA2BB7"/>
    <w:rsid w:val="00FA4CBC"/>
    <w:rsid w:val="00FA4E5F"/>
    <w:rsid w:val="00FA52EF"/>
    <w:rsid w:val="00FA623C"/>
    <w:rsid w:val="00FA7140"/>
    <w:rsid w:val="00FB542E"/>
    <w:rsid w:val="00FB60B7"/>
    <w:rsid w:val="00FB65AB"/>
    <w:rsid w:val="00FB7C87"/>
    <w:rsid w:val="00FC1383"/>
    <w:rsid w:val="00FC3350"/>
    <w:rsid w:val="00FC3A80"/>
    <w:rsid w:val="00FC7E31"/>
    <w:rsid w:val="00FC7F45"/>
    <w:rsid w:val="00FD21BA"/>
    <w:rsid w:val="00FD5329"/>
    <w:rsid w:val="00FD6384"/>
    <w:rsid w:val="00FE2DDD"/>
    <w:rsid w:val="00FE3896"/>
    <w:rsid w:val="00FE6CC3"/>
    <w:rsid w:val="00FF0E4E"/>
    <w:rsid w:val="00FF1EE2"/>
    <w:rsid w:val="00FF5273"/>
    <w:rsid w:val="00FF5DFA"/>
    <w:rsid w:val="00FF64A8"/>
    <w:rsid w:val="00FF66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2"/>
    </o:shapelayout>
  </w:shapeDefaults>
  <w:decimalSymbol w:val=","/>
  <w:listSeparator w:val=";"/>
  <w14:docId w14:val="0315A436"/>
  <w15:docId w15:val="{3A435C35-B9EF-4699-B31E-DCAD7EC0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fr-BE" w:eastAsia="fr-BE"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C36"/>
  </w:style>
  <w:style w:type="paragraph" w:styleId="Titre10">
    <w:name w:val="heading 1"/>
    <w:basedOn w:val="Normal"/>
    <w:next w:val="Normal"/>
    <w:link w:val="Titre1Car"/>
    <w:rsid w:val="00AF6058"/>
    <w:pPr>
      <w:keepNext/>
      <w:keepLines/>
      <w:spacing w:before="480"/>
      <w:outlineLvl w:val="0"/>
    </w:pPr>
    <w:rPr>
      <w:rFonts w:asciiTheme="majorHAnsi" w:eastAsiaTheme="majorEastAsia" w:hAnsiTheme="majorHAnsi" w:cstheme="majorBidi"/>
      <w:b/>
      <w:bCs/>
      <w:color w:val="3E3E67" w:themeColor="accent1" w:themeShade="BF"/>
      <w:sz w:val="28"/>
      <w:szCs w:val="28"/>
    </w:rPr>
  </w:style>
  <w:style w:type="paragraph" w:styleId="Titre2">
    <w:name w:val="heading 2"/>
    <w:basedOn w:val="Normal"/>
    <w:next w:val="Normal"/>
    <w:link w:val="Titre2Car"/>
    <w:semiHidden/>
    <w:unhideWhenUsed/>
    <w:qFormat/>
    <w:rsid w:val="00B61A66"/>
    <w:pPr>
      <w:keepNext/>
      <w:keepLines/>
      <w:spacing w:before="40"/>
      <w:outlineLvl w:val="1"/>
    </w:pPr>
    <w:rPr>
      <w:rFonts w:asciiTheme="majorHAnsi" w:eastAsiaTheme="majorEastAsia" w:hAnsiTheme="majorHAnsi" w:cstheme="majorBidi"/>
      <w:color w:val="3E3E67" w:themeColor="accent1" w:themeShade="BF"/>
      <w:sz w:val="26"/>
      <w:szCs w:val="26"/>
    </w:rPr>
  </w:style>
  <w:style w:type="paragraph" w:styleId="Titre30">
    <w:name w:val="heading 3"/>
    <w:basedOn w:val="Normal"/>
    <w:next w:val="Normal"/>
    <w:link w:val="Titre3Car"/>
    <w:semiHidden/>
    <w:unhideWhenUsed/>
    <w:qFormat/>
    <w:rsid w:val="00130C4C"/>
    <w:pPr>
      <w:keepNext/>
      <w:keepLines/>
      <w:spacing w:before="40"/>
      <w:outlineLvl w:val="2"/>
    </w:pPr>
    <w:rPr>
      <w:rFonts w:asciiTheme="majorHAnsi" w:eastAsiaTheme="majorEastAsia" w:hAnsiTheme="majorHAnsi" w:cstheme="majorBidi"/>
      <w:color w:val="292944"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203C7"/>
    <w:pPr>
      <w:tabs>
        <w:tab w:val="center" w:pos="4536"/>
        <w:tab w:val="right" w:pos="9072"/>
      </w:tabs>
    </w:pPr>
  </w:style>
  <w:style w:type="paragraph" w:styleId="Pieddepage">
    <w:name w:val="footer"/>
    <w:basedOn w:val="Normal"/>
    <w:link w:val="PieddepageCar"/>
    <w:uiPriority w:val="99"/>
    <w:rsid w:val="00E203C7"/>
    <w:pPr>
      <w:tabs>
        <w:tab w:val="center" w:pos="4536"/>
        <w:tab w:val="right" w:pos="9072"/>
      </w:tabs>
    </w:pPr>
  </w:style>
  <w:style w:type="paragraph" w:styleId="Notedebasdepage">
    <w:name w:val="footnote text"/>
    <w:basedOn w:val="Normal"/>
    <w:link w:val="NotedebasdepageCar"/>
    <w:uiPriority w:val="99"/>
    <w:rsid w:val="00E203C7"/>
    <w:rPr>
      <w:sz w:val="20"/>
      <w:szCs w:val="20"/>
    </w:rPr>
  </w:style>
  <w:style w:type="character" w:styleId="Appelnotedebasdep">
    <w:name w:val="footnote reference"/>
    <w:basedOn w:val="Policepardfaut"/>
    <w:uiPriority w:val="99"/>
    <w:rsid w:val="00E203C7"/>
    <w:rPr>
      <w:vertAlign w:val="superscript"/>
    </w:rPr>
  </w:style>
  <w:style w:type="paragraph" w:styleId="Textedebulles">
    <w:name w:val="Balloon Text"/>
    <w:basedOn w:val="Normal"/>
    <w:semiHidden/>
    <w:rsid w:val="00F963FB"/>
    <w:rPr>
      <w:rFonts w:ascii="Tahoma" w:hAnsi="Tahoma" w:cs="Tahoma"/>
      <w:sz w:val="16"/>
      <w:szCs w:val="16"/>
    </w:rPr>
  </w:style>
  <w:style w:type="character" w:customStyle="1" w:styleId="PieddepageCar">
    <w:name w:val="Pied de page Car"/>
    <w:basedOn w:val="Policepardfaut"/>
    <w:link w:val="Pieddepage"/>
    <w:uiPriority w:val="99"/>
    <w:rsid w:val="00025B59"/>
    <w:rPr>
      <w:rFonts w:ascii="Arial" w:hAnsi="Arial" w:cs="Arial"/>
      <w:sz w:val="24"/>
      <w:szCs w:val="24"/>
      <w:lang w:val="fr-FR" w:eastAsia="fr-FR"/>
    </w:rPr>
  </w:style>
  <w:style w:type="character" w:customStyle="1" w:styleId="Titre1Car">
    <w:name w:val="Titre 1 Car"/>
    <w:basedOn w:val="Policepardfaut"/>
    <w:link w:val="Titre10"/>
    <w:rsid w:val="00AF6058"/>
    <w:rPr>
      <w:rFonts w:asciiTheme="majorHAnsi" w:eastAsiaTheme="majorEastAsia" w:hAnsiTheme="majorHAnsi" w:cstheme="majorBidi"/>
      <w:b/>
      <w:bCs/>
      <w:color w:val="3E3E67" w:themeColor="accent1" w:themeShade="BF"/>
      <w:sz w:val="28"/>
      <w:szCs w:val="28"/>
      <w:lang w:val="fr-FR" w:eastAsia="fr-FR"/>
    </w:rPr>
  </w:style>
  <w:style w:type="paragraph" w:styleId="Paragraphedeliste">
    <w:name w:val="List Paragraph"/>
    <w:aliases w:val="Bullet 1,Liste Niveau 1,standaard met opsomming,Paragraphe + puce,Lettre d'introduction,liste à numéros"/>
    <w:basedOn w:val="Normal"/>
    <w:link w:val="ParagraphedelisteCar"/>
    <w:uiPriority w:val="34"/>
    <w:qFormat/>
    <w:rsid w:val="00067CF6"/>
    <w:pPr>
      <w:numPr>
        <w:ilvl w:val="3"/>
        <w:numId w:val="50"/>
      </w:numPr>
      <w:spacing w:before="120" w:after="120"/>
      <w:jc w:val="both"/>
    </w:pPr>
    <w:rPr>
      <w:rFonts w:cstheme="minorHAnsi"/>
    </w:rPr>
  </w:style>
  <w:style w:type="table" w:styleId="Grilledutableau">
    <w:name w:val="Table Grid"/>
    <w:basedOn w:val="TableauNormal"/>
    <w:rsid w:val="00856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rsid w:val="005B3840"/>
    <w:pPr>
      <w:pBdr>
        <w:bottom w:val="single" w:sz="8" w:space="4" w:color="53548A" w:themeColor="accent1"/>
      </w:pBdr>
      <w:spacing w:after="300"/>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reCar">
    <w:name w:val="Titre Car"/>
    <w:basedOn w:val="Policepardfaut"/>
    <w:link w:val="Titre"/>
    <w:rsid w:val="005B3840"/>
    <w:rPr>
      <w:rFonts w:asciiTheme="majorHAnsi" w:eastAsiaTheme="majorEastAsia" w:hAnsiTheme="majorHAnsi" w:cstheme="majorBidi"/>
      <w:color w:val="313240" w:themeColor="text2" w:themeShade="BF"/>
      <w:spacing w:val="5"/>
      <w:kern w:val="28"/>
      <w:sz w:val="52"/>
      <w:szCs w:val="52"/>
      <w:lang w:val="fr-FR" w:eastAsia="fr-FR"/>
    </w:rPr>
  </w:style>
  <w:style w:type="paragraph" w:styleId="Notedefin">
    <w:name w:val="endnote text"/>
    <w:basedOn w:val="Normal"/>
    <w:link w:val="NotedefinCar"/>
    <w:rsid w:val="00AA561D"/>
    <w:rPr>
      <w:sz w:val="20"/>
      <w:szCs w:val="20"/>
    </w:rPr>
  </w:style>
  <w:style w:type="character" w:customStyle="1" w:styleId="NotedefinCar">
    <w:name w:val="Note de fin Car"/>
    <w:basedOn w:val="Policepardfaut"/>
    <w:link w:val="Notedefin"/>
    <w:rsid w:val="00AA561D"/>
    <w:rPr>
      <w:rFonts w:ascii="Arial" w:hAnsi="Arial" w:cs="Arial"/>
      <w:lang w:val="fr-FR" w:eastAsia="fr-FR"/>
    </w:rPr>
  </w:style>
  <w:style w:type="character" w:styleId="Appeldenotedefin">
    <w:name w:val="endnote reference"/>
    <w:basedOn w:val="Policepardfaut"/>
    <w:rsid w:val="00AA561D"/>
    <w:rPr>
      <w:vertAlign w:val="superscript"/>
    </w:rPr>
  </w:style>
  <w:style w:type="paragraph" w:customStyle="1" w:styleId="Titre1">
    <w:name w:val="Titre1"/>
    <w:basedOn w:val="Normal"/>
    <w:link w:val="Titre1Car0"/>
    <w:qFormat/>
    <w:rsid w:val="00B41BEB"/>
    <w:pPr>
      <w:numPr>
        <w:numId w:val="10"/>
      </w:numPr>
      <w:spacing w:before="360" w:after="240"/>
      <w:jc w:val="both"/>
    </w:pPr>
    <w:rPr>
      <w:b/>
      <w:sz w:val="26"/>
      <w:szCs w:val="26"/>
      <w:u w:val="single"/>
    </w:rPr>
  </w:style>
  <w:style w:type="character" w:customStyle="1" w:styleId="Titre1Car0">
    <w:name w:val="Titre1 Car"/>
    <w:basedOn w:val="Policepardfaut"/>
    <w:link w:val="Titre1"/>
    <w:rsid w:val="00B41BEB"/>
    <w:rPr>
      <w:b/>
      <w:sz w:val="26"/>
      <w:szCs w:val="26"/>
      <w:u w:val="single"/>
    </w:rPr>
  </w:style>
  <w:style w:type="paragraph" w:customStyle="1" w:styleId="Titre20">
    <w:name w:val="Titre2"/>
    <w:basedOn w:val="II"/>
    <w:qFormat/>
    <w:rsid w:val="00B41BEB"/>
  </w:style>
  <w:style w:type="paragraph" w:customStyle="1" w:styleId="Titre3">
    <w:name w:val="Titre3"/>
    <w:basedOn w:val="Titre20"/>
    <w:qFormat/>
    <w:rsid w:val="00CA16DB"/>
    <w:pPr>
      <w:numPr>
        <w:ilvl w:val="2"/>
        <w:numId w:val="17"/>
      </w:numPr>
    </w:pPr>
    <w:rPr>
      <w:b w:val="0"/>
    </w:rPr>
  </w:style>
  <w:style w:type="paragraph" w:customStyle="1" w:styleId="Titre4">
    <w:name w:val="Titre4"/>
    <w:basedOn w:val="Titre3"/>
    <w:qFormat/>
    <w:rsid w:val="00BE5739"/>
    <w:pPr>
      <w:numPr>
        <w:ilvl w:val="3"/>
        <w:numId w:val="10"/>
      </w:numPr>
      <w:spacing w:before="240"/>
      <w:ind w:left="1418" w:hanging="567"/>
    </w:pPr>
    <w:rPr>
      <w:i w:val="0"/>
    </w:rPr>
  </w:style>
  <w:style w:type="paragraph" w:customStyle="1" w:styleId="titre5">
    <w:name w:val="titre5"/>
    <w:basedOn w:val="Normal"/>
    <w:qFormat/>
    <w:rsid w:val="00393226"/>
    <w:pPr>
      <w:numPr>
        <w:ilvl w:val="4"/>
        <w:numId w:val="10"/>
      </w:numPr>
    </w:pPr>
    <w:rPr>
      <w:b/>
      <w:i/>
      <w:u w:val="single"/>
    </w:rPr>
  </w:style>
  <w:style w:type="character" w:customStyle="1" w:styleId="ParagraphedelisteCar">
    <w:name w:val="Paragraphe de liste Car"/>
    <w:aliases w:val="Bullet 1 Car,Liste Niveau 1 Car,standaard met opsomming Car,Paragraphe + puce Car,Lettre d'introduction Car,liste à numéros Car"/>
    <w:link w:val="Paragraphedeliste"/>
    <w:uiPriority w:val="34"/>
    <w:locked/>
    <w:rsid w:val="00067CF6"/>
    <w:rPr>
      <w:rFonts w:cstheme="minorHAnsi"/>
    </w:rPr>
  </w:style>
  <w:style w:type="paragraph" w:customStyle="1" w:styleId="norm">
    <w:name w:val="norm"/>
    <w:basedOn w:val="Normal"/>
    <w:link w:val="normCar"/>
    <w:qFormat/>
    <w:rsid w:val="00D7412A"/>
    <w:pPr>
      <w:spacing w:before="240" w:after="240"/>
      <w:jc w:val="both"/>
    </w:pPr>
  </w:style>
  <w:style w:type="character" w:customStyle="1" w:styleId="NotedebasdepageCar">
    <w:name w:val="Note de bas de page Car"/>
    <w:basedOn w:val="Policepardfaut"/>
    <w:link w:val="Notedebasdepage"/>
    <w:uiPriority w:val="99"/>
    <w:rsid w:val="00A416B2"/>
    <w:rPr>
      <w:rFonts w:ascii="Arial" w:hAnsi="Arial" w:cs="Arial"/>
      <w:lang w:val="fr-FR" w:eastAsia="fr-FR"/>
    </w:rPr>
  </w:style>
  <w:style w:type="paragraph" w:customStyle="1" w:styleId="t1">
    <w:name w:val="t1"/>
    <w:basedOn w:val="Paragraphedeliste"/>
    <w:rsid w:val="00A416B2"/>
    <w:pPr>
      <w:numPr>
        <w:numId w:val="7"/>
      </w:numPr>
      <w:spacing w:before="240" w:after="240"/>
    </w:pPr>
    <w:rPr>
      <w:rFonts w:eastAsiaTheme="minorHAnsi"/>
      <w:b/>
      <w:sz w:val="26"/>
      <w:szCs w:val="26"/>
      <w:u w:val="single"/>
      <w:lang w:eastAsia="en-US"/>
    </w:rPr>
  </w:style>
  <w:style w:type="paragraph" w:customStyle="1" w:styleId="12-6">
    <w:name w:val="12-6"/>
    <w:basedOn w:val="Sansinterligne"/>
    <w:qFormat/>
    <w:rsid w:val="00A416B2"/>
    <w:pPr>
      <w:widowControl w:val="0"/>
      <w:suppressAutoHyphens/>
      <w:spacing w:before="240" w:after="120"/>
      <w:jc w:val="both"/>
    </w:pPr>
    <w:rPr>
      <w:kern w:val="1"/>
      <w:lang w:val="fr-BE" w:eastAsia="zh-CN"/>
    </w:rPr>
  </w:style>
  <w:style w:type="paragraph" w:customStyle="1" w:styleId="tirets">
    <w:name w:val="tirets"/>
    <w:basedOn w:val="Sansinterligne"/>
    <w:qFormat/>
    <w:rsid w:val="00780900"/>
    <w:pPr>
      <w:widowControl w:val="0"/>
      <w:numPr>
        <w:numId w:val="5"/>
      </w:numPr>
      <w:suppressAutoHyphens/>
      <w:spacing w:before="60" w:after="60"/>
      <w:ind w:left="851" w:hanging="851"/>
      <w:jc w:val="both"/>
    </w:pPr>
    <w:rPr>
      <w:rFonts w:ascii="Trebuchet MS" w:hAnsi="Trebuchet MS"/>
      <w:kern w:val="1"/>
      <w:lang w:val="fr-BE" w:eastAsia="zh-CN"/>
    </w:rPr>
  </w:style>
  <w:style w:type="paragraph" w:customStyle="1" w:styleId="t2">
    <w:name w:val="t2"/>
    <w:basedOn w:val="t1"/>
    <w:rsid w:val="00A416B2"/>
    <w:pPr>
      <w:numPr>
        <w:ilvl w:val="1"/>
      </w:numPr>
    </w:pPr>
    <w:rPr>
      <w:sz w:val="24"/>
    </w:rPr>
  </w:style>
  <w:style w:type="paragraph" w:customStyle="1" w:styleId="t3">
    <w:name w:val="t3"/>
    <w:basedOn w:val="t2"/>
    <w:rsid w:val="00A416B2"/>
    <w:pPr>
      <w:numPr>
        <w:ilvl w:val="2"/>
      </w:numPr>
    </w:pPr>
    <w:rPr>
      <w:b w:val="0"/>
      <w:i/>
    </w:rPr>
  </w:style>
  <w:style w:type="paragraph" w:customStyle="1" w:styleId="a0">
    <w:name w:val="=&gt;"/>
    <w:basedOn w:val="Paragraphedeliste"/>
    <w:qFormat/>
    <w:rsid w:val="00A416B2"/>
    <w:pPr>
      <w:numPr>
        <w:numId w:val="6"/>
      </w:numPr>
      <w:spacing w:before="60" w:after="60"/>
      <w:textAlignment w:val="baseline"/>
    </w:pPr>
    <w:rPr>
      <w:lang w:eastAsia="en-US"/>
    </w:rPr>
  </w:style>
  <w:style w:type="paragraph" w:styleId="Sansinterligne">
    <w:name w:val="No Spacing"/>
    <w:link w:val="SansinterligneCar"/>
    <w:uiPriority w:val="1"/>
    <w:qFormat/>
    <w:rsid w:val="00A416B2"/>
    <w:rPr>
      <w:rFonts w:ascii="Arial" w:hAnsi="Arial" w:cs="Arial"/>
      <w:lang w:val="fr-FR" w:eastAsia="fr-FR"/>
    </w:rPr>
  </w:style>
  <w:style w:type="character" w:styleId="Lienhypertexte">
    <w:name w:val="Hyperlink"/>
    <w:basedOn w:val="Policepardfaut"/>
    <w:uiPriority w:val="99"/>
    <w:unhideWhenUsed/>
    <w:rsid w:val="00A416B2"/>
    <w:rPr>
      <w:color w:val="67AFBD" w:themeColor="hyperlink"/>
      <w:u w:val="single"/>
    </w:rPr>
  </w:style>
  <w:style w:type="paragraph" w:customStyle="1" w:styleId="num">
    <w:name w:val="énum"/>
    <w:basedOn w:val="Paragraphedeliste"/>
    <w:qFormat/>
    <w:rsid w:val="00C76F9C"/>
    <w:pPr>
      <w:numPr>
        <w:numId w:val="9"/>
      </w:numPr>
      <w:spacing w:before="60" w:after="60"/>
    </w:pPr>
  </w:style>
  <w:style w:type="paragraph" w:customStyle="1" w:styleId="puce">
    <w:name w:val="puce"/>
    <w:basedOn w:val="tiret"/>
    <w:qFormat/>
    <w:rsid w:val="00644930"/>
    <w:pPr>
      <w:numPr>
        <w:numId w:val="18"/>
      </w:numPr>
    </w:pPr>
  </w:style>
  <w:style w:type="character" w:styleId="Textedelespacerserv">
    <w:name w:val="Placeholder Text"/>
    <w:basedOn w:val="Policepardfaut"/>
    <w:uiPriority w:val="99"/>
    <w:semiHidden/>
    <w:rsid w:val="00820F29"/>
    <w:rPr>
      <w:color w:val="808080"/>
    </w:rPr>
  </w:style>
  <w:style w:type="paragraph" w:customStyle="1" w:styleId="puce2">
    <w:name w:val="puce2"/>
    <w:basedOn w:val="Paragraphedeliste"/>
    <w:qFormat/>
    <w:rsid w:val="003148CD"/>
    <w:pPr>
      <w:numPr>
        <w:numId w:val="1"/>
      </w:numPr>
      <w:spacing w:line="360" w:lineRule="auto"/>
    </w:pPr>
  </w:style>
  <w:style w:type="paragraph" w:customStyle="1" w:styleId="titrenum">
    <w:name w:val="titre énum"/>
    <w:basedOn w:val="Titre3"/>
    <w:qFormat/>
    <w:rsid w:val="00336983"/>
    <w:pPr>
      <w:numPr>
        <w:ilvl w:val="0"/>
        <w:numId w:val="3"/>
      </w:numPr>
      <w:spacing w:before="240"/>
    </w:pPr>
  </w:style>
  <w:style w:type="paragraph" w:customStyle="1" w:styleId="titrenum2">
    <w:name w:val="titre énum2"/>
    <w:basedOn w:val="titrenum"/>
    <w:qFormat/>
    <w:rsid w:val="00C70063"/>
    <w:pPr>
      <w:ind w:left="1418" w:hanging="567"/>
    </w:pPr>
    <w:rPr>
      <w:b/>
    </w:rPr>
  </w:style>
  <w:style w:type="paragraph" w:styleId="TM1">
    <w:name w:val="toc 1"/>
    <w:basedOn w:val="Normal"/>
    <w:next w:val="Normal"/>
    <w:autoRedefine/>
    <w:uiPriority w:val="39"/>
    <w:unhideWhenUsed/>
    <w:rsid w:val="00613C5F"/>
    <w:pPr>
      <w:tabs>
        <w:tab w:val="left" w:pos="337"/>
        <w:tab w:val="right" w:leader="dot" w:pos="9060"/>
      </w:tabs>
      <w:spacing w:before="360" w:after="240"/>
    </w:pPr>
    <w:rPr>
      <w:rFonts w:asciiTheme="minorHAnsi" w:hAnsiTheme="minorHAnsi" w:cstheme="minorHAnsi"/>
      <w:b/>
      <w:bCs/>
      <w:caps/>
      <w:sz w:val="22"/>
      <w:szCs w:val="22"/>
      <w:u w:val="single"/>
    </w:rPr>
  </w:style>
  <w:style w:type="paragraph" w:styleId="TM2">
    <w:name w:val="toc 2"/>
    <w:basedOn w:val="Normal"/>
    <w:next w:val="Normal"/>
    <w:autoRedefine/>
    <w:uiPriority w:val="39"/>
    <w:unhideWhenUsed/>
    <w:rsid w:val="00DA0FC4"/>
    <w:pPr>
      <w:tabs>
        <w:tab w:val="left" w:pos="625"/>
        <w:tab w:val="right" w:leader="dot" w:pos="9060"/>
      </w:tabs>
    </w:pPr>
    <w:rPr>
      <w:rFonts w:asciiTheme="minorHAnsi" w:hAnsiTheme="minorHAnsi" w:cstheme="minorHAnsi"/>
      <w:b/>
      <w:bCs/>
      <w:smallCaps/>
      <w:sz w:val="22"/>
      <w:szCs w:val="22"/>
    </w:rPr>
  </w:style>
  <w:style w:type="paragraph" w:styleId="TM3">
    <w:name w:val="toc 3"/>
    <w:basedOn w:val="Normal"/>
    <w:next w:val="Normal"/>
    <w:autoRedefine/>
    <w:uiPriority w:val="39"/>
    <w:unhideWhenUsed/>
    <w:rsid w:val="00A86CC9"/>
    <w:rPr>
      <w:rFonts w:asciiTheme="minorHAnsi" w:hAnsiTheme="minorHAnsi" w:cstheme="minorHAnsi"/>
      <w:smallCaps/>
      <w:sz w:val="22"/>
      <w:szCs w:val="22"/>
    </w:rPr>
  </w:style>
  <w:style w:type="paragraph" w:styleId="TM4">
    <w:name w:val="toc 4"/>
    <w:basedOn w:val="Normal"/>
    <w:next w:val="Normal"/>
    <w:autoRedefine/>
    <w:uiPriority w:val="39"/>
    <w:unhideWhenUsed/>
    <w:rsid w:val="00A86CC9"/>
    <w:rPr>
      <w:rFonts w:asciiTheme="minorHAnsi" w:hAnsiTheme="minorHAnsi" w:cstheme="minorHAnsi"/>
      <w:sz w:val="22"/>
      <w:szCs w:val="22"/>
    </w:rPr>
  </w:style>
  <w:style w:type="paragraph" w:styleId="TM5">
    <w:name w:val="toc 5"/>
    <w:basedOn w:val="Normal"/>
    <w:next w:val="Normal"/>
    <w:autoRedefine/>
    <w:unhideWhenUsed/>
    <w:rsid w:val="00A86CC9"/>
    <w:rPr>
      <w:rFonts w:asciiTheme="minorHAnsi" w:hAnsiTheme="minorHAnsi" w:cstheme="minorHAnsi"/>
      <w:sz w:val="22"/>
      <w:szCs w:val="22"/>
    </w:rPr>
  </w:style>
  <w:style w:type="paragraph" w:styleId="TM6">
    <w:name w:val="toc 6"/>
    <w:basedOn w:val="Normal"/>
    <w:next w:val="Normal"/>
    <w:autoRedefine/>
    <w:uiPriority w:val="39"/>
    <w:unhideWhenUsed/>
    <w:rsid w:val="00A86CC9"/>
    <w:rPr>
      <w:rFonts w:asciiTheme="minorHAnsi" w:hAnsiTheme="minorHAnsi" w:cstheme="minorHAnsi"/>
      <w:sz w:val="22"/>
      <w:szCs w:val="22"/>
    </w:rPr>
  </w:style>
  <w:style w:type="paragraph" w:styleId="TM7">
    <w:name w:val="toc 7"/>
    <w:basedOn w:val="Normal"/>
    <w:next w:val="Normal"/>
    <w:autoRedefine/>
    <w:uiPriority w:val="39"/>
    <w:unhideWhenUsed/>
    <w:rsid w:val="00A86CC9"/>
    <w:rPr>
      <w:rFonts w:asciiTheme="minorHAnsi" w:hAnsiTheme="minorHAnsi" w:cstheme="minorHAnsi"/>
      <w:sz w:val="22"/>
      <w:szCs w:val="22"/>
    </w:rPr>
  </w:style>
  <w:style w:type="paragraph" w:styleId="TM8">
    <w:name w:val="toc 8"/>
    <w:basedOn w:val="Normal"/>
    <w:next w:val="Normal"/>
    <w:autoRedefine/>
    <w:unhideWhenUsed/>
    <w:rsid w:val="00A86CC9"/>
    <w:rPr>
      <w:rFonts w:asciiTheme="minorHAnsi" w:hAnsiTheme="minorHAnsi" w:cstheme="minorHAnsi"/>
      <w:sz w:val="22"/>
      <w:szCs w:val="22"/>
    </w:rPr>
  </w:style>
  <w:style w:type="paragraph" w:styleId="TM9">
    <w:name w:val="toc 9"/>
    <w:basedOn w:val="Normal"/>
    <w:next w:val="Normal"/>
    <w:autoRedefine/>
    <w:unhideWhenUsed/>
    <w:rsid w:val="00A86CC9"/>
    <w:rPr>
      <w:rFonts w:asciiTheme="minorHAnsi" w:hAnsiTheme="minorHAnsi" w:cstheme="minorHAnsi"/>
      <w:sz w:val="22"/>
      <w:szCs w:val="22"/>
    </w:rPr>
  </w:style>
  <w:style w:type="paragraph" w:customStyle="1" w:styleId="remarque">
    <w:name w:val="remarque"/>
    <w:basedOn w:val="Titre3"/>
    <w:qFormat/>
    <w:rsid w:val="00497DD6"/>
    <w:pPr>
      <w:numPr>
        <w:ilvl w:val="0"/>
        <w:numId w:val="0"/>
      </w:numPr>
      <w:spacing w:before="240"/>
    </w:pPr>
    <w:rPr>
      <w:u w:val="none"/>
    </w:rPr>
  </w:style>
  <w:style w:type="paragraph" w:customStyle="1" w:styleId="rem2">
    <w:name w:val="rem2"/>
    <w:basedOn w:val="Titre3"/>
    <w:qFormat/>
    <w:rsid w:val="004A4158"/>
    <w:pPr>
      <w:numPr>
        <w:ilvl w:val="0"/>
        <w:numId w:val="0"/>
      </w:numPr>
    </w:pPr>
  </w:style>
  <w:style w:type="paragraph" w:customStyle="1" w:styleId="a">
    <w:name w:val="!"/>
    <w:basedOn w:val="Titre20"/>
    <w:qFormat/>
    <w:rsid w:val="00552690"/>
    <w:pPr>
      <w:numPr>
        <w:ilvl w:val="0"/>
        <w:numId w:val="8"/>
      </w:numPr>
      <w:ind w:left="851" w:hanging="851"/>
    </w:pPr>
    <w:rPr>
      <w:b w:val="0"/>
      <w:u w:val="none"/>
    </w:rPr>
  </w:style>
  <w:style w:type="character" w:customStyle="1" w:styleId="Titre3Car">
    <w:name w:val="Titre 3 Car"/>
    <w:basedOn w:val="Policepardfaut"/>
    <w:link w:val="Titre30"/>
    <w:uiPriority w:val="9"/>
    <w:rsid w:val="00130C4C"/>
    <w:rPr>
      <w:rFonts w:asciiTheme="majorHAnsi" w:eastAsiaTheme="majorEastAsia" w:hAnsiTheme="majorHAnsi" w:cstheme="majorBidi"/>
      <w:color w:val="292944" w:themeColor="accent1" w:themeShade="7F"/>
      <w:sz w:val="24"/>
      <w:szCs w:val="24"/>
      <w:lang w:val="fr-FR" w:eastAsia="fr-FR"/>
    </w:rPr>
  </w:style>
  <w:style w:type="paragraph" w:customStyle="1" w:styleId="Default">
    <w:name w:val="Default"/>
    <w:rsid w:val="003E6EF3"/>
    <w:pPr>
      <w:autoSpaceDE w:val="0"/>
      <w:autoSpaceDN w:val="0"/>
      <w:adjustRightInd w:val="0"/>
    </w:pPr>
    <w:rPr>
      <w:rFonts w:ascii="Calibri" w:hAnsi="Calibri" w:cs="Calibri"/>
      <w:color w:val="000000"/>
    </w:rPr>
  </w:style>
  <w:style w:type="paragraph" w:customStyle="1" w:styleId="I">
    <w:name w:val="I"/>
    <w:basedOn w:val="Normal"/>
    <w:rsid w:val="002C11B9"/>
    <w:pPr>
      <w:spacing w:before="360" w:after="240"/>
      <w:ind w:left="851" w:hanging="851"/>
      <w:jc w:val="both"/>
    </w:pPr>
    <w:rPr>
      <w:b/>
      <w:i/>
      <w:sz w:val="26"/>
      <w:szCs w:val="26"/>
      <w:u w:val="single"/>
    </w:rPr>
  </w:style>
  <w:style w:type="paragraph" w:customStyle="1" w:styleId="II">
    <w:name w:val="II"/>
    <w:basedOn w:val="Normal"/>
    <w:rsid w:val="00A766C5"/>
    <w:pPr>
      <w:numPr>
        <w:ilvl w:val="1"/>
        <w:numId w:val="10"/>
      </w:numPr>
      <w:spacing w:before="360" w:after="240"/>
      <w:jc w:val="both"/>
    </w:pPr>
    <w:rPr>
      <w:b/>
      <w:i/>
      <w:u w:val="single"/>
    </w:rPr>
  </w:style>
  <w:style w:type="paragraph" w:customStyle="1" w:styleId="III">
    <w:name w:val="III"/>
    <w:basedOn w:val="Normal"/>
    <w:rsid w:val="002C11B9"/>
    <w:pPr>
      <w:spacing w:before="240" w:after="240"/>
      <w:ind w:left="851" w:hanging="851"/>
      <w:jc w:val="both"/>
    </w:pPr>
    <w:rPr>
      <w:i/>
      <w:u w:val="single"/>
    </w:rPr>
  </w:style>
  <w:style w:type="paragraph" w:customStyle="1" w:styleId="IV">
    <w:name w:val="IV"/>
    <w:basedOn w:val="Normal"/>
    <w:rsid w:val="002C11B9"/>
    <w:pPr>
      <w:spacing w:before="240" w:after="240"/>
      <w:ind w:left="1418" w:hanging="567"/>
      <w:jc w:val="both"/>
    </w:pPr>
    <w:rPr>
      <w:u w:val="single"/>
    </w:rPr>
  </w:style>
  <w:style w:type="paragraph" w:customStyle="1" w:styleId="5">
    <w:name w:val="5"/>
    <w:basedOn w:val="Normal"/>
    <w:next w:val="Normal"/>
    <w:qFormat/>
    <w:rsid w:val="002C11B9"/>
    <w:pPr>
      <w:numPr>
        <w:numId w:val="11"/>
      </w:numPr>
      <w:spacing w:before="360" w:after="240"/>
    </w:pPr>
    <w:rPr>
      <w:u w:val="dash"/>
      <w:lang w:eastAsia="en-US"/>
    </w:rPr>
  </w:style>
  <w:style w:type="character" w:customStyle="1" w:styleId="VICar">
    <w:name w:val="VI Car"/>
    <w:basedOn w:val="ParagraphedelisteCar"/>
    <w:link w:val="VI"/>
    <w:rsid w:val="003022F0"/>
    <w:rPr>
      <w:rFonts w:ascii="Times New Roman" w:hAnsi="Times New Roman" w:cs="Arial"/>
      <w:sz w:val="24"/>
      <w:szCs w:val="24"/>
      <w:u w:val="single"/>
      <w:lang w:val="fr-FR" w:eastAsia="fr-FR"/>
    </w:rPr>
  </w:style>
  <w:style w:type="paragraph" w:customStyle="1" w:styleId="VI">
    <w:name w:val="VI"/>
    <w:basedOn w:val="Paragraphedeliste"/>
    <w:next w:val="Normal"/>
    <w:link w:val="VICar"/>
    <w:qFormat/>
    <w:rsid w:val="003022F0"/>
    <w:pPr>
      <w:numPr>
        <w:numId w:val="12"/>
      </w:numPr>
      <w:spacing w:before="240" w:after="240"/>
    </w:pPr>
    <w:rPr>
      <w:rFonts w:ascii="Times New Roman" w:hAnsi="Times New Roman"/>
      <w:u w:val="single"/>
    </w:rPr>
  </w:style>
  <w:style w:type="paragraph" w:styleId="En-ttedetabledesmatires">
    <w:name w:val="TOC Heading"/>
    <w:basedOn w:val="Titre10"/>
    <w:next w:val="Normal"/>
    <w:uiPriority w:val="39"/>
    <w:unhideWhenUsed/>
    <w:qFormat/>
    <w:rsid w:val="00953AAE"/>
    <w:pPr>
      <w:spacing w:before="240" w:line="259" w:lineRule="auto"/>
      <w:outlineLvl w:val="9"/>
    </w:pPr>
    <w:rPr>
      <w:b w:val="0"/>
      <w:bCs w:val="0"/>
      <w:sz w:val="32"/>
      <w:szCs w:val="32"/>
    </w:rPr>
  </w:style>
  <w:style w:type="paragraph" w:customStyle="1" w:styleId="tiret">
    <w:name w:val="tiret"/>
    <w:basedOn w:val="Normal"/>
    <w:qFormat/>
    <w:rsid w:val="00612459"/>
    <w:pPr>
      <w:numPr>
        <w:numId w:val="13"/>
      </w:numPr>
      <w:spacing w:before="60" w:after="60"/>
      <w:ind w:hanging="720"/>
      <w:jc w:val="both"/>
    </w:pPr>
    <w:rPr>
      <w:rFonts w:eastAsiaTheme="minorEastAsia" w:cstheme="minorBidi"/>
      <w:szCs w:val="22"/>
    </w:rPr>
  </w:style>
  <w:style w:type="paragraph" w:customStyle="1" w:styleId="tiret-1">
    <w:name w:val="tiret -1"/>
    <w:basedOn w:val="Normal"/>
    <w:qFormat/>
    <w:rsid w:val="00FC3A80"/>
    <w:pPr>
      <w:numPr>
        <w:numId w:val="14"/>
      </w:numPr>
      <w:tabs>
        <w:tab w:val="clear" w:pos="1068"/>
      </w:tabs>
      <w:spacing w:before="60" w:after="60"/>
      <w:ind w:left="1418" w:hanging="567"/>
      <w:jc w:val="both"/>
    </w:pPr>
    <w:rPr>
      <w:szCs w:val="22"/>
    </w:rPr>
  </w:style>
  <w:style w:type="paragraph" w:customStyle="1" w:styleId="Enum">
    <w:name w:val="Enum"/>
    <w:basedOn w:val="titrenum2"/>
    <w:qFormat/>
    <w:rsid w:val="00777EE0"/>
    <w:pPr>
      <w:spacing w:before="60" w:after="60"/>
      <w:ind w:left="851" w:hanging="851"/>
    </w:pPr>
    <w:rPr>
      <w:b w:val="0"/>
      <w:i w:val="0"/>
      <w:u w:val="none"/>
    </w:rPr>
  </w:style>
  <w:style w:type="paragraph" w:customStyle="1" w:styleId="num12-12">
    <w:name w:val="énum 12-12"/>
    <w:basedOn w:val="puce"/>
    <w:qFormat/>
    <w:rsid w:val="00777EE0"/>
    <w:pPr>
      <w:spacing w:before="240" w:after="240"/>
      <w:ind w:left="851" w:hanging="851"/>
    </w:pPr>
  </w:style>
  <w:style w:type="character" w:customStyle="1" w:styleId="Titre2Car">
    <w:name w:val="Titre 2 Car"/>
    <w:basedOn w:val="Policepardfaut"/>
    <w:link w:val="Titre2"/>
    <w:semiHidden/>
    <w:rsid w:val="00B61A66"/>
    <w:rPr>
      <w:rFonts w:asciiTheme="majorHAnsi" w:eastAsiaTheme="majorEastAsia" w:hAnsiTheme="majorHAnsi" w:cstheme="majorBidi"/>
      <w:color w:val="3E3E67" w:themeColor="accent1" w:themeShade="BF"/>
      <w:sz w:val="26"/>
      <w:szCs w:val="26"/>
    </w:rPr>
  </w:style>
  <w:style w:type="character" w:styleId="Marquedecommentaire">
    <w:name w:val="annotation reference"/>
    <w:basedOn w:val="Policepardfaut"/>
    <w:semiHidden/>
    <w:unhideWhenUsed/>
    <w:rsid w:val="000B74CE"/>
    <w:rPr>
      <w:sz w:val="16"/>
      <w:szCs w:val="16"/>
    </w:rPr>
  </w:style>
  <w:style w:type="paragraph" w:styleId="Commentaire">
    <w:name w:val="annotation text"/>
    <w:basedOn w:val="Normal"/>
    <w:link w:val="CommentaireCar"/>
    <w:semiHidden/>
    <w:unhideWhenUsed/>
    <w:rsid w:val="000B74CE"/>
    <w:rPr>
      <w:rFonts w:ascii="Arial" w:hAnsi="Arial" w:cs="Arial"/>
      <w:sz w:val="20"/>
      <w:szCs w:val="20"/>
      <w:lang w:val="fr-FR" w:eastAsia="fr-FR"/>
    </w:rPr>
  </w:style>
  <w:style w:type="character" w:customStyle="1" w:styleId="CommentaireCar">
    <w:name w:val="Commentaire Car"/>
    <w:basedOn w:val="Policepardfaut"/>
    <w:link w:val="Commentaire"/>
    <w:semiHidden/>
    <w:rsid w:val="000B74CE"/>
    <w:rPr>
      <w:rFonts w:ascii="Arial" w:hAnsi="Arial" w:cs="Arial"/>
      <w:sz w:val="20"/>
      <w:szCs w:val="20"/>
      <w:lang w:val="fr-FR" w:eastAsia="fr-FR"/>
    </w:rPr>
  </w:style>
  <w:style w:type="paragraph" w:customStyle="1" w:styleId="numsoul">
    <w:name w:val="énum soul"/>
    <w:basedOn w:val="titrenum"/>
    <w:qFormat/>
    <w:rsid w:val="000B74CE"/>
    <w:pPr>
      <w:numPr>
        <w:numId w:val="19"/>
      </w:numPr>
      <w:tabs>
        <w:tab w:val="left" w:pos="1276"/>
      </w:tabs>
      <w:ind w:hanging="2059"/>
    </w:pPr>
    <w:rPr>
      <w:rFonts w:ascii="Arial" w:hAnsi="Arial"/>
      <w:szCs w:val="26"/>
      <w:lang w:eastAsia="fr-FR"/>
    </w:rPr>
  </w:style>
  <w:style w:type="paragraph" w:styleId="Rvision">
    <w:name w:val="Revision"/>
    <w:hidden/>
    <w:uiPriority w:val="99"/>
    <w:semiHidden/>
    <w:rsid w:val="002C0C30"/>
  </w:style>
  <w:style w:type="character" w:customStyle="1" w:styleId="SansinterligneCar">
    <w:name w:val="Sans interligne Car"/>
    <w:basedOn w:val="Policepardfaut"/>
    <w:link w:val="Sansinterligne"/>
    <w:uiPriority w:val="1"/>
    <w:rsid w:val="00535938"/>
    <w:rPr>
      <w:rFonts w:ascii="Arial" w:hAnsi="Arial" w:cs="Arial"/>
      <w:lang w:val="fr-FR" w:eastAsia="fr-FR"/>
    </w:rPr>
  </w:style>
  <w:style w:type="paragraph" w:customStyle="1" w:styleId="Sam1">
    <w:name w:val="Sam 1"/>
    <w:basedOn w:val="Normal"/>
    <w:link w:val="Sam1Car"/>
    <w:qFormat/>
    <w:rsid w:val="0023437E"/>
    <w:pPr>
      <w:spacing w:before="240" w:after="240"/>
      <w:ind w:left="851" w:hanging="851"/>
      <w:jc w:val="both"/>
    </w:pPr>
    <w:rPr>
      <w:rFonts w:ascii="Calibri" w:hAnsi="Calibri"/>
      <w:b/>
      <w:i/>
      <w:sz w:val="26"/>
      <w:szCs w:val="26"/>
      <w:u w:val="single"/>
      <w:lang w:eastAsia="fr-FR"/>
    </w:rPr>
  </w:style>
  <w:style w:type="character" w:customStyle="1" w:styleId="Sam1Car">
    <w:name w:val="Sam 1 Car"/>
    <w:basedOn w:val="Policepardfaut"/>
    <w:link w:val="Sam1"/>
    <w:rsid w:val="0023437E"/>
    <w:rPr>
      <w:rFonts w:ascii="Calibri" w:hAnsi="Calibri"/>
      <w:b/>
      <w:i/>
      <w:sz w:val="26"/>
      <w:szCs w:val="26"/>
      <w:u w:val="single"/>
      <w:lang w:eastAsia="fr-FR"/>
    </w:rPr>
  </w:style>
  <w:style w:type="character" w:customStyle="1" w:styleId="normCar">
    <w:name w:val="norm Car"/>
    <w:basedOn w:val="Policepardfaut"/>
    <w:link w:val="norm"/>
    <w:rsid w:val="00BE2375"/>
  </w:style>
  <w:style w:type="paragraph" w:styleId="Objetducommentaire">
    <w:name w:val="annotation subject"/>
    <w:basedOn w:val="Commentaire"/>
    <w:next w:val="Commentaire"/>
    <w:link w:val="ObjetducommentaireCar"/>
    <w:semiHidden/>
    <w:unhideWhenUsed/>
    <w:rsid w:val="000821F1"/>
    <w:rPr>
      <w:rFonts w:ascii="Trebuchet MS" w:hAnsi="Trebuchet MS" w:cs="Times New Roman"/>
      <w:b/>
      <w:bCs/>
      <w:lang w:val="fr-BE" w:eastAsia="fr-BE"/>
    </w:rPr>
  </w:style>
  <w:style w:type="character" w:customStyle="1" w:styleId="ObjetducommentaireCar">
    <w:name w:val="Objet du commentaire Car"/>
    <w:basedOn w:val="CommentaireCar"/>
    <w:link w:val="Objetducommentaire"/>
    <w:semiHidden/>
    <w:rsid w:val="000821F1"/>
    <w:rPr>
      <w:rFonts w:ascii="Arial" w:hAnsi="Arial" w:cs="Arial"/>
      <w:b/>
      <w:bCs/>
      <w:sz w:val="20"/>
      <w:szCs w:val="20"/>
      <w:lang w:val="fr-FR" w:eastAsia="fr-FR"/>
    </w:rPr>
  </w:style>
  <w:style w:type="character" w:styleId="Accentuationlgre">
    <w:name w:val="Subtle Emphasis"/>
    <w:basedOn w:val="Policepardfaut"/>
    <w:uiPriority w:val="19"/>
    <w:qFormat/>
    <w:rsid w:val="00BE573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2375">
      <w:bodyDiv w:val="1"/>
      <w:marLeft w:val="0"/>
      <w:marRight w:val="0"/>
      <w:marTop w:val="0"/>
      <w:marBottom w:val="0"/>
      <w:divBdr>
        <w:top w:val="none" w:sz="0" w:space="0" w:color="auto"/>
        <w:left w:val="none" w:sz="0" w:space="0" w:color="auto"/>
        <w:bottom w:val="none" w:sz="0" w:space="0" w:color="auto"/>
        <w:right w:val="none" w:sz="0" w:space="0" w:color="auto"/>
      </w:divBdr>
    </w:div>
    <w:div w:id="110318508">
      <w:bodyDiv w:val="1"/>
      <w:marLeft w:val="0"/>
      <w:marRight w:val="0"/>
      <w:marTop w:val="0"/>
      <w:marBottom w:val="0"/>
      <w:divBdr>
        <w:top w:val="none" w:sz="0" w:space="0" w:color="auto"/>
        <w:left w:val="none" w:sz="0" w:space="0" w:color="auto"/>
        <w:bottom w:val="none" w:sz="0" w:space="0" w:color="auto"/>
        <w:right w:val="none" w:sz="0" w:space="0" w:color="auto"/>
      </w:divBdr>
    </w:div>
    <w:div w:id="123542920">
      <w:bodyDiv w:val="1"/>
      <w:marLeft w:val="0"/>
      <w:marRight w:val="0"/>
      <w:marTop w:val="0"/>
      <w:marBottom w:val="0"/>
      <w:divBdr>
        <w:top w:val="none" w:sz="0" w:space="0" w:color="auto"/>
        <w:left w:val="none" w:sz="0" w:space="0" w:color="auto"/>
        <w:bottom w:val="none" w:sz="0" w:space="0" w:color="auto"/>
        <w:right w:val="none" w:sz="0" w:space="0" w:color="auto"/>
      </w:divBdr>
    </w:div>
    <w:div w:id="202402340">
      <w:bodyDiv w:val="1"/>
      <w:marLeft w:val="0"/>
      <w:marRight w:val="0"/>
      <w:marTop w:val="0"/>
      <w:marBottom w:val="0"/>
      <w:divBdr>
        <w:top w:val="none" w:sz="0" w:space="0" w:color="auto"/>
        <w:left w:val="none" w:sz="0" w:space="0" w:color="auto"/>
        <w:bottom w:val="none" w:sz="0" w:space="0" w:color="auto"/>
        <w:right w:val="none" w:sz="0" w:space="0" w:color="auto"/>
      </w:divBdr>
    </w:div>
    <w:div w:id="255284959">
      <w:bodyDiv w:val="1"/>
      <w:marLeft w:val="0"/>
      <w:marRight w:val="0"/>
      <w:marTop w:val="0"/>
      <w:marBottom w:val="0"/>
      <w:divBdr>
        <w:top w:val="none" w:sz="0" w:space="0" w:color="auto"/>
        <w:left w:val="none" w:sz="0" w:space="0" w:color="auto"/>
        <w:bottom w:val="none" w:sz="0" w:space="0" w:color="auto"/>
        <w:right w:val="none" w:sz="0" w:space="0" w:color="auto"/>
      </w:divBdr>
    </w:div>
    <w:div w:id="314913068">
      <w:bodyDiv w:val="1"/>
      <w:marLeft w:val="0"/>
      <w:marRight w:val="0"/>
      <w:marTop w:val="0"/>
      <w:marBottom w:val="0"/>
      <w:divBdr>
        <w:top w:val="none" w:sz="0" w:space="0" w:color="auto"/>
        <w:left w:val="none" w:sz="0" w:space="0" w:color="auto"/>
        <w:bottom w:val="none" w:sz="0" w:space="0" w:color="auto"/>
        <w:right w:val="none" w:sz="0" w:space="0" w:color="auto"/>
      </w:divBdr>
    </w:div>
    <w:div w:id="393240218">
      <w:bodyDiv w:val="1"/>
      <w:marLeft w:val="0"/>
      <w:marRight w:val="0"/>
      <w:marTop w:val="0"/>
      <w:marBottom w:val="0"/>
      <w:divBdr>
        <w:top w:val="none" w:sz="0" w:space="0" w:color="auto"/>
        <w:left w:val="none" w:sz="0" w:space="0" w:color="auto"/>
        <w:bottom w:val="none" w:sz="0" w:space="0" w:color="auto"/>
        <w:right w:val="none" w:sz="0" w:space="0" w:color="auto"/>
      </w:divBdr>
    </w:div>
    <w:div w:id="546379702">
      <w:bodyDiv w:val="1"/>
      <w:marLeft w:val="0"/>
      <w:marRight w:val="0"/>
      <w:marTop w:val="0"/>
      <w:marBottom w:val="0"/>
      <w:divBdr>
        <w:top w:val="none" w:sz="0" w:space="0" w:color="auto"/>
        <w:left w:val="none" w:sz="0" w:space="0" w:color="auto"/>
        <w:bottom w:val="none" w:sz="0" w:space="0" w:color="auto"/>
        <w:right w:val="none" w:sz="0" w:space="0" w:color="auto"/>
      </w:divBdr>
    </w:div>
    <w:div w:id="628630581">
      <w:bodyDiv w:val="1"/>
      <w:marLeft w:val="0"/>
      <w:marRight w:val="0"/>
      <w:marTop w:val="0"/>
      <w:marBottom w:val="0"/>
      <w:divBdr>
        <w:top w:val="none" w:sz="0" w:space="0" w:color="auto"/>
        <w:left w:val="none" w:sz="0" w:space="0" w:color="auto"/>
        <w:bottom w:val="none" w:sz="0" w:space="0" w:color="auto"/>
        <w:right w:val="none" w:sz="0" w:space="0" w:color="auto"/>
      </w:divBdr>
    </w:div>
    <w:div w:id="668291429">
      <w:bodyDiv w:val="1"/>
      <w:marLeft w:val="0"/>
      <w:marRight w:val="0"/>
      <w:marTop w:val="0"/>
      <w:marBottom w:val="0"/>
      <w:divBdr>
        <w:top w:val="none" w:sz="0" w:space="0" w:color="auto"/>
        <w:left w:val="none" w:sz="0" w:space="0" w:color="auto"/>
        <w:bottom w:val="none" w:sz="0" w:space="0" w:color="auto"/>
        <w:right w:val="none" w:sz="0" w:space="0" w:color="auto"/>
      </w:divBdr>
    </w:div>
    <w:div w:id="731005937">
      <w:bodyDiv w:val="1"/>
      <w:marLeft w:val="0"/>
      <w:marRight w:val="0"/>
      <w:marTop w:val="0"/>
      <w:marBottom w:val="0"/>
      <w:divBdr>
        <w:top w:val="none" w:sz="0" w:space="0" w:color="auto"/>
        <w:left w:val="none" w:sz="0" w:space="0" w:color="auto"/>
        <w:bottom w:val="none" w:sz="0" w:space="0" w:color="auto"/>
        <w:right w:val="none" w:sz="0" w:space="0" w:color="auto"/>
      </w:divBdr>
    </w:div>
    <w:div w:id="750591205">
      <w:bodyDiv w:val="1"/>
      <w:marLeft w:val="0"/>
      <w:marRight w:val="0"/>
      <w:marTop w:val="0"/>
      <w:marBottom w:val="0"/>
      <w:divBdr>
        <w:top w:val="none" w:sz="0" w:space="0" w:color="auto"/>
        <w:left w:val="none" w:sz="0" w:space="0" w:color="auto"/>
        <w:bottom w:val="none" w:sz="0" w:space="0" w:color="auto"/>
        <w:right w:val="none" w:sz="0" w:space="0" w:color="auto"/>
      </w:divBdr>
    </w:div>
    <w:div w:id="753016964">
      <w:bodyDiv w:val="1"/>
      <w:marLeft w:val="0"/>
      <w:marRight w:val="0"/>
      <w:marTop w:val="0"/>
      <w:marBottom w:val="0"/>
      <w:divBdr>
        <w:top w:val="none" w:sz="0" w:space="0" w:color="auto"/>
        <w:left w:val="none" w:sz="0" w:space="0" w:color="auto"/>
        <w:bottom w:val="none" w:sz="0" w:space="0" w:color="auto"/>
        <w:right w:val="none" w:sz="0" w:space="0" w:color="auto"/>
      </w:divBdr>
    </w:div>
    <w:div w:id="846555488">
      <w:bodyDiv w:val="1"/>
      <w:marLeft w:val="0"/>
      <w:marRight w:val="0"/>
      <w:marTop w:val="0"/>
      <w:marBottom w:val="0"/>
      <w:divBdr>
        <w:top w:val="none" w:sz="0" w:space="0" w:color="auto"/>
        <w:left w:val="none" w:sz="0" w:space="0" w:color="auto"/>
        <w:bottom w:val="none" w:sz="0" w:space="0" w:color="auto"/>
        <w:right w:val="none" w:sz="0" w:space="0" w:color="auto"/>
      </w:divBdr>
    </w:div>
    <w:div w:id="906846370">
      <w:bodyDiv w:val="1"/>
      <w:marLeft w:val="0"/>
      <w:marRight w:val="0"/>
      <w:marTop w:val="0"/>
      <w:marBottom w:val="0"/>
      <w:divBdr>
        <w:top w:val="none" w:sz="0" w:space="0" w:color="auto"/>
        <w:left w:val="none" w:sz="0" w:space="0" w:color="auto"/>
        <w:bottom w:val="none" w:sz="0" w:space="0" w:color="auto"/>
        <w:right w:val="none" w:sz="0" w:space="0" w:color="auto"/>
      </w:divBdr>
    </w:div>
    <w:div w:id="1079643905">
      <w:bodyDiv w:val="1"/>
      <w:marLeft w:val="0"/>
      <w:marRight w:val="0"/>
      <w:marTop w:val="0"/>
      <w:marBottom w:val="0"/>
      <w:divBdr>
        <w:top w:val="none" w:sz="0" w:space="0" w:color="auto"/>
        <w:left w:val="none" w:sz="0" w:space="0" w:color="auto"/>
        <w:bottom w:val="none" w:sz="0" w:space="0" w:color="auto"/>
        <w:right w:val="none" w:sz="0" w:space="0" w:color="auto"/>
      </w:divBdr>
    </w:div>
    <w:div w:id="1113477586">
      <w:bodyDiv w:val="1"/>
      <w:marLeft w:val="0"/>
      <w:marRight w:val="0"/>
      <w:marTop w:val="0"/>
      <w:marBottom w:val="0"/>
      <w:divBdr>
        <w:top w:val="none" w:sz="0" w:space="0" w:color="auto"/>
        <w:left w:val="none" w:sz="0" w:space="0" w:color="auto"/>
        <w:bottom w:val="none" w:sz="0" w:space="0" w:color="auto"/>
        <w:right w:val="none" w:sz="0" w:space="0" w:color="auto"/>
      </w:divBdr>
    </w:div>
    <w:div w:id="1114590475">
      <w:bodyDiv w:val="1"/>
      <w:marLeft w:val="0"/>
      <w:marRight w:val="0"/>
      <w:marTop w:val="0"/>
      <w:marBottom w:val="0"/>
      <w:divBdr>
        <w:top w:val="none" w:sz="0" w:space="0" w:color="auto"/>
        <w:left w:val="none" w:sz="0" w:space="0" w:color="auto"/>
        <w:bottom w:val="none" w:sz="0" w:space="0" w:color="auto"/>
        <w:right w:val="none" w:sz="0" w:space="0" w:color="auto"/>
      </w:divBdr>
    </w:div>
    <w:div w:id="1158961466">
      <w:bodyDiv w:val="1"/>
      <w:marLeft w:val="0"/>
      <w:marRight w:val="0"/>
      <w:marTop w:val="0"/>
      <w:marBottom w:val="0"/>
      <w:divBdr>
        <w:top w:val="none" w:sz="0" w:space="0" w:color="auto"/>
        <w:left w:val="none" w:sz="0" w:space="0" w:color="auto"/>
        <w:bottom w:val="none" w:sz="0" w:space="0" w:color="auto"/>
        <w:right w:val="none" w:sz="0" w:space="0" w:color="auto"/>
      </w:divBdr>
    </w:div>
    <w:div w:id="1186359004">
      <w:bodyDiv w:val="1"/>
      <w:marLeft w:val="0"/>
      <w:marRight w:val="0"/>
      <w:marTop w:val="0"/>
      <w:marBottom w:val="0"/>
      <w:divBdr>
        <w:top w:val="none" w:sz="0" w:space="0" w:color="auto"/>
        <w:left w:val="none" w:sz="0" w:space="0" w:color="auto"/>
        <w:bottom w:val="none" w:sz="0" w:space="0" w:color="auto"/>
        <w:right w:val="none" w:sz="0" w:space="0" w:color="auto"/>
      </w:divBdr>
    </w:div>
    <w:div w:id="1186627203">
      <w:bodyDiv w:val="1"/>
      <w:marLeft w:val="0"/>
      <w:marRight w:val="0"/>
      <w:marTop w:val="0"/>
      <w:marBottom w:val="0"/>
      <w:divBdr>
        <w:top w:val="none" w:sz="0" w:space="0" w:color="auto"/>
        <w:left w:val="none" w:sz="0" w:space="0" w:color="auto"/>
        <w:bottom w:val="none" w:sz="0" w:space="0" w:color="auto"/>
        <w:right w:val="none" w:sz="0" w:space="0" w:color="auto"/>
      </w:divBdr>
    </w:div>
    <w:div w:id="1224296876">
      <w:bodyDiv w:val="1"/>
      <w:marLeft w:val="0"/>
      <w:marRight w:val="0"/>
      <w:marTop w:val="0"/>
      <w:marBottom w:val="0"/>
      <w:divBdr>
        <w:top w:val="none" w:sz="0" w:space="0" w:color="auto"/>
        <w:left w:val="none" w:sz="0" w:space="0" w:color="auto"/>
        <w:bottom w:val="none" w:sz="0" w:space="0" w:color="auto"/>
        <w:right w:val="none" w:sz="0" w:space="0" w:color="auto"/>
      </w:divBdr>
    </w:div>
    <w:div w:id="1253932668">
      <w:bodyDiv w:val="1"/>
      <w:marLeft w:val="0"/>
      <w:marRight w:val="0"/>
      <w:marTop w:val="0"/>
      <w:marBottom w:val="0"/>
      <w:divBdr>
        <w:top w:val="none" w:sz="0" w:space="0" w:color="auto"/>
        <w:left w:val="none" w:sz="0" w:space="0" w:color="auto"/>
        <w:bottom w:val="none" w:sz="0" w:space="0" w:color="auto"/>
        <w:right w:val="none" w:sz="0" w:space="0" w:color="auto"/>
      </w:divBdr>
    </w:div>
    <w:div w:id="1292784844">
      <w:bodyDiv w:val="1"/>
      <w:marLeft w:val="0"/>
      <w:marRight w:val="0"/>
      <w:marTop w:val="0"/>
      <w:marBottom w:val="0"/>
      <w:divBdr>
        <w:top w:val="none" w:sz="0" w:space="0" w:color="auto"/>
        <w:left w:val="none" w:sz="0" w:space="0" w:color="auto"/>
        <w:bottom w:val="none" w:sz="0" w:space="0" w:color="auto"/>
        <w:right w:val="none" w:sz="0" w:space="0" w:color="auto"/>
      </w:divBdr>
    </w:div>
    <w:div w:id="1293094006">
      <w:bodyDiv w:val="1"/>
      <w:marLeft w:val="0"/>
      <w:marRight w:val="0"/>
      <w:marTop w:val="0"/>
      <w:marBottom w:val="0"/>
      <w:divBdr>
        <w:top w:val="none" w:sz="0" w:space="0" w:color="auto"/>
        <w:left w:val="none" w:sz="0" w:space="0" w:color="auto"/>
        <w:bottom w:val="none" w:sz="0" w:space="0" w:color="auto"/>
        <w:right w:val="none" w:sz="0" w:space="0" w:color="auto"/>
      </w:divBdr>
    </w:div>
    <w:div w:id="1428887701">
      <w:bodyDiv w:val="1"/>
      <w:marLeft w:val="0"/>
      <w:marRight w:val="0"/>
      <w:marTop w:val="0"/>
      <w:marBottom w:val="0"/>
      <w:divBdr>
        <w:top w:val="none" w:sz="0" w:space="0" w:color="auto"/>
        <w:left w:val="none" w:sz="0" w:space="0" w:color="auto"/>
        <w:bottom w:val="none" w:sz="0" w:space="0" w:color="auto"/>
        <w:right w:val="none" w:sz="0" w:space="0" w:color="auto"/>
      </w:divBdr>
    </w:div>
    <w:div w:id="1445425270">
      <w:bodyDiv w:val="1"/>
      <w:marLeft w:val="0"/>
      <w:marRight w:val="0"/>
      <w:marTop w:val="0"/>
      <w:marBottom w:val="0"/>
      <w:divBdr>
        <w:top w:val="none" w:sz="0" w:space="0" w:color="auto"/>
        <w:left w:val="none" w:sz="0" w:space="0" w:color="auto"/>
        <w:bottom w:val="none" w:sz="0" w:space="0" w:color="auto"/>
        <w:right w:val="none" w:sz="0" w:space="0" w:color="auto"/>
      </w:divBdr>
    </w:div>
    <w:div w:id="1587837963">
      <w:bodyDiv w:val="1"/>
      <w:marLeft w:val="0"/>
      <w:marRight w:val="0"/>
      <w:marTop w:val="0"/>
      <w:marBottom w:val="0"/>
      <w:divBdr>
        <w:top w:val="none" w:sz="0" w:space="0" w:color="auto"/>
        <w:left w:val="none" w:sz="0" w:space="0" w:color="auto"/>
        <w:bottom w:val="none" w:sz="0" w:space="0" w:color="auto"/>
        <w:right w:val="none" w:sz="0" w:space="0" w:color="auto"/>
      </w:divBdr>
    </w:div>
    <w:div w:id="1690793474">
      <w:bodyDiv w:val="1"/>
      <w:marLeft w:val="0"/>
      <w:marRight w:val="0"/>
      <w:marTop w:val="0"/>
      <w:marBottom w:val="0"/>
      <w:divBdr>
        <w:top w:val="none" w:sz="0" w:space="0" w:color="auto"/>
        <w:left w:val="none" w:sz="0" w:space="0" w:color="auto"/>
        <w:bottom w:val="none" w:sz="0" w:space="0" w:color="auto"/>
        <w:right w:val="none" w:sz="0" w:space="0" w:color="auto"/>
      </w:divBdr>
    </w:div>
    <w:div w:id="1704280800">
      <w:bodyDiv w:val="1"/>
      <w:marLeft w:val="0"/>
      <w:marRight w:val="0"/>
      <w:marTop w:val="0"/>
      <w:marBottom w:val="0"/>
      <w:divBdr>
        <w:top w:val="none" w:sz="0" w:space="0" w:color="auto"/>
        <w:left w:val="none" w:sz="0" w:space="0" w:color="auto"/>
        <w:bottom w:val="none" w:sz="0" w:space="0" w:color="auto"/>
        <w:right w:val="none" w:sz="0" w:space="0" w:color="auto"/>
      </w:divBdr>
    </w:div>
    <w:div w:id="1775205748">
      <w:bodyDiv w:val="1"/>
      <w:marLeft w:val="0"/>
      <w:marRight w:val="0"/>
      <w:marTop w:val="0"/>
      <w:marBottom w:val="0"/>
      <w:divBdr>
        <w:top w:val="none" w:sz="0" w:space="0" w:color="auto"/>
        <w:left w:val="none" w:sz="0" w:space="0" w:color="auto"/>
        <w:bottom w:val="none" w:sz="0" w:space="0" w:color="auto"/>
        <w:right w:val="none" w:sz="0" w:space="0" w:color="auto"/>
      </w:divBdr>
    </w:div>
    <w:div w:id="1891914589">
      <w:bodyDiv w:val="1"/>
      <w:marLeft w:val="0"/>
      <w:marRight w:val="0"/>
      <w:marTop w:val="0"/>
      <w:marBottom w:val="0"/>
      <w:divBdr>
        <w:top w:val="none" w:sz="0" w:space="0" w:color="auto"/>
        <w:left w:val="none" w:sz="0" w:space="0" w:color="auto"/>
        <w:bottom w:val="none" w:sz="0" w:space="0" w:color="auto"/>
        <w:right w:val="none" w:sz="0" w:space="0" w:color="auto"/>
      </w:divBdr>
    </w:div>
    <w:div w:id="1913197153">
      <w:bodyDiv w:val="1"/>
      <w:marLeft w:val="0"/>
      <w:marRight w:val="0"/>
      <w:marTop w:val="0"/>
      <w:marBottom w:val="0"/>
      <w:divBdr>
        <w:top w:val="none" w:sz="0" w:space="0" w:color="auto"/>
        <w:left w:val="none" w:sz="0" w:space="0" w:color="auto"/>
        <w:bottom w:val="none" w:sz="0" w:space="0" w:color="auto"/>
        <w:right w:val="none" w:sz="0" w:space="0" w:color="auto"/>
      </w:divBdr>
    </w:div>
    <w:div w:id="1915509013">
      <w:bodyDiv w:val="1"/>
      <w:marLeft w:val="0"/>
      <w:marRight w:val="0"/>
      <w:marTop w:val="0"/>
      <w:marBottom w:val="0"/>
      <w:divBdr>
        <w:top w:val="none" w:sz="0" w:space="0" w:color="auto"/>
        <w:left w:val="none" w:sz="0" w:space="0" w:color="auto"/>
        <w:bottom w:val="none" w:sz="0" w:space="0" w:color="auto"/>
        <w:right w:val="none" w:sz="0" w:space="0" w:color="auto"/>
      </w:divBdr>
    </w:div>
    <w:div w:id="1944485690">
      <w:bodyDiv w:val="1"/>
      <w:marLeft w:val="0"/>
      <w:marRight w:val="0"/>
      <w:marTop w:val="0"/>
      <w:marBottom w:val="0"/>
      <w:divBdr>
        <w:top w:val="none" w:sz="0" w:space="0" w:color="auto"/>
        <w:left w:val="none" w:sz="0" w:space="0" w:color="auto"/>
        <w:bottom w:val="none" w:sz="0" w:space="0" w:color="auto"/>
        <w:right w:val="none" w:sz="0" w:space="0" w:color="auto"/>
      </w:divBdr>
    </w:div>
    <w:div w:id="1996762574">
      <w:bodyDiv w:val="1"/>
      <w:marLeft w:val="0"/>
      <w:marRight w:val="0"/>
      <w:marTop w:val="0"/>
      <w:marBottom w:val="0"/>
      <w:divBdr>
        <w:top w:val="none" w:sz="0" w:space="0" w:color="auto"/>
        <w:left w:val="none" w:sz="0" w:space="0" w:color="auto"/>
        <w:bottom w:val="none" w:sz="0" w:space="0" w:color="auto"/>
        <w:right w:val="none" w:sz="0" w:space="0" w:color="auto"/>
      </w:divBdr>
    </w:div>
    <w:div w:id="2023509034">
      <w:bodyDiv w:val="1"/>
      <w:marLeft w:val="0"/>
      <w:marRight w:val="0"/>
      <w:marTop w:val="0"/>
      <w:marBottom w:val="0"/>
      <w:divBdr>
        <w:top w:val="none" w:sz="0" w:space="0" w:color="auto"/>
        <w:left w:val="none" w:sz="0" w:space="0" w:color="auto"/>
        <w:bottom w:val="none" w:sz="0" w:space="0" w:color="auto"/>
        <w:right w:val="none" w:sz="0" w:space="0" w:color="auto"/>
      </w:divBdr>
    </w:div>
    <w:div w:id="2028212529">
      <w:bodyDiv w:val="1"/>
      <w:marLeft w:val="0"/>
      <w:marRight w:val="0"/>
      <w:marTop w:val="0"/>
      <w:marBottom w:val="0"/>
      <w:divBdr>
        <w:top w:val="none" w:sz="0" w:space="0" w:color="auto"/>
        <w:left w:val="none" w:sz="0" w:space="0" w:color="auto"/>
        <w:bottom w:val="none" w:sz="0" w:space="0" w:color="auto"/>
        <w:right w:val="none" w:sz="0" w:space="0" w:color="auto"/>
      </w:divBdr>
    </w:div>
    <w:div w:id="2146265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5111AB42-88BC-4B48-86DD-339C617A3775}"/>
      </w:docPartPr>
      <w:docPartBody>
        <w:p w:rsidR="000543C8" w:rsidRDefault="000543C8">
          <w:r w:rsidRPr="00763FC2">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3C8"/>
    <w:rsid w:val="00021578"/>
    <w:rsid w:val="00033087"/>
    <w:rsid w:val="000543C8"/>
    <w:rsid w:val="0008081F"/>
    <w:rsid w:val="0016132C"/>
    <w:rsid w:val="001A0E01"/>
    <w:rsid w:val="001B4755"/>
    <w:rsid w:val="00242B4A"/>
    <w:rsid w:val="0027317D"/>
    <w:rsid w:val="002D7780"/>
    <w:rsid w:val="00364135"/>
    <w:rsid w:val="004A737E"/>
    <w:rsid w:val="004B4295"/>
    <w:rsid w:val="004B713D"/>
    <w:rsid w:val="0051281C"/>
    <w:rsid w:val="005D0A6D"/>
    <w:rsid w:val="005D1484"/>
    <w:rsid w:val="00625F3B"/>
    <w:rsid w:val="00655B3E"/>
    <w:rsid w:val="007429F0"/>
    <w:rsid w:val="00775D2A"/>
    <w:rsid w:val="007A74A7"/>
    <w:rsid w:val="008A73E2"/>
    <w:rsid w:val="008F4D57"/>
    <w:rsid w:val="009919AA"/>
    <w:rsid w:val="00A461FB"/>
    <w:rsid w:val="00AD0E17"/>
    <w:rsid w:val="00B538EE"/>
    <w:rsid w:val="00B67E98"/>
    <w:rsid w:val="00C73130"/>
    <w:rsid w:val="00CD5A5B"/>
    <w:rsid w:val="00D515F5"/>
    <w:rsid w:val="00DB7218"/>
    <w:rsid w:val="00E557D5"/>
    <w:rsid w:val="00E71275"/>
    <w:rsid w:val="00F24E95"/>
    <w:rsid w:val="00FB11F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43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Urbai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B2123-F3E8-41A6-899E-E33F5CC1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3411</Words>
  <Characters>18761</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Par courrier du 14 mai 2009, le Ministre qui a l’énergie dans ses attributions vous indiquait que la subvention « efficience énergétique » serait liquidée par le Centre Régional d’Aide aux Communes, via un mécanisme « d’enveloppe budgétaire fermée »</vt:lpstr>
    </vt:vector>
  </TitlesOfParts>
  <Company>CRAC</Company>
  <LinksUpToDate>false</LinksUpToDate>
  <CharactersWithSpaces>22128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courrier du 14 mai 2009, le Ministre qui a l’énergie dans ses attributions vous indiquait que la subvention « efficience énergétique » serait liquidée par le Centre Régional d’Aide aux Communes, via un mécanisme « d’enveloppe budgétaire fermée »</dc:title>
  <dc:subject/>
  <dc:creator>Nelle PAULI</dc:creator>
  <cp:keywords/>
  <dc:description/>
  <cp:lastModifiedBy>Crac Teams</cp:lastModifiedBy>
  <cp:revision>2</cp:revision>
  <cp:lastPrinted>2022-01-27T14:23:00Z</cp:lastPrinted>
  <dcterms:created xsi:type="dcterms:W3CDTF">2022-02-07T13:00:00Z</dcterms:created>
  <dcterms:modified xsi:type="dcterms:W3CDTF">2022-02-07T13:00:00Z</dcterms:modified>
</cp:coreProperties>
</file>