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09EE6" w14:textId="77777777" w:rsidR="004741F1" w:rsidRPr="00BF5C27" w:rsidRDefault="004741F1" w:rsidP="007F124C">
      <w:pPr>
        <w:rPr>
          <w:b/>
        </w:rPr>
      </w:pPr>
    </w:p>
    <w:p w14:paraId="587CA2A3" w14:textId="77777777" w:rsidR="00581C94" w:rsidRPr="00BF5C27" w:rsidRDefault="00581C94" w:rsidP="007F124C">
      <w:pPr>
        <w:rPr>
          <w:b/>
        </w:rPr>
      </w:pPr>
    </w:p>
    <w:p w14:paraId="40783330" w14:textId="77777777" w:rsidR="00581C94" w:rsidRPr="00BF5C27" w:rsidRDefault="00581C94" w:rsidP="007F124C">
      <w:pPr>
        <w:rPr>
          <w:b/>
        </w:rPr>
      </w:pPr>
    </w:p>
    <w:p w14:paraId="5E508876" w14:textId="77777777" w:rsidR="003C79A9" w:rsidRPr="00BF5C27" w:rsidRDefault="003C79A9" w:rsidP="007F124C">
      <w:pPr>
        <w:rPr>
          <w:b/>
        </w:rPr>
      </w:pPr>
    </w:p>
    <w:p w14:paraId="528FF068" w14:textId="77777777" w:rsidR="007F124C" w:rsidRPr="00BF5C27" w:rsidRDefault="007F124C" w:rsidP="007F124C">
      <w:pPr>
        <w:rPr>
          <w:b/>
        </w:rPr>
      </w:pPr>
    </w:p>
    <w:p w14:paraId="7706A1F1" w14:textId="77777777" w:rsidR="007F124C" w:rsidRPr="00BF5C27" w:rsidRDefault="007F124C" w:rsidP="007F124C">
      <w:pPr>
        <w:rPr>
          <w:b/>
        </w:rPr>
      </w:pPr>
    </w:p>
    <w:p w14:paraId="547F846C" w14:textId="77777777" w:rsidR="007F124C" w:rsidRPr="00BF5C27" w:rsidRDefault="007F124C" w:rsidP="007F124C">
      <w:pPr>
        <w:rPr>
          <w:b/>
        </w:rPr>
      </w:pPr>
    </w:p>
    <w:p w14:paraId="3B081666" w14:textId="77777777" w:rsidR="007F124C" w:rsidRPr="00BF5C27" w:rsidRDefault="007F124C" w:rsidP="007F124C">
      <w:pPr>
        <w:rPr>
          <w:b/>
        </w:rPr>
      </w:pPr>
    </w:p>
    <w:p w14:paraId="405027DD" w14:textId="77777777" w:rsidR="001265A8" w:rsidRPr="00BF5C27" w:rsidRDefault="001265A8" w:rsidP="001265A8">
      <w:pPr>
        <w:tabs>
          <w:tab w:val="left" w:pos="284"/>
        </w:tabs>
        <w:ind w:left="284" w:hanging="284"/>
      </w:pPr>
    </w:p>
    <w:p w14:paraId="5E1616D6" w14:textId="77777777" w:rsidR="00AF6058" w:rsidRPr="00BF5C27" w:rsidRDefault="00AF6058" w:rsidP="001265A8">
      <w:pPr>
        <w:tabs>
          <w:tab w:val="left" w:pos="284"/>
        </w:tabs>
        <w:ind w:left="284" w:hanging="284"/>
      </w:pPr>
    </w:p>
    <w:p w14:paraId="1076E982" w14:textId="77777777" w:rsidR="00AF6058" w:rsidRPr="00BF5C27" w:rsidRDefault="00AF6058" w:rsidP="001265A8">
      <w:pPr>
        <w:tabs>
          <w:tab w:val="left" w:pos="284"/>
        </w:tabs>
        <w:ind w:left="284" w:hanging="284"/>
      </w:pPr>
    </w:p>
    <w:p w14:paraId="3CE8EAEE" w14:textId="77777777" w:rsidR="002A3F13" w:rsidRPr="00BF5C27" w:rsidRDefault="002A3F13" w:rsidP="0072757B">
      <w:pPr>
        <w:tabs>
          <w:tab w:val="left" w:pos="284"/>
        </w:tabs>
      </w:pPr>
    </w:p>
    <w:p w14:paraId="4E8989F9" w14:textId="77777777" w:rsidR="002A3F13" w:rsidRPr="00BF5C27" w:rsidRDefault="002A3F13" w:rsidP="001265A8">
      <w:pPr>
        <w:tabs>
          <w:tab w:val="left" w:pos="284"/>
        </w:tabs>
        <w:ind w:left="284" w:hanging="284"/>
      </w:pPr>
    </w:p>
    <w:p w14:paraId="0D7EE350" w14:textId="77777777" w:rsidR="00AF6058" w:rsidRPr="00DA6E79" w:rsidRDefault="00AF6058" w:rsidP="007E5DDA">
      <w:pPr>
        <w:pBdr>
          <w:top w:val="single" w:sz="4" w:space="15" w:color="auto"/>
          <w:left w:val="single" w:sz="4" w:space="4" w:color="auto"/>
          <w:bottom w:val="single" w:sz="4" w:space="10" w:color="auto"/>
          <w:right w:val="single" w:sz="4" w:space="4" w:color="auto"/>
        </w:pBdr>
        <w:tabs>
          <w:tab w:val="left" w:pos="0"/>
        </w:tabs>
        <w:spacing w:before="120"/>
        <w:jc w:val="center"/>
        <w:rPr>
          <w:rFonts w:cs="Arial"/>
          <w:b/>
          <w:i/>
          <w:sz w:val="28"/>
          <w:szCs w:val="28"/>
          <w:lang w:val="fr-FR" w:eastAsia="fr-FR"/>
        </w:rPr>
      </w:pPr>
      <w:r w:rsidRPr="00DA6E79">
        <w:rPr>
          <w:b/>
          <w:i/>
          <w:sz w:val="28"/>
          <w:szCs w:val="28"/>
        </w:rPr>
        <w:t>Ville / Commune de</w:t>
      </w:r>
      <w:r w:rsidR="00820F29" w:rsidRPr="00DA6E79">
        <w:rPr>
          <w:b/>
          <w:i/>
          <w:sz w:val="28"/>
          <w:szCs w:val="28"/>
        </w:rPr>
        <w:t xml:space="preserve"> </w:t>
      </w:r>
      <w:sdt>
        <w:sdtPr>
          <w:rPr>
            <w:b/>
            <w:i/>
            <w:sz w:val="28"/>
            <w:szCs w:val="28"/>
          </w:rPr>
          <w:id w:val="-2011445887"/>
          <w:placeholder>
            <w:docPart w:val="CCA22624143941FE8DF2E672A96FF1C8"/>
          </w:placeholder>
          <w:showingPlcHdr/>
        </w:sdtPr>
        <w:sdtEndPr/>
        <w:sdtContent>
          <w:r w:rsidR="00820F29" w:rsidRPr="00FC6DF2">
            <w:rPr>
              <w:rStyle w:val="Textedelespacerserv"/>
              <w:b/>
              <w:i/>
              <w:sz w:val="22"/>
              <w:szCs w:val="22"/>
            </w:rPr>
            <w:t xml:space="preserve">      </w:t>
          </w:r>
          <w:r w:rsidR="00820F29" w:rsidRPr="00BF5C27">
            <w:rPr>
              <w:rStyle w:val="Textedelespacerserv"/>
              <w:sz w:val="22"/>
              <w:szCs w:val="22"/>
            </w:rPr>
            <w:t>.</w:t>
          </w:r>
        </w:sdtContent>
      </w:sdt>
    </w:p>
    <w:p w14:paraId="57E31CF9" w14:textId="77777777" w:rsidR="007E5DDA" w:rsidRPr="00DA6E79" w:rsidRDefault="007E5DDA" w:rsidP="007E5DDA">
      <w:pPr>
        <w:pBdr>
          <w:top w:val="single" w:sz="4" w:space="15" w:color="auto"/>
          <w:left w:val="single" w:sz="4" w:space="4" w:color="auto"/>
          <w:bottom w:val="single" w:sz="4" w:space="10" w:color="auto"/>
          <w:right w:val="single" w:sz="4" w:space="4" w:color="auto"/>
        </w:pBdr>
        <w:tabs>
          <w:tab w:val="left" w:pos="0"/>
        </w:tabs>
        <w:spacing w:before="120"/>
        <w:jc w:val="center"/>
        <w:rPr>
          <w:b/>
          <w:i/>
        </w:rPr>
      </w:pPr>
    </w:p>
    <w:p w14:paraId="3EDB5D0A" w14:textId="77777777" w:rsidR="007E5DDA" w:rsidRPr="00DA6E79" w:rsidRDefault="007E5DDA" w:rsidP="007E5DDA">
      <w:pPr>
        <w:pBdr>
          <w:top w:val="single" w:sz="4" w:space="15" w:color="auto"/>
          <w:left w:val="single" w:sz="4" w:space="4" w:color="auto"/>
          <w:bottom w:val="single" w:sz="4" w:space="10" w:color="auto"/>
          <w:right w:val="single" w:sz="4" w:space="4" w:color="auto"/>
        </w:pBdr>
        <w:tabs>
          <w:tab w:val="left" w:pos="0"/>
        </w:tabs>
        <w:spacing w:before="120"/>
        <w:jc w:val="center"/>
        <w:rPr>
          <w:b/>
          <w:i/>
        </w:rPr>
      </w:pPr>
    </w:p>
    <w:p w14:paraId="008D27A5" w14:textId="77777777" w:rsidR="00AF6058" w:rsidRPr="00BF5C27" w:rsidRDefault="00AF6058" w:rsidP="001265A8">
      <w:pPr>
        <w:tabs>
          <w:tab w:val="left" w:pos="284"/>
        </w:tabs>
        <w:ind w:left="284" w:hanging="284"/>
        <w:rPr>
          <w:sz w:val="22"/>
          <w:szCs w:val="22"/>
        </w:rPr>
      </w:pPr>
    </w:p>
    <w:p w14:paraId="4236A4B5" w14:textId="77777777" w:rsidR="00AF6058" w:rsidRPr="00BF5C27" w:rsidRDefault="00AF6058" w:rsidP="001265A8">
      <w:pPr>
        <w:tabs>
          <w:tab w:val="left" w:pos="284"/>
        </w:tabs>
        <w:ind w:left="284" w:hanging="284"/>
        <w:rPr>
          <w:sz w:val="22"/>
          <w:szCs w:val="22"/>
        </w:rPr>
      </w:pPr>
    </w:p>
    <w:p w14:paraId="45597D56" w14:textId="77777777" w:rsidR="002A3F13" w:rsidRPr="00BF5C27" w:rsidRDefault="002A3F13" w:rsidP="001265A8">
      <w:pPr>
        <w:tabs>
          <w:tab w:val="left" w:pos="284"/>
        </w:tabs>
        <w:ind w:left="284" w:hanging="284"/>
        <w:rPr>
          <w:sz w:val="22"/>
          <w:szCs w:val="22"/>
        </w:rPr>
      </w:pPr>
    </w:p>
    <w:p w14:paraId="152A196C" w14:textId="77777777" w:rsidR="002A3F13" w:rsidRPr="00BF5C27" w:rsidRDefault="002A3F13" w:rsidP="001265A8">
      <w:pPr>
        <w:tabs>
          <w:tab w:val="left" w:pos="284"/>
        </w:tabs>
        <w:ind w:left="284" w:hanging="284"/>
        <w:rPr>
          <w:sz w:val="22"/>
          <w:szCs w:val="22"/>
        </w:rPr>
      </w:pPr>
    </w:p>
    <w:p w14:paraId="0B1DFB29" w14:textId="77777777" w:rsidR="00991DE0" w:rsidRPr="00BF5C27" w:rsidRDefault="00991DE0" w:rsidP="00932EC0">
      <w:pPr>
        <w:tabs>
          <w:tab w:val="left" w:pos="284"/>
        </w:tabs>
        <w:rPr>
          <w:sz w:val="22"/>
          <w:szCs w:val="22"/>
        </w:rPr>
      </w:pPr>
    </w:p>
    <w:p w14:paraId="18390CD8" w14:textId="77777777" w:rsidR="00991DE0" w:rsidRPr="00BF5C27" w:rsidRDefault="00991DE0" w:rsidP="001265A8">
      <w:pPr>
        <w:tabs>
          <w:tab w:val="left" w:pos="284"/>
        </w:tabs>
        <w:ind w:left="284" w:hanging="284"/>
        <w:rPr>
          <w:sz w:val="22"/>
          <w:szCs w:val="22"/>
        </w:rPr>
      </w:pPr>
    </w:p>
    <w:p w14:paraId="5FAE6FBE" w14:textId="77777777" w:rsidR="00991DE0" w:rsidRPr="00BF5C27" w:rsidRDefault="00991DE0" w:rsidP="001265A8">
      <w:pPr>
        <w:tabs>
          <w:tab w:val="left" w:pos="284"/>
        </w:tabs>
        <w:ind w:left="284" w:hanging="284"/>
        <w:rPr>
          <w:sz w:val="22"/>
          <w:szCs w:val="22"/>
        </w:rPr>
      </w:pPr>
    </w:p>
    <w:p w14:paraId="4201AB7B" w14:textId="77777777" w:rsidR="00991DE0" w:rsidRPr="00BF5C27" w:rsidRDefault="00991DE0" w:rsidP="001265A8">
      <w:pPr>
        <w:tabs>
          <w:tab w:val="left" w:pos="284"/>
        </w:tabs>
        <w:ind w:left="284" w:hanging="284"/>
        <w:rPr>
          <w:sz w:val="22"/>
          <w:szCs w:val="22"/>
        </w:rPr>
      </w:pPr>
    </w:p>
    <w:p w14:paraId="551C7742" w14:textId="77777777" w:rsidR="00991DE0" w:rsidRPr="00BF5C27" w:rsidRDefault="00991DE0" w:rsidP="001265A8">
      <w:pPr>
        <w:tabs>
          <w:tab w:val="left" w:pos="284"/>
        </w:tabs>
        <w:ind w:left="284" w:hanging="284"/>
        <w:rPr>
          <w:sz w:val="22"/>
          <w:szCs w:val="22"/>
        </w:rPr>
      </w:pPr>
    </w:p>
    <w:p w14:paraId="4017F632" w14:textId="34D8B84F" w:rsidR="002A3F13" w:rsidRPr="00FC6DF2" w:rsidRDefault="00FC6DF2" w:rsidP="007E5DDA">
      <w:pPr>
        <w:tabs>
          <w:tab w:val="left" w:pos="284"/>
        </w:tabs>
        <w:spacing w:before="120"/>
        <w:ind w:left="284" w:hanging="284"/>
        <w:jc w:val="center"/>
        <w:rPr>
          <w:rFonts w:cs="Arial"/>
          <w:b/>
          <w:lang w:val="fr-FR" w:eastAsia="fr-FR"/>
        </w:rPr>
      </w:pPr>
      <w:r>
        <w:rPr>
          <w:b/>
        </w:rPr>
        <w:t>ACTUALISATION OU NOUVEAU PLAN DE GESTION</w:t>
      </w:r>
    </w:p>
    <w:p w14:paraId="724CA01F" w14:textId="6951F6A5" w:rsidR="002A3F13" w:rsidRPr="00FC6DF2" w:rsidRDefault="002A3F13" w:rsidP="007E5DDA">
      <w:pPr>
        <w:tabs>
          <w:tab w:val="left" w:pos="284"/>
        </w:tabs>
        <w:spacing w:before="120"/>
        <w:ind w:left="284" w:hanging="284"/>
        <w:jc w:val="center"/>
        <w:rPr>
          <w:rFonts w:cs="Arial"/>
          <w:lang w:val="fr-FR" w:eastAsia="fr-FR"/>
        </w:rPr>
      </w:pPr>
      <w:r w:rsidRPr="00FC6DF2">
        <w:t xml:space="preserve">Approuvé par le Conseil communal en séance du </w:t>
      </w:r>
      <w:sdt>
        <w:sdtPr>
          <w:id w:val="1088897814"/>
          <w:placeholder>
            <w:docPart w:val="DefaultPlaceholder_1081868574"/>
          </w:placeholder>
        </w:sdtPr>
        <w:sdtEndPr/>
        <w:sdtContent>
          <w:r w:rsidRPr="00FC6DF2">
            <w:t>….</w:t>
          </w:r>
        </w:sdtContent>
      </w:sdt>
    </w:p>
    <w:p w14:paraId="00A7BBCD" w14:textId="77777777" w:rsidR="002A3F13" w:rsidRPr="00FC6DF2" w:rsidRDefault="002A3F13" w:rsidP="002A3F13">
      <w:pPr>
        <w:tabs>
          <w:tab w:val="left" w:pos="284"/>
        </w:tabs>
        <w:ind w:left="284" w:hanging="284"/>
        <w:jc w:val="center"/>
        <w:rPr>
          <w:b/>
        </w:rPr>
      </w:pPr>
    </w:p>
    <w:p w14:paraId="3DDC68BC" w14:textId="77777777" w:rsidR="00EF7BD9" w:rsidRPr="00BF5C27" w:rsidRDefault="00EF7BD9">
      <w:pPr>
        <w:rPr>
          <w:i/>
          <w:sz w:val="22"/>
          <w:szCs w:val="22"/>
          <w:u w:val="single"/>
        </w:rPr>
      </w:pPr>
    </w:p>
    <w:p w14:paraId="4BAAD627" w14:textId="77777777" w:rsidR="00EF7BD9" w:rsidRPr="00BF5C27" w:rsidRDefault="00EF7BD9" w:rsidP="00EF7BD9">
      <w:pPr>
        <w:rPr>
          <w:sz w:val="22"/>
          <w:szCs w:val="22"/>
        </w:rPr>
      </w:pPr>
    </w:p>
    <w:p w14:paraId="73E68403" w14:textId="77777777" w:rsidR="00EF7BD9" w:rsidRPr="00BF5C27" w:rsidRDefault="00EF7BD9" w:rsidP="00EF7BD9">
      <w:pPr>
        <w:rPr>
          <w:sz w:val="22"/>
          <w:szCs w:val="22"/>
        </w:rPr>
      </w:pPr>
    </w:p>
    <w:p w14:paraId="6D634BDE" w14:textId="77777777" w:rsidR="00EF7BD9" w:rsidRPr="00BF5C27" w:rsidRDefault="00EF7BD9" w:rsidP="00EF7BD9">
      <w:pPr>
        <w:rPr>
          <w:sz w:val="22"/>
          <w:szCs w:val="22"/>
        </w:rPr>
      </w:pPr>
    </w:p>
    <w:p w14:paraId="15626954" w14:textId="77777777" w:rsidR="00EF7BD9" w:rsidRPr="00BF5C27" w:rsidRDefault="00EF7BD9" w:rsidP="00EF7BD9">
      <w:pPr>
        <w:jc w:val="right"/>
        <w:rPr>
          <w:sz w:val="22"/>
          <w:szCs w:val="22"/>
        </w:rPr>
      </w:pPr>
    </w:p>
    <w:p w14:paraId="7B6F81B8" w14:textId="77777777" w:rsidR="00EF7BD9" w:rsidRPr="00BF5C27" w:rsidRDefault="00EF7BD9" w:rsidP="00EF7BD9">
      <w:pPr>
        <w:rPr>
          <w:sz w:val="22"/>
          <w:szCs w:val="22"/>
        </w:rPr>
      </w:pPr>
    </w:p>
    <w:p w14:paraId="7FD0779C" w14:textId="77777777" w:rsidR="00820F29" w:rsidRPr="00BF5C27" w:rsidRDefault="00820F29" w:rsidP="00EF7BD9">
      <w:pPr>
        <w:rPr>
          <w:sz w:val="22"/>
          <w:szCs w:val="22"/>
        </w:rPr>
        <w:sectPr w:rsidR="00820F29" w:rsidRPr="00BF5C27" w:rsidSect="00313F57">
          <w:footerReference w:type="default" r:id="rId8"/>
          <w:pgSz w:w="11906" w:h="16838"/>
          <w:pgMar w:top="1418" w:right="1418" w:bottom="1418" w:left="1418" w:header="709" w:footer="709" w:gutter="0"/>
          <w:pgNumType w:start="0"/>
          <w:cols w:space="708"/>
          <w:titlePg/>
          <w:docGrid w:linePitch="360"/>
        </w:sectPr>
      </w:pPr>
    </w:p>
    <w:p w14:paraId="7B89A0F7" w14:textId="77777777" w:rsidR="00745545" w:rsidRPr="00FC6DF2" w:rsidRDefault="00745545" w:rsidP="00A6395A">
      <w:pPr>
        <w:pBdr>
          <w:bottom w:val="single" w:sz="4" w:space="1" w:color="auto"/>
        </w:pBdr>
        <w:rPr>
          <w:rFonts w:cs="Arial"/>
          <w:b/>
          <w:lang w:val="fr-FR" w:eastAsia="fr-FR"/>
        </w:rPr>
      </w:pPr>
      <w:r w:rsidRPr="00FC6DF2">
        <w:rPr>
          <w:b/>
        </w:rPr>
        <w:lastRenderedPageBreak/>
        <w:t>TABLE DES MATIERES</w:t>
      </w:r>
    </w:p>
    <w:p w14:paraId="4244D68F" w14:textId="239F1E6D" w:rsidR="00913193" w:rsidRDefault="00952F39">
      <w:pPr>
        <w:pStyle w:val="TM1"/>
        <w:rPr>
          <w:rFonts w:eastAsiaTheme="minorEastAsia" w:cstheme="minorBidi"/>
          <w:b w:val="0"/>
          <w:bCs w:val="0"/>
          <w:caps w:val="0"/>
          <w:noProof/>
          <w:u w:val="none"/>
        </w:rPr>
      </w:pPr>
      <w:r>
        <w:fldChar w:fldCharType="begin"/>
      </w:r>
      <w:r>
        <w:instrText xml:space="preserve"> TOC \h \z \t "Titre1;1;Titre2;2" </w:instrText>
      </w:r>
      <w:r>
        <w:fldChar w:fldCharType="separate"/>
      </w:r>
      <w:hyperlink w:anchor="_Toc94534182" w:history="1">
        <w:r w:rsidR="00913193" w:rsidRPr="00F776F5">
          <w:rPr>
            <w:rStyle w:val="Lienhypertexte"/>
            <w:noProof/>
          </w:rPr>
          <w:t>I.</w:t>
        </w:r>
        <w:r w:rsidR="00913193">
          <w:rPr>
            <w:rFonts w:eastAsiaTheme="minorEastAsia" w:cstheme="minorBidi"/>
            <w:b w:val="0"/>
            <w:bCs w:val="0"/>
            <w:caps w:val="0"/>
            <w:noProof/>
            <w:u w:val="none"/>
          </w:rPr>
          <w:tab/>
        </w:r>
        <w:r w:rsidR="00913193" w:rsidRPr="00F776F5">
          <w:rPr>
            <w:rStyle w:val="Lienhypertexte"/>
            <w:noProof/>
          </w:rPr>
          <w:t>Considérations générales</w:t>
        </w:r>
        <w:r w:rsidR="00913193">
          <w:rPr>
            <w:noProof/>
            <w:webHidden/>
          </w:rPr>
          <w:tab/>
        </w:r>
        <w:r w:rsidR="00913193">
          <w:rPr>
            <w:noProof/>
            <w:webHidden/>
          </w:rPr>
          <w:fldChar w:fldCharType="begin"/>
        </w:r>
        <w:r w:rsidR="00913193">
          <w:rPr>
            <w:noProof/>
            <w:webHidden/>
          </w:rPr>
          <w:instrText xml:space="preserve"> PAGEREF _Toc94534182 \h </w:instrText>
        </w:r>
        <w:r w:rsidR="00913193">
          <w:rPr>
            <w:noProof/>
            <w:webHidden/>
          </w:rPr>
        </w:r>
        <w:r w:rsidR="00913193">
          <w:rPr>
            <w:noProof/>
            <w:webHidden/>
          </w:rPr>
          <w:fldChar w:fldCharType="separate"/>
        </w:r>
        <w:r w:rsidR="00913193">
          <w:rPr>
            <w:noProof/>
            <w:webHidden/>
          </w:rPr>
          <w:t>3</w:t>
        </w:r>
        <w:r w:rsidR="00913193">
          <w:rPr>
            <w:noProof/>
            <w:webHidden/>
          </w:rPr>
          <w:fldChar w:fldCharType="end"/>
        </w:r>
      </w:hyperlink>
    </w:p>
    <w:p w14:paraId="65E8136C" w14:textId="4B1D989B" w:rsidR="00913193" w:rsidRDefault="00DA7C09">
      <w:pPr>
        <w:pStyle w:val="TM2"/>
        <w:tabs>
          <w:tab w:val="left" w:pos="508"/>
          <w:tab w:val="right" w:leader="dot" w:pos="9060"/>
        </w:tabs>
        <w:rPr>
          <w:rFonts w:eastAsiaTheme="minorEastAsia" w:cstheme="minorBidi"/>
          <w:b w:val="0"/>
          <w:bCs w:val="0"/>
          <w:smallCaps w:val="0"/>
          <w:noProof/>
        </w:rPr>
      </w:pPr>
      <w:hyperlink w:anchor="_Toc94534183" w:history="1">
        <w:r w:rsidR="00913193" w:rsidRPr="00F776F5">
          <w:rPr>
            <w:rStyle w:val="Lienhypertexte"/>
            <w:noProof/>
          </w:rPr>
          <w:t>I.1.</w:t>
        </w:r>
        <w:r w:rsidR="00913193">
          <w:rPr>
            <w:rFonts w:eastAsiaTheme="minorEastAsia" w:cstheme="minorBidi"/>
            <w:b w:val="0"/>
            <w:bCs w:val="0"/>
            <w:smallCaps w:val="0"/>
            <w:noProof/>
          </w:rPr>
          <w:tab/>
        </w:r>
        <w:r w:rsidR="00913193" w:rsidRPr="00F776F5">
          <w:rPr>
            <w:rStyle w:val="Lienhypertexte"/>
            <w:noProof/>
          </w:rPr>
          <w:t>Elaboration/Actualisation d’un plan de gestion</w:t>
        </w:r>
        <w:r w:rsidR="00913193">
          <w:rPr>
            <w:noProof/>
            <w:webHidden/>
          </w:rPr>
          <w:tab/>
        </w:r>
        <w:r w:rsidR="00913193">
          <w:rPr>
            <w:noProof/>
            <w:webHidden/>
          </w:rPr>
          <w:fldChar w:fldCharType="begin"/>
        </w:r>
        <w:r w:rsidR="00913193">
          <w:rPr>
            <w:noProof/>
            <w:webHidden/>
          </w:rPr>
          <w:instrText xml:space="preserve"> PAGEREF _Toc94534183 \h </w:instrText>
        </w:r>
        <w:r w:rsidR="00913193">
          <w:rPr>
            <w:noProof/>
            <w:webHidden/>
          </w:rPr>
        </w:r>
        <w:r w:rsidR="00913193">
          <w:rPr>
            <w:noProof/>
            <w:webHidden/>
          </w:rPr>
          <w:fldChar w:fldCharType="separate"/>
        </w:r>
        <w:r w:rsidR="00913193">
          <w:rPr>
            <w:noProof/>
            <w:webHidden/>
          </w:rPr>
          <w:t>3</w:t>
        </w:r>
        <w:r w:rsidR="00913193">
          <w:rPr>
            <w:noProof/>
            <w:webHidden/>
          </w:rPr>
          <w:fldChar w:fldCharType="end"/>
        </w:r>
      </w:hyperlink>
    </w:p>
    <w:p w14:paraId="133E1085" w14:textId="6F68C475" w:rsidR="00913193" w:rsidRDefault="00DA7C09">
      <w:pPr>
        <w:pStyle w:val="TM2"/>
        <w:tabs>
          <w:tab w:val="left" w:pos="508"/>
          <w:tab w:val="right" w:leader="dot" w:pos="9060"/>
        </w:tabs>
        <w:rPr>
          <w:rFonts w:eastAsiaTheme="minorEastAsia" w:cstheme="minorBidi"/>
          <w:b w:val="0"/>
          <w:bCs w:val="0"/>
          <w:smallCaps w:val="0"/>
          <w:noProof/>
        </w:rPr>
      </w:pPr>
      <w:hyperlink w:anchor="_Toc94534184" w:history="1">
        <w:r w:rsidR="00913193" w:rsidRPr="00F776F5">
          <w:rPr>
            <w:rStyle w:val="Lienhypertexte"/>
            <w:noProof/>
          </w:rPr>
          <w:t>I.2.</w:t>
        </w:r>
        <w:r w:rsidR="00913193">
          <w:rPr>
            <w:rFonts w:eastAsiaTheme="minorEastAsia" w:cstheme="minorBidi"/>
            <w:b w:val="0"/>
            <w:bCs w:val="0"/>
            <w:smallCaps w:val="0"/>
            <w:noProof/>
          </w:rPr>
          <w:tab/>
        </w:r>
        <w:r w:rsidR="00913193" w:rsidRPr="00F776F5">
          <w:rPr>
            <w:rStyle w:val="Lienhypertexte"/>
            <w:noProof/>
          </w:rPr>
          <w:t>Plan Oxygène</w:t>
        </w:r>
        <w:r w:rsidR="00913193">
          <w:rPr>
            <w:noProof/>
            <w:webHidden/>
          </w:rPr>
          <w:tab/>
        </w:r>
        <w:r w:rsidR="00913193">
          <w:rPr>
            <w:noProof/>
            <w:webHidden/>
          </w:rPr>
          <w:fldChar w:fldCharType="begin"/>
        </w:r>
        <w:r w:rsidR="00913193">
          <w:rPr>
            <w:noProof/>
            <w:webHidden/>
          </w:rPr>
          <w:instrText xml:space="preserve"> PAGEREF _Toc94534184 \h </w:instrText>
        </w:r>
        <w:r w:rsidR="00913193">
          <w:rPr>
            <w:noProof/>
            <w:webHidden/>
          </w:rPr>
        </w:r>
        <w:r w:rsidR="00913193">
          <w:rPr>
            <w:noProof/>
            <w:webHidden/>
          </w:rPr>
          <w:fldChar w:fldCharType="separate"/>
        </w:r>
        <w:r w:rsidR="00913193">
          <w:rPr>
            <w:noProof/>
            <w:webHidden/>
          </w:rPr>
          <w:t>4</w:t>
        </w:r>
        <w:r w:rsidR="00913193">
          <w:rPr>
            <w:noProof/>
            <w:webHidden/>
          </w:rPr>
          <w:fldChar w:fldCharType="end"/>
        </w:r>
      </w:hyperlink>
    </w:p>
    <w:p w14:paraId="4F0C8293" w14:textId="6DD25949" w:rsidR="00913193" w:rsidRDefault="00DA7C09">
      <w:pPr>
        <w:pStyle w:val="TM1"/>
        <w:rPr>
          <w:rFonts w:eastAsiaTheme="minorEastAsia" w:cstheme="minorBidi"/>
          <w:b w:val="0"/>
          <w:bCs w:val="0"/>
          <w:caps w:val="0"/>
          <w:noProof/>
          <w:u w:val="none"/>
        </w:rPr>
      </w:pPr>
      <w:hyperlink w:anchor="_Toc94534185" w:history="1">
        <w:r w:rsidR="00913193" w:rsidRPr="00F776F5">
          <w:rPr>
            <w:rStyle w:val="Lienhypertexte"/>
            <w:noProof/>
          </w:rPr>
          <w:t>II.</w:t>
        </w:r>
        <w:r w:rsidR="00913193">
          <w:rPr>
            <w:rFonts w:eastAsiaTheme="minorEastAsia" w:cstheme="minorBidi"/>
            <w:b w:val="0"/>
            <w:bCs w:val="0"/>
            <w:caps w:val="0"/>
            <w:noProof/>
            <w:u w:val="none"/>
          </w:rPr>
          <w:tab/>
        </w:r>
        <w:r w:rsidR="00913193" w:rsidRPr="00F776F5">
          <w:rPr>
            <w:rStyle w:val="Lienhypertexte"/>
            <w:noProof/>
          </w:rPr>
          <w:t>Préambule</w:t>
        </w:r>
        <w:r w:rsidR="00913193">
          <w:rPr>
            <w:noProof/>
            <w:webHidden/>
          </w:rPr>
          <w:tab/>
        </w:r>
        <w:r w:rsidR="00913193">
          <w:rPr>
            <w:noProof/>
            <w:webHidden/>
          </w:rPr>
          <w:fldChar w:fldCharType="begin"/>
        </w:r>
        <w:r w:rsidR="00913193">
          <w:rPr>
            <w:noProof/>
            <w:webHidden/>
          </w:rPr>
          <w:instrText xml:space="preserve"> PAGEREF _Toc94534185 \h </w:instrText>
        </w:r>
        <w:r w:rsidR="00913193">
          <w:rPr>
            <w:noProof/>
            <w:webHidden/>
          </w:rPr>
        </w:r>
        <w:r w:rsidR="00913193">
          <w:rPr>
            <w:noProof/>
            <w:webHidden/>
          </w:rPr>
          <w:fldChar w:fldCharType="separate"/>
        </w:r>
        <w:r w:rsidR="00913193">
          <w:rPr>
            <w:noProof/>
            <w:webHidden/>
          </w:rPr>
          <w:t>5</w:t>
        </w:r>
        <w:r w:rsidR="00913193">
          <w:rPr>
            <w:noProof/>
            <w:webHidden/>
          </w:rPr>
          <w:fldChar w:fldCharType="end"/>
        </w:r>
      </w:hyperlink>
    </w:p>
    <w:p w14:paraId="2DFA2D73" w14:textId="585A457B" w:rsidR="00913193" w:rsidRDefault="00DA7C09">
      <w:pPr>
        <w:pStyle w:val="TM2"/>
        <w:tabs>
          <w:tab w:val="left" w:pos="566"/>
          <w:tab w:val="right" w:leader="dot" w:pos="9060"/>
        </w:tabs>
        <w:rPr>
          <w:rFonts w:eastAsiaTheme="minorEastAsia" w:cstheme="minorBidi"/>
          <w:b w:val="0"/>
          <w:bCs w:val="0"/>
          <w:smallCaps w:val="0"/>
          <w:noProof/>
        </w:rPr>
      </w:pPr>
      <w:hyperlink w:anchor="_Toc94534186" w:history="1">
        <w:r w:rsidR="00913193" w:rsidRPr="00F776F5">
          <w:rPr>
            <w:rStyle w:val="Lienhypertexte"/>
            <w:noProof/>
          </w:rPr>
          <w:t>II.1.</w:t>
        </w:r>
        <w:r w:rsidR="00913193">
          <w:rPr>
            <w:rFonts w:eastAsiaTheme="minorEastAsia" w:cstheme="minorBidi"/>
            <w:b w:val="0"/>
            <w:bCs w:val="0"/>
            <w:smallCaps w:val="0"/>
            <w:noProof/>
          </w:rPr>
          <w:tab/>
        </w:r>
        <w:r w:rsidR="00913193" w:rsidRPr="00F776F5">
          <w:rPr>
            <w:rStyle w:val="Lienhypertexte"/>
            <w:noProof/>
          </w:rPr>
          <w:t>Plan de gestion</w:t>
        </w:r>
        <w:r w:rsidR="00913193">
          <w:rPr>
            <w:noProof/>
            <w:webHidden/>
          </w:rPr>
          <w:tab/>
        </w:r>
        <w:r w:rsidR="00913193">
          <w:rPr>
            <w:noProof/>
            <w:webHidden/>
          </w:rPr>
          <w:fldChar w:fldCharType="begin"/>
        </w:r>
        <w:r w:rsidR="00913193">
          <w:rPr>
            <w:noProof/>
            <w:webHidden/>
          </w:rPr>
          <w:instrText xml:space="preserve"> PAGEREF _Toc94534186 \h </w:instrText>
        </w:r>
        <w:r w:rsidR="00913193">
          <w:rPr>
            <w:noProof/>
            <w:webHidden/>
          </w:rPr>
        </w:r>
        <w:r w:rsidR="00913193">
          <w:rPr>
            <w:noProof/>
            <w:webHidden/>
          </w:rPr>
          <w:fldChar w:fldCharType="separate"/>
        </w:r>
        <w:r w:rsidR="00913193">
          <w:rPr>
            <w:noProof/>
            <w:webHidden/>
          </w:rPr>
          <w:t>6</w:t>
        </w:r>
        <w:r w:rsidR="00913193">
          <w:rPr>
            <w:noProof/>
            <w:webHidden/>
          </w:rPr>
          <w:fldChar w:fldCharType="end"/>
        </w:r>
      </w:hyperlink>
    </w:p>
    <w:p w14:paraId="71AE6BC4" w14:textId="7583743B" w:rsidR="00913193" w:rsidRDefault="00DA7C09">
      <w:pPr>
        <w:pStyle w:val="TM2"/>
        <w:tabs>
          <w:tab w:val="left" w:pos="566"/>
          <w:tab w:val="right" w:leader="dot" w:pos="9060"/>
        </w:tabs>
        <w:rPr>
          <w:rFonts w:eastAsiaTheme="minorEastAsia" w:cstheme="minorBidi"/>
          <w:b w:val="0"/>
          <w:bCs w:val="0"/>
          <w:smallCaps w:val="0"/>
          <w:noProof/>
        </w:rPr>
      </w:pPr>
      <w:hyperlink w:anchor="_Toc94534187" w:history="1">
        <w:r w:rsidR="00913193" w:rsidRPr="00F776F5">
          <w:rPr>
            <w:rStyle w:val="Lienhypertexte"/>
            <w:noProof/>
          </w:rPr>
          <w:t>II.2.</w:t>
        </w:r>
        <w:r w:rsidR="00913193">
          <w:rPr>
            <w:rFonts w:eastAsiaTheme="minorEastAsia" w:cstheme="minorBidi"/>
            <w:b w:val="0"/>
            <w:bCs w:val="0"/>
            <w:smallCaps w:val="0"/>
            <w:noProof/>
          </w:rPr>
          <w:tab/>
        </w:r>
        <w:r w:rsidR="00913193" w:rsidRPr="00F776F5">
          <w:rPr>
            <w:rStyle w:val="Lienhypertexte"/>
            <w:noProof/>
          </w:rPr>
          <w:t>Soldes restants dus des crédits d’aide extraordinaire à long terme octroyés à la Ville/Commune</w:t>
        </w:r>
        <w:r w:rsidR="00913193">
          <w:rPr>
            <w:noProof/>
            <w:webHidden/>
          </w:rPr>
          <w:tab/>
        </w:r>
        <w:r w:rsidR="00913193">
          <w:rPr>
            <w:noProof/>
            <w:webHidden/>
          </w:rPr>
          <w:fldChar w:fldCharType="begin"/>
        </w:r>
        <w:r w:rsidR="00913193">
          <w:rPr>
            <w:noProof/>
            <w:webHidden/>
          </w:rPr>
          <w:instrText xml:space="preserve"> PAGEREF _Toc94534187 \h </w:instrText>
        </w:r>
        <w:r w:rsidR="00913193">
          <w:rPr>
            <w:noProof/>
            <w:webHidden/>
          </w:rPr>
        </w:r>
        <w:r w:rsidR="00913193">
          <w:rPr>
            <w:noProof/>
            <w:webHidden/>
          </w:rPr>
          <w:fldChar w:fldCharType="separate"/>
        </w:r>
        <w:r w:rsidR="00913193">
          <w:rPr>
            <w:noProof/>
            <w:webHidden/>
          </w:rPr>
          <w:t>6</w:t>
        </w:r>
        <w:r w:rsidR="00913193">
          <w:rPr>
            <w:noProof/>
            <w:webHidden/>
          </w:rPr>
          <w:fldChar w:fldCharType="end"/>
        </w:r>
      </w:hyperlink>
    </w:p>
    <w:p w14:paraId="4B6939FC" w14:textId="6E773FF8" w:rsidR="00913193" w:rsidRDefault="00DA7C09">
      <w:pPr>
        <w:pStyle w:val="TM2"/>
        <w:tabs>
          <w:tab w:val="left" w:pos="566"/>
          <w:tab w:val="right" w:leader="dot" w:pos="9060"/>
        </w:tabs>
        <w:rPr>
          <w:rFonts w:eastAsiaTheme="minorEastAsia" w:cstheme="minorBidi"/>
          <w:b w:val="0"/>
          <w:bCs w:val="0"/>
          <w:smallCaps w:val="0"/>
          <w:noProof/>
        </w:rPr>
      </w:pPr>
      <w:hyperlink w:anchor="_Toc94534188" w:history="1">
        <w:r w:rsidR="00913193" w:rsidRPr="00F776F5">
          <w:rPr>
            <w:rStyle w:val="Lienhypertexte"/>
            <w:noProof/>
          </w:rPr>
          <w:t>II.3.</w:t>
        </w:r>
        <w:r w:rsidR="00913193">
          <w:rPr>
            <w:rFonts w:eastAsiaTheme="minorEastAsia" w:cstheme="minorBidi"/>
            <w:b w:val="0"/>
            <w:bCs w:val="0"/>
            <w:smallCaps w:val="0"/>
            <w:noProof/>
          </w:rPr>
          <w:tab/>
        </w:r>
        <w:r w:rsidR="00913193" w:rsidRPr="00F776F5">
          <w:rPr>
            <w:rStyle w:val="Lienhypertexte"/>
            <w:noProof/>
          </w:rPr>
          <w:t>Remboursement anticipé</w:t>
        </w:r>
        <w:r w:rsidR="00913193">
          <w:rPr>
            <w:noProof/>
            <w:webHidden/>
          </w:rPr>
          <w:tab/>
        </w:r>
        <w:r w:rsidR="00913193">
          <w:rPr>
            <w:noProof/>
            <w:webHidden/>
          </w:rPr>
          <w:fldChar w:fldCharType="begin"/>
        </w:r>
        <w:r w:rsidR="00913193">
          <w:rPr>
            <w:noProof/>
            <w:webHidden/>
          </w:rPr>
          <w:instrText xml:space="preserve"> PAGEREF _Toc94534188 \h </w:instrText>
        </w:r>
        <w:r w:rsidR="00913193">
          <w:rPr>
            <w:noProof/>
            <w:webHidden/>
          </w:rPr>
        </w:r>
        <w:r w:rsidR="00913193">
          <w:rPr>
            <w:noProof/>
            <w:webHidden/>
          </w:rPr>
          <w:fldChar w:fldCharType="separate"/>
        </w:r>
        <w:r w:rsidR="00913193">
          <w:rPr>
            <w:noProof/>
            <w:webHidden/>
          </w:rPr>
          <w:t>6</w:t>
        </w:r>
        <w:r w:rsidR="00913193">
          <w:rPr>
            <w:noProof/>
            <w:webHidden/>
          </w:rPr>
          <w:fldChar w:fldCharType="end"/>
        </w:r>
      </w:hyperlink>
    </w:p>
    <w:p w14:paraId="1EE25516" w14:textId="1472297C" w:rsidR="00913193" w:rsidRDefault="00DA7C09">
      <w:pPr>
        <w:pStyle w:val="TM1"/>
        <w:rPr>
          <w:rFonts w:eastAsiaTheme="minorEastAsia" w:cstheme="minorBidi"/>
          <w:b w:val="0"/>
          <w:bCs w:val="0"/>
          <w:caps w:val="0"/>
          <w:noProof/>
          <w:u w:val="none"/>
        </w:rPr>
      </w:pPr>
      <w:hyperlink w:anchor="_Toc94534189" w:history="1">
        <w:r w:rsidR="00913193" w:rsidRPr="00F776F5">
          <w:rPr>
            <w:rStyle w:val="Lienhypertexte"/>
            <w:noProof/>
          </w:rPr>
          <w:t>III.</w:t>
        </w:r>
        <w:r w:rsidR="00913193">
          <w:rPr>
            <w:rFonts w:eastAsiaTheme="minorEastAsia" w:cstheme="minorBidi"/>
            <w:b w:val="0"/>
            <w:bCs w:val="0"/>
            <w:caps w:val="0"/>
            <w:noProof/>
            <w:u w:val="none"/>
          </w:rPr>
          <w:tab/>
        </w:r>
        <w:r w:rsidR="00913193" w:rsidRPr="00F776F5">
          <w:rPr>
            <w:rStyle w:val="Lienhypertexte"/>
            <w:noProof/>
          </w:rPr>
          <w:t>Renseignements généraux</w:t>
        </w:r>
        <w:r w:rsidR="00913193">
          <w:rPr>
            <w:noProof/>
            <w:webHidden/>
          </w:rPr>
          <w:tab/>
        </w:r>
        <w:r w:rsidR="00913193">
          <w:rPr>
            <w:noProof/>
            <w:webHidden/>
          </w:rPr>
          <w:fldChar w:fldCharType="begin"/>
        </w:r>
        <w:r w:rsidR="00913193">
          <w:rPr>
            <w:noProof/>
            <w:webHidden/>
          </w:rPr>
          <w:instrText xml:space="preserve"> PAGEREF _Toc94534189 \h </w:instrText>
        </w:r>
        <w:r w:rsidR="00913193">
          <w:rPr>
            <w:noProof/>
            <w:webHidden/>
          </w:rPr>
        </w:r>
        <w:r w:rsidR="00913193">
          <w:rPr>
            <w:noProof/>
            <w:webHidden/>
          </w:rPr>
          <w:fldChar w:fldCharType="separate"/>
        </w:r>
        <w:r w:rsidR="00913193">
          <w:rPr>
            <w:noProof/>
            <w:webHidden/>
          </w:rPr>
          <w:t>6</w:t>
        </w:r>
        <w:r w:rsidR="00913193">
          <w:rPr>
            <w:noProof/>
            <w:webHidden/>
          </w:rPr>
          <w:fldChar w:fldCharType="end"/>
        </w:r>
      </w:hyperlink>
    </w:p>
    <w:p w14:paraId="6BE6ECFB" w14:textId="7E26475F" w:rsidR="00913193" w:rsidRDefault="00DA7C09">
      <w:pPr>
        <w:pStyle w:val="TM2"/>
        <w:tabs>
          <w:tab w:val="left" w:pos="625"/>
          <w:tab w:val="right" w:leader="dot" w:pos="9060"/>
        </w:tabs>
        <w:rPr>
          <w:rFonts w:eastAsiaTheme="minorEastAsia" w:cstheme="minorBidi"/>
          <w:b w:val="0"/>
          <w:bCs w:val="0"/>
          <w:smallCaps w:val="0"/>
          <w:noProof/>
        </w:rPr>
      </w:pPr>
      <w:hyperlink w:anchor="_Toc94534190" w:history="1">
        <w:r w:rsidR="00913193" w:rsidRPr="00F776F5">
          <w:rPr>
            <w:rStyle w:val="Lienhypertexte"/>
            <w:noProof/>
          </w:rPr>
          <w:t>III.1.</w:t>
        </w:r>
        <w:r w:rsidR="00913193">
          <w:rPr>
            <w:rFonts w:eastAsiaTheme="minorEastAsia" w:cstheme="minorBidi"/>
            <w:b w:val="0"/>
            <w:bCs w:val="0"/>
            <w:smallCaps w:val="0"/>
            <w:noProof/>
          </w:rPr>
          <w:tab/>
        </w:r>
        <w:r w:rsidR="00913193" w:rsidRPr="00F776F5">
          <w:rPr>
            <w:rStyle w:val="Lienhypertexte"/>
            <w:noProof/>
          </w:rPr>
          <w:t>Données</w:t>
        </w:r>
        <w:r w:rsidR="00913193">
          <w:rPr>
            <w:noProof/>
            <w:webHidden/>
          </w:rPr>
          <w:tab/>
        </w:r>
        <w:r w:rsidR="00913193">
          <w:rPr>
            <w:noProof/>
            <w:webHidden/>
          </w:rPr>
          <w:fldChar w:fldCharType="begin"/>
        </w:r>
        <w:r w:rsidR="00913193">
          <w:rPr>
            <w:noProof/>
            <w:webHidden/>
          </w:rPr>
          <w:instrText xml:space="preserve"> PAGEREF _Toc94534190 \h </w:instrText>
        </w:r>
        <w:r w:rsidR="00913193">
          <w:rPr>
            <w:noProof/>
            <w:webHidden/>
          </w:rPr>
        </w:r>
        <w:r w:rsidR="00913193">
          <w:rPr>
            <w:noProof/>
            <w:webHidden/>
          </w:rPr>
          <w:fldChar w:fldCharType="separate"/>
        </w:r>
        <w:r w:rsidR="00913193">
          <w:rPr>
            <w:noProof/>
            <w:webHidden/>
          </w:rPr>
          <w:t>6</w:t>
        </w:r>
        <w:r w:rsidR="00913193">
          <w:rPr>
            <w:noProof/>
            <w:webHidden/>
          </w:rPr>
          <w:fldChar w:fldCharType="end"/>
        </w:r>
      </w:hyperlink>
    </w:p>
    <w:p w14:paraId="151E37AC" w14:textId="7BB7AAE8" w:rsidR="00913193" w:rsidRDefault="00DA7C09">
      <w:pPr>
        <w:pStyle w:val="TM2"/>
        <w:tabs>
          <w:tab w:val="left" w:pos="625"/>
          <w:tab w:val="right" w:leader="dot" w:pos="9060"/>
        </w:tabs>
        <w:rPr>
          <w:rFonts w:eastAsiaTheme="minorEastAsia" w:cstheme="minorBidi"/>
          <w:b w:val="0"/>
          <w:bCs w:val="0"/>
          <w:smallCaps w:val="0"/>
          <w:noProof/>
        </w:rPr>
      </w:pPr>
      <w:hyperlink w:anchor="_Toc94534191" w:history="1">
        <w:r w:rsidR="00913193" w:rsidRPr="00F776F5">
          <w:rPr>
            <w:rStyle w:val="Lienhypertexte"/>
            <w:noProof/>
          </w:rPr>
          <w:t>III.2.</w:t>
        </w:r>
        <w:r w:rsidR="00913193">
          <w:rPr>
            <w:rFonts w:eastAsiaTheme="minorEastAsia" w:cstheme="minorBidi"/>
            <w:b w:val="0"/>
            <w:bCs w:val="0"/>
            <w:smallCaps w:val="0"/>
            <w:noProof/>
          </w:rPr>
          <w:tab/>
        </w:r>
        <w:r w:rsidR="00913193" w:rsidRPr="00F776F5">
          <w:rPr>
            <w:rStyle w:val="Lienhypertexte"/>
            <w:noProof/>
          </w:rPr>
          <w:t>Organigramme</w:t>
        </w:r>
        <w:r w:rsidR="00913193">
          <w:rPr>
            <w:noProof/>
            <w:webHidden/>
          </w:rPr>
          <w:tab/>
        </w:r>
        <w:r w:rsidR="00913193">
          <w:rPr>
            <w:noProof/>
            <w:webHidden/>
          </w:rPr>
          <w:fldChar w:fldCharType="begin"/>
        </w:r>
        <w:r w:rsidR="00913193">
          <w:rPr>
            <w:noProof/>
            <w:webHidden/>
          </w:rPr>
          <w:instrText xml:space="preserve"> PAGEREF _Toc94534191 \h </w:instrText>
        </w:r>
        <w:r w:rsidR="00913193">
          <w:rPr>
            <w:noProof/>
            <w:webHidden/>
          </w:rPr>
        </w:r>
        <w:r w:rsidR="00913193">
          <w:rPr>
            <w:noProof/>
            <w:webHidden/>
          </w:rPr>
          <w:fldChar w:fldCharType="separate"/>
        </w:r>
        <w:r w:rsidR="00913193">
          <w:rPr>
            <w:noProof/>
            <w:webHidden/>
          </w:rPr>
          <w:t>7</w:t>
        </w:r>
        <w:r w:rsidR="00913193">
          <w:rPr>
            <w:noProof/>
            <w:webHidden/>
          </w:rPr>
          <w:fldChar w:fldCharType="end"/>
        </w:r>
      </w:hyperlink>
    </w:p>
    <w:p w14:paraId="434A76E9" w14:textId="13D1BBA5" w:rsidR="00913193" w:rsidRDefault="00DA7C09">
      <w:pPr>
        <w:pStyle w:val="TM2"/>
        <w:tabs>
          <w:tab w:val="left" w:pos="625"/>
          <w:tab w:val="right" w:leader="dot" w:pos="9060"/>
        </w:tabs>
        <w:rPr>
          <w:rFonts w:eastAsiaTheme="minorEastAsia" w:cstheme="minorBidi"/>
          <w:b w:val="0"/>
          <w:bCs w:val="0"/>
          <w:smallCaps w:val="0"/>
          <w:noProof/>
        </w:rPr>
      </w:pPr>
      <w:hyperlink w:anchor="_Toc94534192" w:history="1">
        <w:r w:rsidR="00913193" w:rsidRPr="00F776F5">
          <w:rPr>
            <w:rStyle w:val="Lienhypertexte"/>
            <w:noProof/>
          </w:rPr>
          <w:t>III.3.</w:t>
        </w:r>
        <w:r w:rsidR="00913193">
          <w:rPr>
            <w:rFonts w:eastAsiaTheme="minorEastAsia" w:cstheme="minorBidi"/>
            <w:b w:val="0"/>
            <w:bCs w:val="0"/>
            <w:smallCaps w:val="0"/>
            <w:noProof/>
          </w:rPr>
          <w:tab/>
        </w:r>
        <w:r w:rsidR="00913193" w:rsidRPr="00F776F5">
          <w:rPr>
            <w:rStyle w:val="Lienhypertexte"/>
            <w:noProof/>
          </w:rPr>
          <w:t>Liste des missions obligatoires et facultatives – Services organisés</w:t>
        </w:r>
        <w:r w:rsidR="00913193">
          <w:rPr>
            <w:noProof/>
            <w:webHidden/>
          </w:rPr>
          <w:tab/>
        </w:r>
        <w:r w:rsidR="00913193">
          <w:rPr>
            <w:noProof/>
            <w:webHidden/>
          </w:rPr>
          <w:fldChar w:fldCharType="begin"/>
        </w:r>
        <w:r w:rsidR="00913193">
          <w:rPr>
            <w:noProof/>
            <w:webHidden/>
          </w:rPr>
          <w:instrText xml:space="preserve"> PAGEREF _Toc94534192 \h </w:instrText>
        </w:r>
        <w:r w:rsidR="00913193">
          <w:rPr>
            <w:noProof/>
            <w:webHidden/>
          </w:rPr>
        </w:r>
        <w:r w:rsidR="00913193">
          <w:rPr>
            <w:noProof/>
            <w:webHidden/>
          </w:rPr>
          <w:fldChar w:fldCharType="separate"/>
        </w:r>
        <w:r w:rsidR="00913193">
          <w:rPr>
            <w:noProof/>
            <w:webHidden/>
          </w:rPr>
          <w:t>7</w:t>
        </w:r>
        <w:r w:rsidR="00913193">
          <w:rPr>
            <w:noProof/>
            <w:webHidden/>
          </w:rPr>
          <w:fldChar w:fldCharType="end"/>
        </w:r>
      </w:hyperlink>
    </w:p>
    <w:p w14:paraId="1AC08FAE" w14:textId="795C8F75" w:rsidR="00913193" w:rsidRDefault="00DA7C09">
      <w:pPr>
        <w:pStyle w:val="TM2"/>
        <w:tabs>
          <w:tab w:val="left" w:pos="625"/>
          <w:tab w:val="right" w:leader="dot" w:pos="9060"/>
        </w:tabs>
        <w:rPr>
          <w:rFonts w:eastAsiaTheme="minorEastAsia" w:cstheme="minorBidi"/>
          <w:b w:val="0"/>
          <w:bCs w:val="0"/>
          <w:smallCaps w:val="0"/>
          <w:noProof/>
        </w:rPr>
      </w:pPr>
      <w:hyperlink w:anchor="_Toc94534193" w:history="1">
        <w:r w:rsidR="00913193" w:rsidRPr="00F776F5">
          <w:rPr>
            <w:rStyle w:val="Lienhypertexte"/>
            <w:noProof/>
          </w:rPr>
          <w:t>III.4.</w:t>
        </w:r>
        <w:r w:rsidR="00913193">
          <w:rPr>
            <w:rFonts w:eastAsiaTheme="minorEastAsia" w:cstheme="minorBidi"/>
            <w:b w:val="0"/>
            <w:bCs w:val="0"/>
            <w:smallCaps w:val="0"/>
            <w:noProof/>
          </w:rPr>
          <w:tab/>
        </w:r>
        <w:r w:rsidR="00913193" w:rsidRPr="00F776F5">
          <w:rPr>
            <w:rStyle w:val="Lienhypertexte"/>
            <w:noProof/>
          </w:rPr>
          <w:t>Liste des entités consolidées</w:t>
        </w:r>
        <w:r w:rsidR="00913193">
          <w:rPr>
            <w:noProof/>
            <w:webHidden/>
          </w:rPr>
          <w:tab/>
        </w:r>
        <w:r w:rsidR="00913193">
          <w:rPr>
            <w:noProof/>
            <w:webHidden/>
          </w:rPr>
          <w:fldChar w:fldCharType="begin"/>
        </w:r>
        <w:r w:rsidR="00913193">
          <w:rPr>
            <w:noProof/>
            <w:webHidden/>
          </w:rPr>
          <w:instrText xml:space="preserve"> PAGEREF _Toc94534193 \h </w:instrText>
        </w:r>
        <w:r w:rsidR="00913193">
          <w:rPr>
            <w:noProof/>
            <w:webHidden/>
          </w:rPr>
        </w:r>
        <w:r w:rsidR="00913193">
          <w:rPr>
            <w:noProof/>
            <w:webHidden/>
          </w:rPr>
          <w:fldChar w:fldCharType="separate"/>
        </w:r>
        <w:r w:rsidR="00913193">
          <w:rPr>
            <w:noProof/>
            <w:webHidden/>
          </w:rPr>
          <w:t>7</w:t>
        </w:r>
        <w:r w:rsidR="00913193">
          <w:rPr>
            <w:noProof/>
            <w:webHidden/>
          </w:rPr>
          <w:fldChar w:fldCharType="end"/>
        </w:r>
      </w:hyperlink>
    </w:p>
    <w:p w14:paraId="6854C12D" w14:textId="6B75E18D" w:rsidR="00913193" w:rsidRDefault="00DA7C09">
      <w:pPr>
        <w:pStyle w:val="TM1"/>
        <w:rPr>
          <w:rFonts w:eastAsiaTheme="minorEastAsia" w:cstheme="minorBidi"/>
          <w:b w:val="0"/>
          <w:bCs w:val="0"/>
          <w:caps w:val="0"/>
          <w:noProof/>
          <w:u w:val="none"/>
        </w:rPr>
      </w:pPr>
      <w:hyperlink w:anchor="_Toc94534194" w:history="1">
        <w:r w:rsidR="00913193" w:rsidRPr="00F776F5">
          <w:rPr>
            <w:rStyle w:val="Lienhypertexte"/>
            <w:noProof/>
          </w:rPr>
          <w:t>IV.</w:t>
        </w:r>
        <w:r w:rsidR="00913193">
          <w:rPr>
            <w:rFonts w:eastAsiaTheme="minorEastAsia" w:cstheme="minorBidi"/>
            <w:b w:val="0"/>
            <w:bCs w:val="0"/>
            <w:caps w:val="0"/>
            <w:noProof/>
            <w:u w:val="none"/>
          </w:rPr>
          <w:tab/>
        </w:r>
        <w:r w:rsidR="00913193" w:rsidRPr="00F776F5">
          <w:rPr>
            <w:rStyle w:val="Lienhypertexte"/>
            <w:noProof/>
          </w:rPr>
          <w:t>Elaboration du Plan de gestion</w:t>
        </w:r>
        <w:r w:rsidR="00913193">
          <w:rPr>
            <w:noProof/>
            <w:webHidden/>
          </w:rPr>
          <w:tab/>
        </w:r>
        <w:r w:rsidR="00913193">
          <w:rPr>
            <w:noProof/>
            <w:webHidden/>
          </w:rPr>
          <w:fldChar w:fldCharType="begin"/>
        </w:r>
        <w:r w:rsidR="00913193">
          <w:rPr>
            <w:noProof/>
            <w:webHidden/>
          </w:rPr>
          <w:instrText xml:space="preserve"> PAGEREF _Toc94534194 \h </w:instrText>
        </w:r>
        <w:r w:rsidR="00913193">
          <w:rPr>
            <w:noProof/>
            <w:webHidden/>
          </w:rPr>
        </w:r>
        <w:r w:rsidR="00913193">
          <w:rPr>
            <w:noProof/>
            <w:webHidden/>
          </w:rPr>
          <w:fldChar w:fldCharType="separate"/>
        </w:r>
        <w:r w:rsidR="00913193">
          <w:rPr>
            <w:noProof/>
            <w:webHidden/>
          </w:rPr>
          <w:t>7</w:t>
        </w:r>
        <w:r w:rsidR="00913193">
          <w:rPr>
            <w:noProof/>
            <w:webHidden/>
          </w:rPr>
          <w:fldChar w:fldCharType="end"/>
        </w:r>
      </w:hyperlink>
    </w:p>
    <w:p w14:paraId="1683D9AE" w14:textId="1774C551" w:rsidR="00913193" w:rsidRDefault="00DA7C09">
      <w:pPr>
        <w:pStyle w:val="TM2"/>
        <w:tabs>
          <w:tab w:val="left" w:pos="638"/>
          <w:tab w:val="right" w:leader="dot" w:pos="9060"/>
        </w:tabs>
        <w:rPr>
          <w:rFonts w:eastAsiaTheme="minorEastAsia" w:cstheme="minorBidi"/>
          <w:b w:val="0"/>
          <w:bCs w:val="0"/>
          <w:smallCaps w:val="0"/>
          <w:noProof/>
        </w:rPr>
      </w:pPr>
      <w:hyperlink w:anchor="_Toc94534195" w:history="1">
        <w:r w:rsidR="00913193" w:rsidRPr="00F776F5">
          <w:rPr>
            <w:rStyle w:val="Lienhypertexte"/>
            <w:noProof/>
          </w:rPr>
          <w:t>IV.1.</w:t>
        </w:r>
        <w:r w:rsidR="00913193">
          <w:rPr>
            <w:rFonts w:eastAsiaTheme="minorEastAsia" w:cstheme="minorBidi"/>
            <w:b w:val="0"/>
            <w:bCs w:val="0"/>
            <w:smallCaps w:val="0"/>
            <w:noProof/>
          </w:rPr>
          <w:tab/>
        </w:r>
        <w:r w:rsidR="00913193" w:rsidRPr="00F776F5">
          <w:rPr>
            <w:rStyle w:val="Lienhypertexte"/>
            <w:noProof/>
          </w:rPr>
          <w:t>Comparaison entre les prévisions budgétaires et les droits constatés et engagements des comptes N-3 à N</w:t>
        </w:r>
        <w:r w:rsidR="00913193">
          <w:rPr>
            <w:noProof/>
            <w:webHidden/>
          </w:rPr>
          <w:tab/>
        </w:r>
        <w:r w:rsidR="00913193">
          <w:rPr>
            <w:noProof/>
            <w:webHidden/>
          </w:rPr>
          <w:fldChar w:fldCharType="begin"/>
        </w:r>
        <w:r w:rsidR="00913193">
          <w:rPr>
            <w:noProof/>
            <w:webHidden/>
          </w:rPr>
          <w:instrText xml:space="preserve"> PAGEREF _Toc94534195 \h </w:instrText>
        </w:r>
        <w:r w:rsidR="00913193">
          <w:rPr>
            <w:noProof/>
            <w:webHidden/>
          </w:rPr>
        </w:r>
        <w:r w:rsidR="00913193">
          <w:rPr>
            <w:noProof/>
            <w:webHidden/>
          </w:rPr>
          <w:fldChar w:fldCharType="separate"/>
        </w:r>
        <w:r w:rsidR="00913193">
          <w:rPr>
            <w:noProof/>
            <w:webHidden/>
          </w:rPr>
          <w:t>8</w:t>
        </w:r>
        <w:r w:rsidR="00913193">
          <w:rPr>
            <w:noProof/>
            <w:webHidden/>
          </w:rPr>
          <w:fldChar w:fldCharType="end"/>
        </w:r>
      </w:hyperlink>
    </w:p>
    <w:p w14:paraId="5B42A520" w14:textId="329D855C" w:rsidR="00913193" w:rsidRDefault="00DA7C09">
      <w:pPr>
        <w:pStyle w:val="TM2"/>
        <w:tabs>
          <w:tab w:val="left" w:pos="638"/>
          <w:tab w:val="right" w:leader="dot" w:pos="9060"/>
        </w:tabs>
        <w:rPr>
          <w:rFonts w:eastAsiaTheme="minorEastAsia" w:cstheme="minorBidi"/>
          <w:b w:val="0"/>
          <w:bCs w:val="0"/>
          <w:smallCaps w:val="0"/>
          <w:noProof/>
        </w:rPr>
      </w:pPr>
      <w:hyperlink w:anchor="_Toc94534196" w:history="1">
        <w:r w:rsidR="00913193" w:rsidRPr="00F776F5">
          <w:rPr>
            <w:rStyle w:val="Lienhypertexte"/>
            <w:noProof/>
          </w:rPr>
          <w:t>IV.2.</w:t>
        </w:r>
        <w:r w:rsidR="00913193">
          <w:rPr>
            <w:rFonts w:eastAsiaTheme="minorEastAsia" w:cstheme="minorBidi"/>
            <w:b w:val="0"/>
            <w:bCs w:val="0"/>
            <w:smallCaps w:val="0"/>
            <w:noProof/>
          </w:rPr>
          <w:tab/>
        </w:r>
        <w:r w:rsidR="00913193" w:rsidRPr="00F776F5">
          <w:rPr>
            <w:rStyle w:val="Lienhypertexte"/>
            <w:noProof/>
          </w:rPr>
          <w:t>Evolution des résultats depuis le compte N-3</w:t>
        </w:r>
        <w:r w:rsidR="00913193">
          <w:rPr>
            <w:noProof/>
            <w:webHidden/>
          </w:rPr>
          <w:tab/>
        </w:r>
        <w:r w:rsidR="00913193">
          <w:rPr>
            <w:noProof/>
            <w:webHidden/>
          </w:rPr>
          <w:fldChar w:fldCharType="begin"/>
        </w:r>
        <w:r w:rsidR="00913193">
          <w:rPr>
            <w:noProof/>
            <w:webHidden/>
          </w:rPr>
          <w:instrText xml:space="preserve"> PAGEREF _Toc94534196 \h </w:instrText>
        </w:r>
        <w:r w:rsidR="00913193">
          <w:rPr>
            <w:noProof/>
            <w:webHidden/>
          </w:rPr>
        </w:r>
        <w:r w:rsidR="00913193">
          <w:rPr>
            <w:noProof/>
            <w:webHidden/>
          </w:rPr>
          <w:fldChar w:fldCharType="separate"/>
        </w:r>
        <w:r w:rsidR="00913193">
          <w:rPr>
            <w:noProof/>
            <w:webHidden/>
          </w:rPr>
          <w:t>8</w:t>
        </w:r>
        <w:r w:rsidR="00913193">
          <w:rPr>
            <w:noProof/>
            <w:webHidden/>
          </w:rPr>
          <w:fldChar w:fldCharType="end"/>
        </w:r>
      </w:hyperlink>
    </w:p>
    <w:p w14:paraId="26C5B051" w14:textId="4BD23B92" w:rsidR="00913193" w:rsidRDefault="00DA7C09">
      <w:pPr>
        <w:pStyle w:val="TM2"/>
        <w:tabs>
          <w:tab w:val="left" w:pos="638"/>
          <w:tab w:val="right" w:leader="dot" w:pos="9060"/>
        </w:tabs>
        <w:rPr>
          <w:rFonts w:eastAsiaTheme="minorEastAsia" w:cstheme="minorBidi"/>
          <w:b w:val="0"/>
          <w:bCs w:val="0"/>
          <w:smallCaps w:val="0"/>
          <w:noProof/>
        </w:rPr>
      </w:pPr>
      <w:hyperlink w:anchor="_Toc94534197" w:history="1">
        <w:r w:rsidR="00913193" w:rsidRPr="00F776F5">
          <w:rPr>
            <w:rStyle w:val="Lienhypertexte"/>
            <w:noProof/>
          </w:rPr>
          <w:t>IV.3.</w:t>
        </w:r>
        <w:r w:rsidR="00913193">
          <w:rPr>
            <w:rFonts w:eastAsiaTheme="minorEastAsia" w:cstheme="minorBidi"/>
            <w:b w:val="0"/>
            <w:bCs w:val="0"/>
            <w:smallCaps w:val="0"/>
            <w:noProof/>
          </w:rPr>
          <w:tab/>
        </w:r>
        <w:r w:rsidR="00913193" w:rsidRPr="00F776F5">
          <w:rPr>
            <w:rStyle w:val="Lienhypertexte"/>
            <w:noProof/>
          </w:rPr>
          <w:t>Recettes du service ordinaire</w:t>
        </w:r>
        <w:r w:rsidR="00913193">
          <w:rPr>
            <w:noProof/>
            <w:webHidden/>
          </w:rPr>
          <w:tab/>
        </w:r>
        <w:r w:rsidR="00913193">
          <w:rPr>
            <w:noProof/>
            <w:webHidden/>
          </w:rPr>
          <w:fldChar w:fldCharType="begin"/>
        </w:r>
        <w:r w:rsidR="00913193">
          <w:rPr>
            <w:noProof/>
            <w:webHidden/>
          </w:rPr>
          <w:instrText xml:space="preserve"> PAGEREF _Toc94534197 \h </w:instrText>
        </w:r>
        <w:r w:rsidR="00913193">
          <w:rPr>
            <w:noProof/>
            <w:webHidden/>
          </w:rPr>
        </w:r>
        <w:r w:rsidR="00913193">
          <w:rPr>
            <w:noProof/>
            <w:webHidden/>
          </w:rPr>
          <w:fldChar w:fldCharType="separate"/>
        </w:r>
        <w:r w:rsidR="00913193">
          <w:rPr>
            <w:noProof/>
            <w:webHidden/>
          </w:rPr>
          <w:t>9</w:t>
        </w:r>
        <w:r w:rsidR="00913193">
          <w:rPr>
            <w:noProof/>
            <w:webHidden/>
          </w:rPr>
          <w:fldChar w:fldCharType="end"/>
        </w:r>
      </w:hyperlink>
    </w:p>
    <w:p w14:paraId="0909D84A" w14:textId="658B961B" w:rsidR="00913193" w:rsidRDefault="00DA7C09">
      <w:pPr>
        <w:pStyle w:val="TM2"/>
        <w:tabs>
          <w:tab w:val="left" w:pos="638"/>
          <w:tab w:val="right" w:leader="dot" w:pos="9060"/>
        </w:tabs>
        <w:rPr>
          <w:rFonts w:eastAsiaTheme="minorEastAsia" w:cstheme="minorBidi"/>
          <w:b w:val="0"/>
          <w:bCs w:val="0"/>
          <w:smallCaps w:val="0"/>
          <w:noProof/>
        </w:rPr>
      </w:pPr>
      <w:hyperlink w:anchor="_Toc94534198" w:history="1">
        <w:r w:rsidR="00913193" w:rsidRPr="00F776F5">
          <w:rPr>
            <w:rStyle w:val="Lienhypertexte"/>
            <w:noProof/>
          </w:rPr>
          <w:t>IV.4.</w:t>
        </w:r>
        <w:r w:rsidR="00913193">
          <w:rPr>
            <w:rFonts w:eastAsiaTheme="minorEastAsia" w:cstheme="minorBidi"/>
            <w:b w:val="0"/>
            <w:bCs w:val="0"/>
            <w:smallCaps w:val="0"/>
            <w:noProof/>
          </w:rPr>
          <w:tab/>
        </w:r>
        <w:r w:rsidR="00913193" w:rsidRPr="00F776F5">
          <w:rPr>
            <w:rStyle w:val="Lienhypertexte"/>
            <w:noProof/>
          </w:rPr>
          <w:t>Dépenses du service ordinaire</w:t>
        </w:r>
        <w:r w:rsidR="00913193">
          <w:rPr>
            <w:noProof/>
            <w:webHidden/>
          </w:rPr>
          <w:tab/>
        </w:r>
        <w:r w:rsidR="00913193">
          <w:rPr>
            <w:noProof/>
            <w:webHidden/>
          </w:rPr>
          <w:fldChar w:fldCharType="begin"/>
        </w:r>
        <w:r w:rsidR="00913193">
          <w:rPr>
            <w:noProof/>
            <w:webHidden/>
          </w:rPr>
          <w:instrText xml:space="preserve"> PAGEREF _Toc94534198 \h </w:instrText>
        </w:r>
        <w:r w:rsidR="00913193">
          <w:rPr>
            <w:noProof/>
            <w:webHidden/>
          </w:rPr>
        </w:r>
        <w:r w:rsidR="00913193">
          <w:rPr>
            <w:noProof/>
            <w:webHidden/>
          </w:rPr>
          <w:fldChar w:fldCharType="separate"/>
        </w:r>
        <w:r w:rsidR="00913193">
          <w:rPr>
            <w:noProof/>
            <w:webHidden/>
          </w:rPr>
          <w:t>9</w:t>
        </w:r>
        <w:r w:rsidR="00913193">
          <w:rPr>
            <w:noProof/>
            <w:webHidden/>
          </w:rPr>
          <w:fldChar w:fldCharType="end"/>
        </w:r>
      </w:hyperlink>
    </w:p>
    <w:p w14:paraId="59BB3F96" w14:textId="16183EA0" w:rsidR="00913193" w:rsidRDefault="00DA7C09">
      <w:pPr>
        <w:pStyle w:val="TM2"/>
        <w:tabs>
          <w:tab w:val="left" w:pos="638"/>
          <w:tab w:val="right" w:leader="dot" w:pos="9060"/>
        </w:tabs>
        <w:rPr>
          <w:rFonts w:eastAsiaTheme="minorEastAsia" w:cstheme="minorBidi"/>
          <w:b w:val="0"/>
          <w:bCs w:val="0"/>
          <w:smallCaps w:val="0"/>
          <w:noProof/>
        </w:rPr>
      </w:pPr>
      <w:hyperlink w:anchor="_Toc94534199" w:history="1">
        <w:r w:rsidR="00913193" w:rsidRPr="00F776F5">
          <w:rPr>
            <w:rStyle w:val="Lienhypertexte"/>
            <w:noProof/>
          </w:rPr>
          <w:t>IV.5.</w:t>
        </w:r>
        <w:r w:rsidR="00913193">
          <w:rPr>
            <w:rFonts w:eastAsiaTheme="minorEastAsia" w:cstheme="minorBidi"/>
            <w:b w:val="0"/>
            <w:bCs w:val="0"/>
            <w:smallCaps w:val="0"/>
            <w:noProof/>
          </w:rPr>
          <w:tab/>
        </w:r>
        <w:r w:rsidR="00913193" w:rsidRPr="00F776F5">
          <w:rPr>
            <w:rStyle w:val="Lienhypertexte"/>
            <w:noProof/>
          </w:rPr>
          <w:t>Service extraordinaire</w:t>
        </w:r>
        <w:r w:rsidR="00913193">
          <w:rPr>
            <w:noProof/>
            <w:webHidden/>
          </w:rPr>
          <w:tab/>
        </w:r>
        <w:r w:rsidR="00913193">
          <w:rPr>
            <w:noProof/>
            <w:webHidden/>
          </w:rPr>
          <w:fldChar w:fldCharType="begin"/>
        </w:r>
        <w:r w:rsidR="00913193">
          <w:rPr>
            <w:noProof/>
            <w:webHidden/>
          </w:rPr>
          <w:instrText xml:space="preserve"> PAGEREF _Toc94534199 \h </w:instrText>
        </w:r>
        <w:r w:rsidR="00913193">
          <w:rPr>
            <w:noProof/>
            <w:webHidden/>
          </w:rPr>
        </w:r>
        <w:r w:rsidR="00913193">
          <w:rPr>
            <w:noProof/>
            <w:webHidden/>
          </w:rPr>
          <w:fldChar w:fldCharType="separate"/>
        </w:r>
        <w:r w:rsidR="00913193">
          <w:rPr>
            <w:noProof/>
            <w:webHidden/>
          </w:rPr>
          <w:t>14</w:t>
        </w:r>
        <w:r w:rsidR="00913193">
          <w:rPr>
            <w:noProof/>
            <w:webHidden/>
          </w:rPr>
          <w:fldChar w:fldCharType="end"/>
        </w:r>
      </w:hyperlink>
    </w:p>
    <w:p w14:paraId="7F8339E0" w14:textId="53CFA01F" w:rsidR="00913193" w:rsidRDefault="00DA7C09">
      <w:pPr>
        <w:pStyle w:val="TM2"/>
        <w:tabs>
          <w:tab w:val="left" w:pos="638"/>
          <w:tab w:val="right" w:leader="dot" w:pos="9060"/>
        </w:tabs>
        <w:rPr>
          <w:rFonts w:eastAsiaTheme="minorEastAsia" w:cstheme="minorBidi"/>
          <w:b w:val="0"/>
          <w:bCs w:val="0"/>
          <w:smallCaps w:val="0"/>
          <w:noProof/>
        </w:rPr>
      </w:pPr>
      <w:hyperlink w:anchor="_Toc94534200" w:history="1">
        <w:r w:rsidR="00913193" w:rsidRPr="00F776F5">
          <w:rPr>
            <w:rStyle w:val="Lienhypertexte"/>
            <w:noProof/>
          </w:rPr>
          <w:t>IV.6.</w:t>
        </w:r>
        <w:r w:rsidR="00913193">
          <w:rPr>
            <w:rFonts w:eastAsiaTheme="minorEastAsia" w:cstheme="minorBidi"/>
            <w:b w:val="0"/>
            <w:bCs w:val="0"/>
            <w:smallCaps w:val="0"/>
            <w:noProof/>
          </w:rPr>
          <w:tab/>
        </w:r>
        <w:r w:rsidR="00913193" w:rsidRPr="00F776F5">
          <w:rPr>
            <w:rStyle w:val="Lienhypertexte"/>
            <w:noProof/>
          </w:rPr>
          <w:t>Patrimoine de la Commune</w:t>
        </w:r>
        <w:r w:rsidR="00913193">
          <w:rPr>
            <w:noProof/>
            <w:webHidden/>
          </w:rPr>
          <w:tab/>
        </w:r>
        <w:r w:rsidR="00913193">
          <w:rPr>
            <w:noProof/>
            <w:webHidden/>
          </w:rPr>
          <w:fldChar w:fldCharType="begin"/>
        </w:r>
        <w:r w:rsidR="00913193">
          <w:rPr>
            <w:noProof/>
            <w:webHidden/>
          </w:rPr>
          <w:instrText xml:space="preserve"> PAGEREF _Toc94534200 \h </w:instrText>
        </w:r>
        <w:r w:rsidR="00913193">
          <w:rPr>
            <w:noProof/>
            <w:webHidden/>
          </w:rPr>
        </w:r>
        <w:r w:rsidR="00913193">
          <w:rPr>
            <w:noProof/>
            <w:webHidden/>
          </w:rPr>
          <w:fldChar w:fldCharType="separate"/>
        </w:r>
        <w:r w:rsidR="00913193">
          <w:rPr>
            <w:noProof/>
            <w:webHidden/>
          </w:rPr>
          <w:t>16</w:t>
        </w:r>
        <w:r w:rsidR="00913193">
          <w:rPr>
            <w:noProof/>
            <w:webHidden/>
          </w:rPr>
          <w:fldChar w:fldCharType="end"/>
        </w:r>
      </w:hyperlink>
    </w:p>
    <w:p w14:paraId="68504527" w14:textId="2B5D9C77" w:rsidR="00913193" w:rsidRDefault="00DA7C09">
      <w:pPr>
        <w:pStyle w:val="TM2"/>
        <w:tabs>
          <w:tab w:val="left" w:pos="638"/>
          <w:tab w:val="right" w:leader="dot" w:pos="9060"/>
        </w:tabs>
        <w:rPr>
          <w:rFonts w:eastAsiaTheme="minorEastAsia" w:cstheme="minorBidi"/>
          <w:b w:val="0"/>
          <w:bCs w:val="0"/>
          <w:smallCaps w:val="0"/>
          <w:noProof/>
        </w:rPr>
      </w:pPr>
      <w:hyperlink w:anchor="_Toc94534201" w:history="1">
        <w:r w:rsidR="00913193" w:rsidRPr="00F776F5">
          <w:rPr>
            <w:rStyle w:val="Lienhypertexte"/>
            <w:noProof/>
          </w:rPr>
          <w:t>IV.7.</w:t>
        </w:r>
        <w:r w:rsidR="00913193">
          <w:rPr>
            <w:rFonts w:eastAsiaTheme="minorEastAsia" w:cstheme="minorBidi"/>
            <w:b w:val="0"/>
            <w:bCs w:val="0"/>
            <w:smallCaps w:val="0"/>
            <w:noProof/>
          </w:rPr>
          <w:tab/>
        </w:r>
        <w:r w:rsidR="00913193" w:rsidRPr="00F776F5">
          <w:rPr>
            <w:rStyle w:val="Lienhypertexte"/>
            <w:noProof/>
          </w:rPr>
          <w:t>Etat des fonds de réserves et provisions – validation de leur affectation</w:t>
        </w:r>
        <w:r w:rsidR="00913193">
          <w:rPr>
            <w:noProof/>
            <w:webHidden/>
          </w:rPr>
          <w:tab/>
        </w:r>
        <w:r w:rsidR="00913193">
          <w:rPr>
            <w:noProof/>
            <w:webHidden/>
          </w:rPr>
          <w:fldChar w:fldCharType="begin"/>
        </w:r>
        <w:r w:rsidR="00913193">
          <w:rPr>
            <w:noProof/>
            <w:webHidden/>
          </w:rPr>
          <w:instrText xml:space="preserve"> PAGEREF _Toc94534201 \h </w:instrText>
        </w:r>
        <w:r w:rsidR="00913193">
          <w:rPr>
            <w:noProof/>
            <w:webHidden/>
          </w:rPr>
        </w:r>
        <w:r w:rsidR="00913193">
          <w:rPr>
            <w:noProof/>
            <w:webHidden/>
          </w:rPr>
          <w:fldChar w:fldCharType="separate"/>
        </w:r>
        <w:r w:rsidR="00913193">
          <w:rPr>
            <w:noProof/>
            <w:webHidden/>
          </w:rPr>
          <w:t>17</w:t>
        </w:r>
        <w:r w:rsidR="00913193">
          <w:rPr>
            <w:noProof/>
            <w:webHidden/>
          </w:rPr>
          <w:fldChar w:fldCharType="end"/>
        </w:r>
      </w:hyperlink>
    </w:p>
    <w:p w14:paraId="6A79CFE4" w14:textId="278957B8" w:rsidR="00913193" w:rsidRDefault="00DA7C09">
      <w:pPr>
        <w:pStyle w:val="TM2"/>
        <w:tabs>
          <w:tab w:val="left" w:pos="638"/>
          <w:tab w:val="right" w:leader="dot" w:pos="9060"/>
        </w:tabs>
        <w:rPr>
          <w:rFonts w:eastAsiaTheme="minorEastAsia" w:cstheme="minorBidi"/>
          <w:b w:val="0"/>
          <w:bCs w:val="0"/>
          <w:smallCaps w:val="0"/>
          <w:noProof/>
        </w:rPr>
      </w:pPr>
      <w:hyperlink w:anchor="_Toc94534202" w:history="1">
        <w:r w:rsidR="00913193" w:rsidRPr="00F776F5">
          <w:rPr>
            <w:rStyle w:val="Lienhypertexte"/>
            <w:noProof/>
          </w:rPr>
          <w:t>IV.8.</w:t>
        </w:r>
        <w:r w:rsidR="00913193">
          <w:rPr>
            <w:rFonts w:eastAsiaTheme="minorEastAsia" w:cstheme="minorBidi"/>
            <w:b w:val="0"/>
            <w:bCs w:val="0"/>
            <w:smallCaps w:val="0"/>
            <w:noProof/>
          </w:rPr>
          <w:tab/>
        </w:r>
        <w:r w:rsidR="00913193" w:rsidRPr="00F776F5">
          <w:rPr>
            <w:rStyle w:val="Lienhypertexte"/>
            <w:noProof/>
          </w:rPr>
          <w:t>Situation de la trésorerie</w:t>
        </w:r>
        <w:r w:rsidR="00913193">
          <w:rPr>
            <w:noProof/>
            <w:webHidden/>
          </w:rPr>
          <w:tab/>
        </w:r>
        <w:r w:rsidR="00913193">
          <w:rPr>
            <w:noProof/>
            <w:webHidden/>
          </w:rPr>
          <w:fldChar w:fldCharType="begin"/>
        </w:r>
        <w:r w:rsidR="00913193">
          <w:rPr>
            <w:noProof/>
            <w:webHidden/>
          </w:rPr>
          <w:instrText xml:space="preserve"> PAGEREF _Toc94534202 \h </w:instrText>
        </w:r>
        <w:r w:rsidR="00913193">
          <w:rPr>
            <w:noProof/>
            <w:webHidden/>
          </w:rPr>
        </w:r>
        <w:r w:rsidR="00913193">
          <w:rPr>
            <w:noProof/>
            <w:webHidden/>
          </w:rPr>
          <w:fldChar w:fldCharType="separate"/>
        </w:r>
        <w:r w:rsidR="00913193">
          <w:rPr>
            <w:noProof/>
            <w:webHidden/>
          </w:rPr>
          <w:t>17</w:t>
        </w:r>
        <w:r w:rsidR="00913193">
          <w:rPr>
            <w:noProof/>
            <w:webHidden/>
          </w:rPr>
          <w:fldChar w:fldCharType="end"/>
        </w:r>
      </w:hyperlink>
    </w:p>
    <w:p w14:paraId="5E295F27" w14:textId="3C5F0111" w:rsidR="00913193" w:rsidRDefault="00DA7C09">
      <w:pPr>
        <w:pStyle w:val="TM2"/>
        <w:tabs>
          <w:tab w:val="left" w:pos="638"/>
          <w:tab w:val="right" w:leader="dot" w:pos="9060"/>
        </w:tabs>
        <w:rPr>
          <w:rFonts w:eastAsiaTheme="minorEastAsia" w:cstheme="minorBidi"/>
          <w:b w:val="0"/>
          <w:bCs w:val="0"/>
          <w:smallCaps w:val="0"/>
          <w:noProof/>
        </w:rPr>
      </w:pPr>
      <w:hyperlink w:anchor="_Toc94534203" w:history="1">
        <w:r w:rsidR="00913193" w:rsidRPr="00F776F5">
          <w:rPr>
            <w:rStyle w:val="Lienhypertexte"/>
            <w:noProof/>
          </w:rPr>
          <w:t>IV.9.</w:t>
        </w:r>
        <w:r w:rsidR="00913193">
          <w:rPr>
            <w:rFonts w:eastAsiaTheme="minorEastAsia" w:cstheme="minorBidi"/>
            <w:b w:val="0"/>
            <w:bCs w:val="0"/>
            <w:smallCaps w:val="0"/>
            <w:noProof/>
          </w:rPr>
          <w:tab/>
        </w:r>
        <w:r w:rsidR="00913193" w:rsidRPr="00F776F5">
          <w:rPr>
            <w:rStyle w:val="Lienhypertexte"/>
            <w:noProof/>
          </w:rPr>
          <w:t>Synergies et calendrier</w:t>
        </w:r>
        <w:r w:rsidR="00913193">
          <w:rPr>
            <w:noProof/>
            <w:webHidden/>
          </w:rPr>
          <w:tab/>
        </w:r>
        <w:r w:rsidR="00913193">
          <w:rPr>
            <w:noProof/>
            <w:webHidden/>
          </w:rPr>
          <w:fldChar w:fldCharType="begin"/>
        </w:r>
        <w:r w:rsidR="00913193">
          <w:rPr>
            <w:noProof/>
            <w:webHidden/>
          </w:rPr>
          <w:instrText xml:space="preserve"> PAGEREF _Toc94534203 \h </w:instrText>
        </w:r>
        <w:r w:rsidR="00913193">
          <w:rPr>
            <w:noProof/>
            <w:webHidden/>
          </w:rPr>
        </w:r>
        <w:r w:rsidR="00913193">
          <w:rPr>
            <w:noProof/>
            <w:webHidden/>
          </w:rPr>
          <w:fldChar w:fldCharType="separate"/>
        </w:r>
        <w:r w:rsidR="00913193">
          <w:rPr>
            <w:noProof/>
            <w:webHidden/>
          </w:rPr>
          <w:t>17</w:t>
        </w:r>
        <w:r w:rsidR="00913193">
          <w:rPr>
            <w:noProof/>
            <w:webHidden/>
          </w:rPr>
          <w:fldChar w:fldCharType="end"/>
        </w:r>
      </w:hyperlink>
    </w:p>
    <w:p w14:paraId="743448A3" w14:textId="04960C11" w:rsidR="00913193" w:rsidRDefault="00DA7C09">
      <w:pPr>
        <w:pStyle w:val="TM2"/>
        <w:tabs>
          <w:tab w:val="left" w:pos="749"/>
          <w:tab w:val="right" w:leader="dot" w:pos="9060"/>
        </w:tabs>
        <w:rPr>
          <w:rFonts w:eastAsiaTheme="minorEastAsia" w:cstheme="minorBidi"/>
          <w:b w:val="0"/>
          <w:bCs w:val="0"/>
          <w:smallCaps w:val="0"/>
          <w:noProof/>
        </w:rPr>
      </w:pPr>
      <w:hyperlink w:anchor="_Toc94534204" w:history="1">
        <w:r w:rsidR="00913193" w:rsidRPr="00F776F5">
          <w:rPr>
            <w:rStyle w:val="Lienhypertexte"/>
            <w:noProof/>
          </w:rPr>
          <w:t>IV.10.</w:t>
        </w:r>
        <w:r w:rsidR="00913193">
          <w:rPr>
            <w:rFonts w:eastAsiaTheme="minorEastAsia" w:cstheme="minorBidi"/>
            <w:b w:val="0"/>
            <w:bCs w:val="0"/>
            <w:smallCaps w:val="0"/>
            <w:noProof/>
          </w:rPr>
          <w:tab/>
        </w:r>
        <w:r w:rsidR="00913193" w:rsidRPr="00F776F5">
          <w:rPr>
            <w:rStyle w:val="Lienhypertexte"/>
            <w:noProof/>
          </w:rPr>
          <w:t>Supracommunalité et calendrier</w:t>
        </w:r>
        <w:r w:rsidR="00913193">
          <w:rPr>
            <w:noProof/>
            <w:webHidden/>
          </w:rPr>
          <w:tab/>
        </w:r>
        <w:r w:rsidR="00913193">
          <w:rPr>
            <w:noProof/>
            <w:webHidden/>
          </w:rPr>
          <w:fldChar w:fldCharType="begin"/>
        </w:r>
        <w:r w:rsidR="00913193">
          <w:rPr>
            <w:noProof/>
            <w:webHidden/>
          </w:rPr>
          <w:instrText xml:space="preserve"> PAGEREF _Toc94534204 \h </w:instrText>
        </w:r>
        <w:r w:rsidR="00913193">
          <w:rPr>
            <w:noProof/>
            <w:webHidden/>
          </w:rPr>
        </w:r>
        <w:r w:rsidR="00913193">
          <w:rPr>
            <w:noProof/>
            <w:webHidden/>
          </w:rPr>
          <w:fldChar w:fldCharType="separate"/>
        </w:r>
        <w:r w:rsidR="00913193">
          <w:rPr>
            <w:noProof/>
            <w:webHidden/>
          </w:rPr>
          <w:t>17</w:t>
        </w:r>
        <w:r w:rsidR="00913193">
          <w:rPr>
            <w:noProof/>
            <w:webHidden/>
          </w:rPr>
          <w:fldChar w:fldCharType="end"/>
        </w:r>
      </w:hyperlink>
    </w:p>
    <w:p w14:paraId="14D37D85" w14:textId="612A30D5" w:rsidR="00913193" w:rsidRDefault="00DA7C09">
      <w:pPr>
        <w:pStyle w:val="TM2"/>
        <w:tabs>
          <w:tab w:val="left" w:pos="749"/>
          <w:tab w:val="right" w:leader="dot" w:pos="9060"/>
        </w:tabs>
        <w:rPr>
          <w:rFonts w:eastAsiaTheme="minorEastAsia" w:cstheme="minorBidi"/>
          <w:b w:val="0"/>
          <w:bCs w:val="0"/>
          <w:smallCaps w:val="0"/>
          <w:noProof/>
        </w:rPr>
      </w:pPr>
      <w:hyperlink w:anchor="_Toc94534205" w:history="1">
        <w:r w:rsidR="00913193" w:rsidRPr="00F776F5">
          <w:rPr>
            <w:rStyle w:val="Lienhypertexte"/>
            <w:noProof/>
          </w:rPr>
          <w:t>IV.11.</w:t>
        </w:r>
        <w:r w:rsidR="00913193">
          <w:rPr>
            <w:rFonts w:eastAsiaTheme="minorEastAsia" w:cstheme="minorBidi"/>
            <w:b w:val="0"/>
            <w:bCs w:val="0"/>
            <w:smallCaps w:val="0"/>
            <w:noProof/>
          </w:rPr>
          <w:tab/>
        </w:r>
        <w:r w:rsidR="00913193" w:rsidRPr="00F776F5">
          <w:rPr>
            <w:rStyle w:val="Lienhypertexte"/>
            <w:noProof/>
          </w:rPr>
          <w:t>Tableau de bord à projections quinquennales N+1 – N+5</w:t>
        </w:r>
        <w:r w:rsidR="00913193">
          <w:rPr>
            <w:noProof/>
            <w:webHidden/>
          </w:rPr>
          <w:tab/>
        </w:r>
        <w:r w:rsidR="00913193">
          <w:rPr>
            <w:noProof/>
            <w:webHidden/>
          </w:rPr>
          <w:fldChar w:fldCharType="begin"/>
        </w:r>
        <w:r w:rsidR="00913193">
          <w:rPr>
            <w:noProof/>
            <w:webHidden/>
          </w:rPr>
          <w:instrText xml:space="preserve"> PAGEREF _Toc94534205 \h </w:instrText>
        </w:r>
        <w:r w:rsidR="00913193">
          <w:rPr>
            <w:noProof/>
            <w:webHidden/>
          </w:rPr>
        </w:r>
        <w:r w:rsidR="00913193">
          <w:rPr>
            <w:noProof/>
            <w:webHidden/>
          </w:rPr>
          <w:fldChar w:fldCharType="separate"/>
        </w:r>
        <w:r w:rsidR="00913193">
          <w:rPr>
            <w:noProof/>
            <w:webHidden/>
          </w:rPr>
          <w:t>17</w:t>
        </w:r>
        <w:r w:rsidR="00913193">
          <w:rPr>
            <w:noProof/>
            <w:webHidden/>
          </w:rPr>
          <w:fldChar w:fldCharType="end"/>
        </w:r>
      </w:hyperlink>
    </w:p>
    <w:p w14:paraId="27429530" w14:textId="108304CD" w:rsidR="00745545" w:rsidRPr="00BF5C27" w:rsidRDefault="00952F39" w:rsidP="00805977">
      <w:pPr>
        <w:rPr>
          <w:sz w:val="22"/>
          <w:szCs w:val="22"/>
        </w:rPr>
      </w:pPr>
      <w:r>
        <w:rPr>
          <w:rFonts w:asciiTheme="minorHAnsi" w:hAnsiTheme="minorHAnsi" w:cstheme="minorHAnsi"/>
          <w:b/>
          <w:bCs/>
          <w:caps/>
          <w:sz w:val="22"/>
          <w:szCs w:val="22"/>
          <w:u w:val="single"/>
        </w:rPr>
        <w:fldChar w:fldCharType="end"/>
      </w:r>
    </w:p>
    <w:p w14:paraId="40620F34" w14:textId="77777777" w:rsidR="00745545" w:rsidRPr="00BF5C27" w:rsidRDefault="00745545" w:rsidP="00805977">
      <w:pPr>
        <w:rPr>
          <w:sz w:val="22"/>
          <w:szCs w:val="22"/>
        </w:rPr>
      </w:pPr>
    </w:p>
    <w:p w14:paraId="0CEE23A6" w14:textId="77777777" w:rsidR="00745545" w:rsidRPr="00BF5C27" w:rsidRDefault="00745545">
      <w:pPr>
        <w:rPr>
          <w:sz w:val="22"/>
          <w:szCs w:val="22"/>
        </w:rPr>
        <w:sectPr w:rsidR="00745545" w:rsidRPr="00BF5C27" w:rsidSect="00DC6566">
          <w:footerReference w:type="first" r:id="rId9"/>
          <w:pgSz w:w="11906" w:h="16838"/>
          <w:pgMar w:top="1418" w:right="1418" w:bottom="1418" w:left="1418" w:header="709" w:footer="709" w:gutter="0"/>
          <w:pgNumType w:start="2"/>
          <w:cols w:space="708"/>
          <w:titlePg/>
          <w:docGrid w:linePitch="360"/>
        </w:sectPr>
      </w:pPr>
    </w:p>
    <w:p w14:paraId="5084A937" w14:textId="437384E9" w:rsidR="00303DBA" w:rsidRDefault="00DC73E0" w:rsidP="00303DBA">
      <w:pPr>
        <w:pStyle w:val="Titre1"/>
      </w:pPr>
      <w:bookmarkStart w:id="0" w:name="_Toc94534182"/>
      <w:r w:rsidRPr="00FC6DF2">
        <w:lastRenderedPageBreak/>
        <w:t>Considérations générales</w:t>
      </w:r>
      <w:bookmarkEnd w:id="0"/>
    </w:p>
    <w:p w14:paraId="7FA663C7" w14:textId="6A8D0472" w:rsidR="00303DBA" w:rsidRDefault="00303DBA" w:rsidP="00303DBA">
      <w:pPr>
        <w:pStyle w:val="Titre2"/>
      </w:pPr>
      <w:bookmarkStart w:id="1" w:name="_Toc94534183"/>
      <w:r w:rsidRPr="00E85C32">
        <w:t>Elaboration/Actualisation d’un plan de gestion</w:t>
      </w:r>
      <w:bookmarkEnd w:id="1"/>
    </w:p>
    <w:p w14:paraId="1F80AFC0" w14:textId="24A59734" w:rsidR="00FC6DF2" w:rsidRPr="00FC6DF2" w:rsidRDefault="00FC6DF2" w:rsidP="00DA6E79">
      <w:pPr>
        <w:pStyle w:val="norm12-12"/>
      </w:pPr>
      <w:r w:rsidRPr="00FC6DF2">
        <w:t>Les articles L3311-1 et suivants du Code de la démocratie locale et de la décentralisation stipulent que toute Commune ou Province confrontée à un déficit structurel ayant bénéficié ou sollicitant un crédit d'aide extraordinaire à long terme au travers du Compte CRAC est tenue d'adopter via le Conseil communal/provincial un plan de gestion (incluant les plans de gestion de ses entités consolidées) qui est d’application jusqu’à l’échéance initiale du dernier crédit octroyé.</w:t>
      </w:r>
    </w:p>
    <w:p w14:paraId="73948DFC" w14:textId="735C4DDC" w:rsidR="00FC6DF2" w:rsidRPr="00FC6DF2" w:rsidRDefault="00FC6DF2" w:rsidP="00DA6E79">
      <w:pPr>
        <w:pStyle w:val="norm12-12"/>
      </w:pPr>
      <w:r w:rsidRPr="00FC6DF2">
        <w:t>Le Décret du 23 mars 1995 portant création d’un Centre Régional d’Aide aux Communes (ci-après dénommé « le Centre »), chargé d’assurer le suivi et le contrôle des plans de gestion des Communes et d’apporter son concours au maintien de l’équilibre financier des Communes de la Région wallonne, a été voté le 23 mars 1995 par le Parlement wallon. Par voie de Décret daté du 26 juin 1997, les missions du Centre ont été élargies aux Provinces qui participent à une intercommunale de soins de santé.</w:t>
      </w:r>
    </w:p>
    <w:p w14:paraId="1F1A3A36" w14:textId="06F5457D" w:rsidR="00FC6DF2" w:rsidRPr="00FC6DF2" w:rsidRDefault="00FC6DF2" w:rsidP="00DA6E79">
      <w:pPr>
        <w:pStyle w:val="norm12-12"/>
      </w:pPr>
      <w:r w:rsidRPr="00FC6DF2">
        <w:t xml:space="preserve">La Circulaire relative à l’élaboration et à l’actualisation des plans de gestion pour l’année 2022 s’applique </w:t>
      </w:r>
      <w:r w:rsidRPr="00E85C32">
        <w:t>aux Pouvoirs locaux</w:t>
      </w:r>
      <w:r w:rsidRPr="00FC6DF2">
        <w:rPr>
          <w:rStyle w:val="Appelnotedebasdep"/>
        </w:rPr>
        <w:footnoteReference w:id="1"/>
      </w:r>
      <w:r w:rsidRPr="00FC6DF2">
        <w:t xml:space="preserve"> sollicitant un crédit d’aide extraordinaire à long terme (PAELT) au travers du Compte CRAC Long terme (LT) ou ayant bénéficié d’un ou de plusieurs de ces crédits. </w:t>
      </w:r>
    </w:p>
    <w:p w14:paraId="5B155C89" w14:textId="7B8BACD0" w:rsidR="00FC6DF2" w:rsidRPr="00FC6DF2" w:rsidRDefault="00FC6DF2" w:rsidP="00303DBA">
      <w:r w:rsidRPr="00FC6DF2">
        <w:t>L’obligation d’adoption d’un plan de gestion s’impose tant à la Commune/Province qu'à ses entités consolidées, pour tout le moins le CPAS, la Zone de Police mono ou pluri communale, la Zone de secours et les Régies ordinaires et autonomes (liste à arrêter en accord avec le Centre). En outre, les plans de gestion des entités consolidées font partie intégrante des annexes au plan de gestion de la Commune/Province : ils doivent non seulement être adoptés par les organes respectifs, mais également par le Conseil communal/provincial.</w:t>
      </w:r>
    </w:p>
    <w:p w14:paraId="5D8BC9C9" w14:textId="77777777" w:rsidR="00FC6DF2" w:rsidRPr="00FC6DF2" w:rsidRDefault="00FC6DF2" w:rsidP="00DA6E79">
      <w:pPr>
        <w:pStyle w:val="norm12-12"/>
      </w:pPr>
      <w:r w:rsidRPr="00FC6DF2">
        <w:t>Les plans de gestion se basent sur les données issues de la dernière situation budgétaire, du dernier compte approuvé ainsi que de la dernière balance budgétaire. Dans le cadre d’une actualisation du plan de gestion, une analyse et une évaluation de la mise en œuvre des mesures doivent également être réalisées.</w:t>
      </w:r>
    </w:p>
    <w:p w14:paraId="7AC20FEE" w14:textId="23DDE773" w:rsidR="00FC6DF2" w:rsidRPr="00FC6DF2" w:rsidRDefault="00FC6DF2" w:rsidP="00DA6E79">
      <w:pPr>
        <w:pStyle w:val="norm12-12"/>
      </w:pPr>
      <w:r w:rsidRPr="00FC6DF2">
        <w:t xml:space="preserve">Des mesures structurelles et conjoncturelles, tant en recettes qu'en dépenses, doivent être définies par le Pouvoir local et ses entités consolidées : l’impact de chaque mesure doit être quantifié et accompagné d’un calendrier de mise en œuvre. </w:t>
      </w:r>
    </w:p>
    <w:p w14:paraId="2CBE31EF" w14:textId="77777777" w:rsidR="00DA6E79" w:rsidRDefault="00DA6E79">
      <w:pPr>
        <w:spacing w:after="0"/>
        <w:jc w:val="left"/>
        <w:rPr>
          <w:rFonts w:cstheme="minorBidi"/>
        </w:rPr>
      </w:pPr>
      <w:r>
        <w:br w:type="page"/>
      </w:r>
    </w:p>
    <w:p w14:paraId="0EA60751" w14:textId="009344AC" w:rsidR="00FC6DF2" w:rsidRPr="00FC6DF2" w:rsidRDefault="00FC6DF2" w:rsidP="00DA6E79">
      <w:pPr>
        <w:pStyle w:val="norm12-12"/>
      </w:pPr>
      <w:r w:rsidRPr="00FC6DF2">
        <w:lastRenderedPageBreak/>
        <w:t>Ces impacts doivent être intégrés dans un tableau de bord à projections quinquennales attestant du respect de la trajectoire budgétaire</w:t>
      </w:r>
      <w:r w:rsidRPr="00FC6DF2">
        <w:rPr>
          <w:rStyle w:val="Appelnotedebasdep"/>
        </w:rPr>
        <w:footnoteReference w:id="2"/>
      </w:r>
      <w:r w:rsidRPr="00FC6DF2">
        <w:t>. Il en va de même pour les entités consolidées afin de garantir le maintien de l’évolution des dotations communales/provinciales maximales fixées pour contribuer au respect de ladite trajectoire et attester d’un équilibre durable.</w:t>
      </w:r>
    </w:p>
    <w:p w14:paraId="162DD32E" w14:textId="0A7786DC" w:rsidR="00FC6DF2" w:rsidRDefault="00FC6DF2" w:rsidP="00DA6E79">
      <w:pPr>
        <w:pStyle w:val="norm12-12"/>
      </w:pPr>
      <w:r w:rsidRPr="00FC6DF2">
        <w:t>De même, des balises sont intégrées eu égard aux emprunts à contracter ainsi qu’aux dépenses  de personnel et de fonctionnement, ces derniers devant suivre une trajectoire concertée avec le Centre.</w:t>
      </w:r>
    </w:p>
    <w:p w14:paraId="6B6DD437" w14:textId="4E6BBC91" w:rsidR="00FC6DF2" w:rsidRPr="00FC6DF2" w:rsidRDefault="00FC6DF2" w:rsidP="00DA6E79">
      <w:pPr>
        <w:pStyle w:val="norm12-12"/>
      </w:pPr>
      <w:r w:rsidRPr="00FC6DF2">
        <w:t>Le Pouvoir local doit en outre s’engager à maintenir les taux actuels de ses taxes additionnelles sachant que les taux maxima recommandés par la circulaire budgétaire 2022 sont de 2.600 ca pour le PRI et 8,8% pour l’IPP.</w:t>
      </w:r>
    </w:p>
    <w:p w14:paraId="0F653417" w14:textId="3CEB376E" w:rsidR="00FC6DF2" w:rsidRPr="00303DBA" w:rsidRDefault="00FC6DF2" w:rsidP="00303DBA">
      <w:pPr>
        <w:pStyle w:val="Titre2"/>
      </w:pPr>
      <w:bookmarkStart w:id="2" w:name="_Toc94534184"/>
      <w:r w:rsidRPr="00E85C32">
        <w:t>Plan Oxygène</w:t>
      </w:r>
      <w:bookmarkEnd w:id="2"/>
    </w:p>
    <w:p w14:paraId="4E1BB5D6" w14:textId="267D4D1C" w:rsidR="00572AF3" w:rsidRPr="00E85C32" w:rsidRDefault="00572AF3" w:rsidP="00DA6E79">
      <w:pPr>
        <w:pStyle w:val="norm12-12"/>
      </w:pPr>
      <w:r w:rsidRPr="00E85C32">
        <w:t xml:space="preserve">En date du 18 novembre 2021, le Gouvernement wallon a adopté le « Plan Oxygène » qui consiste à autoriser </w:t>
      </w:r>
      <w:r w:rsidR="00E60A51" w:rsidRPr="00E85C32">
        <w:t>l</w:t>
      </w:r>
      <w:r w:rsidRPr="00E85C32">
        <w:t xml:space="preserve">es communes à contracter annuellement un emprunt pour équilibrer les budgets pendant 5 ans (2022-2026), le remboursement de l’annuité s’étalant sur 30 ans.  </w:t>
      </w:r>
    </w:p>
    <w:p w14:paraId="7AAE6413" w14:textId="10BF15A0" w:rsidR="00FC6DF2" w:rsidRPr="00E85C32" w:rsidRDefault="00FC6DF2" w:rsidP="00DA6E79">
      <w:pPr>
        <w:pStyle w:val="norm12-12"/>
        <w:rPr>
          <w:rFonts w:cstheme="minorHAnsi"/>
          <w:bCs/>
          <w:lang w:val="fr-FR"/>
        </w:rPr>
      </w:pPr>
      <w:r w:rsidRPr="00E85C32">
        <w:rPr>
          <w:rFonts w:cstheme="minorHAnsi"/>
          <w:lang w:val="fr-FR"/>
        </w:rPr>
        <w:t xml:space="preserve">Pour les communes déjà soumises à un plan de gestion, pour les communes bénéficiant d’une intervention en capital et pour les communes confrontées à un déficit structurel, l’octroi de ces aides est conditionné à l’adoption/l’actualisation préalable du plan de gestion et de l’accompagnement du CRAC, adoption/actualisation qui devra être clôturée par une décision du Conseil communal pour le 30 juin 2022 et sera soumise au Gouvernement  au plus tard le 15 septembre 2022. </w:t>
      </w:r>
    </w:p>
    <w:p w14:paraId="31633327" w14:textId="2C585C75" w:rsidR="00572AF3" w:rsidRPr="00E85C32" w:rsidRDefault="00572AF3" w:rsidP="00DA6E79">
      <w:pPr>
        <w:pStyle w:val="12-6"/>
        <w:rPr>
          <w:rFonts w:eastAsiaTheme="minorHAnsi"/>
        </w:rPr>
      </w:pPr>
      <w:r w:rsidRPr="00E85C32">
        <w:rPr>
          <w:rFonts w:eastAsiaTheme="minorHAnsi"/>
        </w:rPr>
        <w:t xml:space="preserve">Au-delà du respect de l’ensemble des dispositions reprises dans les circulaires budgétaires, </w:t>
      </w:r>
      <w:r w:rsidRPr="00E85C32">
        <w:rPr>
          <w:rFonts w:eastAsiaTheme="minorHAnsi"/>
          <w:b/>
        </w:rPr>
        <w:t xml:space="preserve">le bénéfice </w:t>
      </w:r>
      <w:r w:rsidR="00FC6DF2" w:rsidRPr="00E85C32">
        <w:rPr>
          <w:rFonts w:eastAsiaTheme="minorHAnsi"/>
          <w:b/>
        </w:rPr>
        <w:t>de ces aides</w:t>
      </w:r>
      <w:r w:rsidRPr="00E85C32">
        <w:rPr>
          <w:rFonts w:eastAsiaTheme="minorHAnsi"/>
          <w:b/>
        </w:rPr>
        <w:t xml:space="preserve"> est conditionné</w:t>
      </w:r>
      <w:r w:rsidR="00FC6DF2" w:rsidRPr="00E85C32">
        <w:rPr>
          <w:rFonts w:eastAsiaTheme="minorHAnsi"/>
          <w:b/>
        </w:rPr>
        <w:t xml:space="preserve"> à</w:t>
      </w:r>
      <w:r w:rsidR="00FC6DF2" w:rsidRPr="00E85C32">
        <w:rPr>
          <w:rFonts w:eastAsiaTheme="minorHAnsi"/>
        </w:rPr>
        <w:t xml:space="preserve"> </w:t>
      </w:r>
      <w:r w:rsidRPr="00E85C32">
        <w:rPr>
          <w:rFonts w:eastAsiaTheme="minorHAnsi"/>
        </w:rPr>
        <w:t xml:space="preserve">: </w:t>
      </w:r>
    </w:p>
    <w:p w14:paraId="01A13B79" w14:textId="2DA7782D" w:rsidR="00FC6DF2" w:rsidRPr="00E85C32" w:rsidRDefault="00FC6DF2" w:rsidP="006B632B">
      <w:pPr>
        <w:numPr>
          <w:ilvl w:val="0"/>
          <w:numId w:val="19"/>
        </w:numPr>
        <w:spacing w:before="120"/>
        <w:ind w:left="709" w:hanging="709"/>
        <w:rPr>
          <w:rFonts w:cstheme="minorHAnsi"/>
          <w:lang w:val="fr-FR"/>
        </w:rPr>
      </w:pPr>
      <w:r w:rsidRPr="00E85C32">
        <w:rPr>
          <w:rFonts w:cstheme="minorHAnsi"/>
          <w:lang w:val="fr-FR"/>
        </w:rPr>
        <w:t xml:space="preserve">l’adoption de mesures permettant de couvrir l’augmentation de la charge de la dette liée à l’octroi des aides et d’assurer l’équilibre budgétaire moyennant celles-ci, en ce compris un juste financement des charges de pensions et la couverture des impacts nets de la crise Covid-19 ; </w:t>
      </w:r>
    </w:p>
    <w:p w14:paraId="5BB3C36A" w14:textId="23B8BF94" w:rsidR="00FC6DF2" w:rsidRPr="00E85C32" w:rsidRDefault="00FC6DF2" w:rsidP="006B632B">
      <w:pPr>
        <w:numPr>
          <w:ilvl w:val="0"/>
          <w:numId w:val="19"/>
        </w:numPr>
        <w:spacing w:before="120"/>
        <w:ind w:left="709" w:hanging="709"/>
        <w:rPr>
          <w:rFonts w:cstheme="minorHAnsi"/>
          <w:lang w:val="fr-FR"/>
        </w:rPr>
      </w:pPr>
      <w:r w:rsidRPr="00E85C32">
        <w:rPr>
          <w:rFonts w:cstheme="minorHAnsi"/>
          <w:lang w:val="fr-FR"/>
        </w:rPr>
        <w:t>l’examen de la dotation au CPAS qui sera réalisé par le crac, notamment au regard des réserves et boni éventuels de ce dernier ;</w:t>
      </w:r>
    </w:p>
    <w:p w14:paraId="6CE81AF7" w14:textId="2A79FC79" w:rsidR="00FC6DF2" w:rsidRPr="00E85C32" w:rsidRDefault="00FC6DF2" w:rsidP="006B632B">
      <w:pPr>
        <w:numPr>
          <w:ilvl w:val="0"/>
          <w:numId w:val="19"/>
        </w:numPr>
        <w:spacing w:before="120"/>
        <w:ind w:left="709" w:hanging="709"/>
        <w:rPr>
          <w:rFonts w:cstheme="minorHAnsi"/>
          <w:lang w:val="fr-FR"/>
        </w:rPr>
      </w:pPr>
      <w:r w:rsidRPr="00E85C32">
        <w:rPr>
          <w:rFonts w:cstheme="minorHAnsi"/>
          <w:lang w:val="fr-FR"/>
        </w:rPr>
        <w:t>la limitation des mises à disposition gratuites de personnel (à l’exception des mesures rendues nécessaires par la mise en œuvre de synergies) ;</w:t>
      </w:r>
    </w:p>
    <w:p w14:paraId="2A7BB7BF" w14:textId="7DE5024F" w:rsidR="00FC6DF2" w:rsidRPr="00E85C32" w:rsidRDefault="00FC6DF2" w:rsidP="006B632B">
      <w:pPr>
        <w:numPr>
          <w:ilvl w:val="0"/>
          <w:numId w:val="19"/>
        </w:numPr>
        <w:spacing w:before="120"/>
        <w:ind w:left="709" w:hanging="709"/>
        <w:rPr>
          <w:rFonts w:cstheme="minorHAnsi"/>
          <w:lang w:val="fr-FR"/>
        </w:rPr>
      </w:pPr>
      <w:r w:rsidRPr="00E85C32">
        <w:rPr>
          <w:rFonts w:cstheme="minorHAnsi"/>
          <w:lang w:val="fr-FR"/>
        </w:rPr>
        <w:t>le maintien de la fiscalité au moins à son niveau en référence à l’année 2021 (hors exonérations liées à la crise Covid-19) ;</w:t>
      </w:r>
    </w:p>
    <w:p w14:paraId="5AEFCB87" w14:textId="3B648D73" w:rsidR="00FC6DF2" w:rsidRPr="00E85C32" w:rsidRDefault="00FC6DF2" w:rsidP="006B632B">
      <w:pPr>
        <w:numPr>
          <w:ilvl w:val="0"/>
          <w:numId w:val="19"/>
        </w:numPr>
        <w:spacing w:before="120"/>
        <w:ind w:left="709" w:hanging="709"/>
        <w:rPr>
          <w:rFonts w:cstheme="minorHAnsi"/>
          <w:lang w:val="fr-FR"/>
        </w:rPr>
      </w:pPr>
      <w:r w:rsidRPr="00E85C32">
        <w:rPr>
          <w:rFonts w:cstheme="minorHAnsi"/>
          <w:lang w:val="fr-FR"/>
        </w:rPr>
        <w:t>l’évaluation de la mise en œuvre des réformes structurelles lors de chaque clôture de compte ;</w:t>
      </w:r>
    </w:p>
    <w:p w14:paraId="4319B93B" w14:textId="6A949522" w:rsidR="00FC6DF2" w:rsidRPr="00E85C32" w:rsidRDefault="00FC6DF2" w:rsidP="006B632B">
      <w:pPr>
        <w:numPr>
          <w:ilvl w:val="0"/>
          <w:numId w:val="19"/>
        </w:numPr>
        <w:spacing w:before="120"/>
        <w:ind w:left="709" w:hanging="709"/>
        <w:rPr>
          <w:rFonts w:cstheme="minorHAnsi"/>
          <w:lang w:val="fr-FR"/>
        </w:rPr>
      </w:pPr>
      <w:r w:rsidRPr="00E85C32">
        <w:rPr>
          <w:rFonts w:cstheme="minorHAnsi"/>
          <w:lang w:val="fr-FR"/>
        </w:rPr>
        <w:lastRenderedPageBreak/>
        <w:t>la nécessité pour les communes de poser les meilleurs choix et de définir une stratégie en termes de gestion de la masse salariale et des ressources humaines afin de contenir l’évolution de la croissance de la cotisation de responsabilisation, sans préjudice des profils de fonction indispensables;</w:t>
      </w:r>
    </w:p>
    <w:p w14:paraId="5E30FB29" w14:textId="380C8D09" w:rsidR="00FC6DF2" w:rsidRPr="00E85C32" w:rsidRDefault="00FC6DF2" w:rsidP="006B632B">
      <w:pPr>
        <w:numPr>
          <w:ilvl w:val="0"/>
          <w:numId w:val="19"/>
        </w:numPr>
        <w:spacing w:before="120"/>
        <w:ind w:left="709" w:hanging="709"/>
        <w:rPr>
          <w:rFonts w:cstheme="minorHAnsi"/>
          <w:lang w:val="fr-FR"/>
        </w:rPr>
      </w:pPr>
      <w:r w:rsidRPr="00E85C32">
        <w:rPr>
          <w:rFonts w:cstheme="minorHAnsi"/>
          <w:lang w:val="fr-FR"/>
        </w:rPr>
        <w:t>la nécessité de définir une stratégie en termes de réalisation d’actifs ;</w:t>
      </w:r>
    </w:p>
    <w:p w14:paraId="27B21E03" w14:textId="0C55F2B1" w:rsidR="00FC6DF2" w:rsidRPr="00E85C32" w:rsidRDefault="00FC6DF2" w:rsidP="006B632B">
      <w:pPr>
        <w:numPr>
          <w:ilvl w:val="0"/>
          <w:numId w:val="19"/>
        </w:numPr>
        <w:spacing w:before="120"/>
        <w:ind w:left="709" w:hanging="709"/>
        <w:rPr>
          <w:rFonts w:cstheme="minorHAnsi"/>
        </w:rPr>
      </w:pPr>
      <w:r w:rsidRPr="00E85C32">
        <w:rPr>
          <w:rFonts w:cstheme="minorHAnsi"/>
        </w:rPr>
        <w:t xml:space="preserve">l’intégration et la mise en œuvre des </w:t>
      </w:r>
      <w:r w:rsidRPr="00E85C32">
        <w:rPr>
          <w:rFonts w:cstheme="minorHAnsi"/>
          <w:b/>
        </w:rPr>
        <w:t>réformes structurelles</w:t>
      </w:r>
      <w:r w:rsidRPr="00E85C32">
        <w:rPr>
          <w:rFonts w:cstheme="minorHAnsi"/>
        </w:rPr>
        <w:t xml:space="preserve"> exposées ci-après :</w:t>
      </w:r>
    </w:p>
    <w:p w14:paraId="71057767" w14:textId="492B29B5" w:rsidR="00FC6DF2" w:rsidRPr="00E85C32" w:rsidRDefault="00FC6DF2" w:rsidP="00DA6E79">
      <w:pPr>
        <w:pStyle w:val="Paragraphedeliste"/>
        <w:numPr>
          <w:ilvl w:val="3"/>
          <w:numId w:val="16"/>
        </w:numPr>
        <w:spacing w:before="120"/>
        <w:ind w:left="1418" w:hanging="709"/>
        <w:contextualSpacing w:val="0"/>
        <w:rPr>
          <w:rFonts w:cstheme="minorHAnsi"/>
        </w:rPr>
      </w:pPr>
      <w:r w:rsidRPr="00E85C32">
        <w:rPr>
          <w:rFonts w:cstheme="minorHAnsi"/>
        </w:rPr>
        <w:t>mutualiser des coûts, des services et des ressources au sein de l’institution ;</w:t>
      </w:r>
    </w:p>
    <w:p w14:paraId="77BA6740" w14:textId="1DD76862" w:rsidR="00FC6DF2" w:rsidRPr="00E85C32" w:rsidRDefault="00FC6DF2" w:rsidP="00DA6E79">
      <w:pPr>
        <w:pStyle w:val="Paragraphedeliste"/>
        <w:numPr>
          <w:ilvl w:val="3"/>
          <w:numId w:val="16"/>
        </w:numPr>
        <w:spacing w:before="120"/>
        <w:ind w:left="1418" w:hanging="709"/>
        <w:contextualSpacing w:val="0"/>
        <w:rPr>
          <w:rFonts w:cstheme="minorHAnsi"/>
        </w:rPr>
      </w:pPr>
      <w:r w:rsidRPr="00E85C32">
        <w:rPr>
          <w:rFonts w:cstheme="minorHAnsi"/>
        </w:rPr>
        <w:t>mutualiser les services supports (à savoir notamment les services de ressources humaines, de maintenance, d’achats ou  informatiques) et l’harmonisation des processus entre d’une part, la Commune et le CPAS (dans le respect de l’existence et des missions légales de chacun) et d’autre part,  les Communes entre elles ;</w:t>
      </w:r>
    </w:p>
    <w:p w14:paraId="4176F81A" w14:textId="62C55BAD" w:rsidR="00FC6DF2" w:rsidRPr="00E85C32" w:rsidRDefault="00FC6DF2" w:rsidP="00DA6E79">
      <w:pPr>
        <w:pStyle w:val="Paragraphedeliste"/>
        <w:numPr>
          <w:ilvl w:val="3"/>
          <w:numId w:val="16"/>
        </w:numPr>
        <w:spacing w:before="120"/>
        <w:ind w:left="1418" w:hanging="709"/>
        <w:contextualSpacing w:val="0"/>
        <w:rPr>
          <w:rFonts w:cstheme="minorHAnsi"/>
        </w:rPr>
      </w:pPr>
      <w:r w:rsidRPr="00E85C32">
        <w:rPr>
          <w:rFonts w:cstheme="minorHAnsi"/>
        </w:rPr>
        <w:t>identifier, parmi les services rendus à la population, ceux qui seront rendus par l’acteur le plus pertinent à l’échelon local afin d’en réduire la charge dans le chef de la Commune et d’ améliorer l’efficience (à savoir notamment les services d’accueil de la petite enfance gérés par des opérateurs communaux et intercommunaux, les maisons de repos, le service social communal par rapport au service social du CPAS et les éventuels double-emploi,…) tout en s’assurant de garantir une transparence identique en terme de gestion ;</w:t>
      </w:r>
    </w:p>
    <w:p w14:paraId="30B17590" w14:textId="2E3C35EF" w:rsidR="00FC6DF2" w:rsidRPr="00E85C32" w:rsidRDefault="00FC6DF2" w:rsidP="00DA6E79">
      <w:pPr>
        <w:pStyle w:val="Paragraphedeliste"/>
        <w:numPr>
          <w:ilvl w:val="0"/>
          <w:numId w:val="17"/>
        </w:numPr>
        <w:spacing w:before="120"/>
        <w:ind w:left="1418" w:hanging="709"/>
        <w:contextualSpacing w:val="0"/>
        <w:rPr>
          <w:rFonts w:cstheme="minorHAnsi"/>
          <w:lang w:val="fr-FR"/>
        </w:rPr>
      </w:pPr>
      <w:r w:rsidRPr="00E85C32">
        <w:rPr>
          <w:rFonts w:cstheme="minorHAnsi"/>
          <w:lang w:val="fr-FR"/>
        </w:rPr>
        <w:t>se soumettre, pour les communes sous plan de gestion, à un screening mené conjointement par une équipe multidisciplinaire composée du CRAC et du SPW IAS afin d’identifier et d’améliorer l’efficience du service public local ;</w:t>
      </w:r>
    </w:p>
    <w:p w14:paraId="1A9BF3FE" w14:textId="773ABF96" w:rsidR="00FC6DF2" w:rsidRPr="00E85C32" w:rsidRDefault="00FC6DF2" w:rsidP="00DA6E79">
      <w:pPr>
        <w:pStyle w:val="Paragraphedeliste"/>
        <w:numPr>
          <w:ilvl w:val="0"/>
          <w:numId w:val="17"/>
        </w:numPr>
        <w:spacing w:before="120"/>
        <w:ind w:left="1418" w:hanging="709"/>
        <w:contextualSpacing w:val="0"/>
        <w:rPr>
          <w:rFonts w:cstheme="minorHAnsi"/>
          <w:lang w:val="fr-FR"/>
        </w:rPr>
      </w:pPr>
      <w:r w:rsidRPr="00E85C32">
        <w:rPr>
          <w:rFonts w:cstheme="minorHAnsi"/>
        </w:rPr>
        <w:t xml:space="preserve">investir dans la transformation digitale, à savoir : </w:t>
      </w:r>
    </w:p>
    <w:p w14:paraId="6BEC1310" w14:textId="77777777" w:rsidR="00FC6DF2" w:rsidRPr="00E85C32" w:rsidRDefault="00FC6DF2" w:rsidP="00B5580F">
      <w:pPr>
        <w:pStyle w:val="Paragraphedeliste"/>
        <w:numPr>
          <w:ilvl w:val="0"/>
          <w:numId w:val="18"/>
        </w:numPr>
        <w:spacing w:before="120"/>
        <w:ind w:left="2127" w:hanging="709"/>
        <w:contextualSpacing w:val="0"/>
        <w:rPr>
          <w:rFonts w:cstheme="minorHAnsi"/>
        </w:rPr>
      </w:pPr>
      <w:r w:rsidRPr="00E85C32">
        <w:rPr>
          <w:rFonts w:cstheme="minorHAnsi"/>
        </w:rPr>
        <w:t>se doter d’une infrastructure informatique à jour, fiable et interopérable (dialogue avec différentes bases de données, lutte contre le hacking, plus de cybersécurité, matériel pour le télétravail, ...) ;</w:t>
      </w:r>
    </w:p>
    <w:p w14:paraId="5AA44B11" w14:textId="77777777" w:rsidR="00FC6DF2" w:rsidRPr="00E85C32" w:rsidRDefault="00FC6DF2" w:rsidP="00B5580F">
      <w:pPr>
        <w:pStyle w:val="Paragraphedeliste"/>
        <w:numPr>
          <w:ilvl w:val="0"/>
          <w:numId w:val="18"/>
        </w:numPr>
        <w:spacing w:before="120"/>
        <w:ind w:left="2127" w:hanging="709"/>
        <w:contextualSpacing w:val="0"/>
        <w:rPr>
          <w:rFonts w:cstheme="minorHAnsi"/>
        </w:rPr>
      </w:pPr>
      <w:r w:rsidRPr="00E85C32">
        <w:rPr>
          <w:rFonts w:cstheme="minorHAnsi"/>
        </w:rPr>
        <w:t>se doter de matériel informatique et de logiciels à jour, robustes, fiables et qui communiquent facilement les uns avec les autres ;</w:t>
      </w:r>
    </w:p>
    <w:p w14:paraId="6BE0A78F" w14:textId="77777777" w:rsidR="00FC6DF2" w:rsidRPr="00E85C32" w:rsidRDefault="00FC6DF2" w:rsidP="00B5580F">
      <w:pPr>
        <w:pStyle w:val="Paragraphedeliste"/>
        <w:numPr>
          <w:ilvl w:val="0"/>
          <w:numId w:val="18"/>
        </w:numPr>
        <w:spacing w:before="120"/>
        <w:ind w:left="2127" w:hanging="709"/>
        <w:contextualSpacing w:val="0"/>
        <w:rPr>
          <w:rFonts w:cstheme="minorHAnsi"/>
        </w:rPr>
      </w:pPr>
      <w:r w:rsidRPr="00E85C32">
        <w:rPr>
          <w:rFonts w:cstheme="minorHAnsi"/>
        </w:rPr>
        <w:t>se doter d’une politique de gouvernance des données (gestion, données ouvertes, valorisation, …) ;</w:t>
      </w:r>
    </w:p>
    <w:p w14:paraId="248917BB" w14:textId="77777777" w:rsidR="00FC6DF2" w:rsidRPr="00E85C32" w:rsidRDefault="00FC6DF2" w:rsidP="00B5580F">
      <w:pPr>
        <w:pStyle w:val="Paragraphedeliste"/>
        <w:numPr>
          <w:ilvl w:val="0"/>
          <w:numId w:val="18"/>
        </w:numPr>
        <w:spacing w:before="120"/>
        <w:ind w:left="2127" w:hanging="709"/>
        <w:contextualSpacing w:val="0"/>
        <w:rPr>
          <w:rFonts w:cstheme="minorHAnsi"/>
        </w:rPr>
      </w:pPr>
      <w:r w:rsidRPr="00E85C32">
        <w:rPr>
          <w:rFonts w:cstheme="minorHAnsi"/>
        </w:rPr>
        <w:t>mieux identifier les besoins ;</w:t>
      </w:r>
    </w:p>
    <w:p w14:paraId="3A60214C" w14:textId="77777777" w:rsidR="00FC6DF2" w:rsidRPr="00E85C32" w:rsidRDefault="00FC6DF2" w:rsidP="00B5580F">
      <w:pPr>
        <w:pStyle w:val="Paragraphedeliste"/>
        <w:numPr>
          <w:ilvl w:val="0"/>
          <w:numId w:val="18"/>
        </w:numPr>
        <w:spacing w:before="120"/>
        <w:ind w:left="2127" w:hanging="709"/>
        <w:contextualSpacing w:val="0"/>
        <w:rPr>
          <w:rFonts w:cstheme="minorHAnsi"/>
        </w:rPr>
      </w:pPr>
      <w:r w:rsidRPr="00E85C32">
        <w:rPr>
          <w:rFonts w:cstheme="minorHAnsi"/>
        </w:rPr>
        <w:t>tendre vers l’utilisation des logiciels libres ;</w:t>
      </w:r>
    </w:p>
    <w:p w14:paraId="6D4211F0" w14:textId="33E7362A" w:rsidR="00E60A51" w:rsidRPr="00E85C32" w:rsidRDefault="00FC6DF2" w:rsidP="00B5580F">
      <w:pPr>
        <w:pStyle w:val="Paragraphedeliste"/>
        <w:numPr>
          <w:ilvl w:val="0"/>
          <w:numId w:val="18"/>
        </w:numPr>
        <w:spacing w:before="120"/>
        <w:ind w:left="2127" w:hanging="709"/>
        <w:contextualSpacing w:val="0"/>
        <w:rPr>
          <w:rFonts w:cstheme="minorHAnsi"/>
        </w:rPr>
      </w:pPr>
      <w:r w:rsidRPr="00E85C32">
        <w:rPr>
          <w:rFonts w:cstheme="minorHAnsi"/>
        </w:rPr>
        <w:t>se doter d’un politique de dématérialisation des processus.</w:t>
      </w:r>
    </w:p>
    <w:p w14:paraId="073D0782" w14:textId="0E10E067" w:rsidR="00820A85" w:rsidRPr="00FC6DF2" w:rsidRDefault="008C6194" w:rsidP="007B604C">
      <w:pPr>
        <w:pStyle w:val="Titre1"/>
      </w:pPr>
      <w:bookmarkStart w:id="3" w:name="_Toc94166742"/>
      <w:bookmarkStart w:id="4" w:name="_Toc94168824"/>
      <w:bookmarkStart w:id="5" w:name="_Toc94169136"/>
      <w:bookmarkStart w:id="6" w:name="_Toc94170523"/>
      <w:bookmarkStart w:id="7" w:name="_Toc94171458"/>
      <w:bookmarkStart w:id="8" w:name="_Toc94166743"/>
      <w:bookmarkStart w:id="9" w:name="_Toc94168825"/>
      <w:bookmarkStart w:id="10" w:name="_Toc94169137"/>
      <w:bookmarkStart w:id="11" w:name="_Toc94170524"/>
      <w:bookmarkStart w:id="12" w:name="_Toc94171459"/>
      <w:bookmarkStart w:id="13" w:name="_Toc94166744"/>
      <w:bookmarkStart w:id="14" w:name="_Toc94168826"/>
      <w:bookmarkStart w:id="15" w:name="_Toc94169138"/>
      <w:bookmarkStart w:id="16" w:name="_Toc94170525"/>
      <w:bookmarkStart w:id="17" w:name="_Toc94171460"/>
      <w:bookmarkStart w:id="18" w:name="_Toc94166745"/>
      <w:bookmarkStart w:id="19" w:name="_Toc94168827"/>
      <w:bookmarkStart w:id="20" w:name="_Toc94169139"/>
      <w:bookmarkStart w:id="21" w:name="_Toc94170526"/>
      <w:bookmarkStart w:id="22" w:name="_Toc94171461"/>
      <w:bookmarkStart w:id="23" w:name="_Toc94534185"/>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FC6DF2">
        <w:t>P</w:t>
      </w:r>
      <w:r w:rsidR="00820A85" w:rsidRPr="00FC6DF2">
        <w:t>réambule</w:t>
      </w:r>
      <w:bookmarkEnd w:id="23"/>
    </w:p>
    <w:p w14:paraId="79E9F37F" w14:textId="6CD22F8F" w:rsidR="00DC73E0" w:rsidRPr="00BF5C27" w:rsidRDefault="00DC73E0" w:rsidP="008D3DA9">
      <w:pPr>
        <w:pStyle w:val="norm"/>
      </w:pPr>
      <w:bookmarkStart w:id="24" w:name="_Hlk94089344"/>
      <w:r w:rsidRPr="00BF5C27">
        <w:t xml:space="preserve">Préciser le contexte </w:t>
      </w:r>
      <w:r w:rsidRPr="00FC6DF2">
        <w:t xml:space="preserve">socio-économique </w:t>
      </w:r>
      <w:r w:rsidRPr="00BF5C27">
        <w:t xml:space="preserve">de la réalisation </w:t>
      </w:r>
      <w:bookmarkStart w:id="25" w:name="_Toc510778561"/>
      <w:r w:rsidR="00E85C32">
        <w:t>du plan de gestion.</w:t>
      </w:r>
      <w:r w:rsidRPr="00FC6DF2">
        <w:t xml:space="preserve"> </w:t>
      </w:r>
    </w:p>
    <w:p w14:paraId="4A899334" w14:textId="77777777" w:rsidR="00B5580F" w:rsidRDefault="00B5580F">
      <w:pPr>
        <w:spacing w:after="0"/>
        <w:jc w:val="left"/>
        <w:rPr>
          <w:b/>
          <w:i/>
          <w:sz w:val="22"/>
          <w:szCs w:val="22"/>
          <w:u w:val="single"/>
        </w:rPr>
      </w:pPr>
      <w:bookmarkStart w:id="26" w:name="_Toc510778562"/>
      <w:bookmarkEnd w:id="24"/>
      <w:bookmarkEnd w:id="25"/>
      <w:r>
        <w:rPr>
          <w:sz w:val="22"/>
          <w:szCs w:val="22"/>
        </w:rPr>
        <w:br w:type="page"/>
      </w:r>
    </w:p>
    <w:p w14:paraId="7AE0109F" w14:textId="452F818B" w:rsidR="00FC6DF2" w:rsidRPr="00E85C32" w:rsidRDefault="00FC6DF2" w:rsidP="00FC6DF2">
      <w:pPr>
        <w:pStyle w:val="Titre2"/>
        <w:rPr>
          <w:sz w:val="22"/>
          <w:szCs w:val="22"/>
        </w:rPr>
      </w:pPr>
      <w:bookmarkStart w:id="27" w:name="_Toc94534186"/>
      <w:r w:rsidRPr="00E85C32">
        <w:rPr>
          <w:sz w:val="22"/>
          <w:szCs w:val="22"/>
        </w:rPr>
        <w:lastRenderedPageBreak/>
        <w:t>Plan de gestion</w:t>
      </w:r>
      <w:bookmarkEnd w:id="26"/>
      <w:bookmarkEnd w:id="2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44"/>
        <w:gridCol w:w="2959"/>
        <w:gridCol w:w="2957"/>
      </w:tblGrid>
      <w:tr w:rsidR="00FC6DF2" w:rsidRPr="00313F57" w14:paraId="51F030CF" w14:textId="77777777" w:rsidTr="00E85C32">
        <w:trPr>
          <w:trHeight w:val="255"/>
          <w:jc w:val="center"/>
        </w:trPr>
        <w:tc>
          <w:tcPr>
            <w:tcW w:w="1667" w:type="pct"/>
            <w:shd w:val="clear" w:color="auto" w:fill="54B49D"/>
            <w:vAlign w:val="center"/>
            <w:hideMark/>
          </w:tcPr>
          <w:p w14:paraId="53C641E3" w14:textId="77777777" w:rsidR="00FC6DF2" w:rsidRPr="00E85C32" w:rsidRDefault="00FC6DF2" w:rsidP="00B5580F">
            <w:pPr>
              <w:spacing w:after="0"/>
              <w:jc w:val="center"/>
              <w:rPr>
                <w:b/>
                <w:sz w:val="14"/>
                <w:szCs w:val="14"/>
              </w:rPr>
            </w:pPr>
          </w:p>
        </w:tc>
        <w:tc>
          <w:tcPr>
            <w:tcW w:w="1667" w:type="pct"/>
            <w:shd w:val="clear" w:color="auto" w:fill="54B49D"/>
            <w:vAlign w:val="center"/>
            <w:hideMark/>
          </w:tcPr>
          <w:p w14:paraId="77DA8C03" w14:textId="77777777" w:rsidR="00FC6DF2" w:rsidRPr="00E85C32" w:rsidRDefault="00FC6DF2" w:rsidP="00B5580F">
            <w:pPr>
              <w:spacing w:after="0"/>
              <w:jc w:val="center"/>
              <w:rPr>
                <w:b/>
                <w:color w:val="FFFFFF" w:themeColor="background1"/>
                <w:sz w:val="14"/>
                <w:szCs w:val="14"/>
              </w:rPr>
            </w:pPr>
            <w:r w:rsidRPr="00E85C32">
              <w:rPr>
                <w:b/>
                <w:color w:val="FFFFFF" w:themeColor="background1"/>
                <w:sz w:val="14"/>
                <w:szCs w:val="14"/>
              </w:rPr>
              <w:t>Date d’approbation du CC</w:t>
            </w:r>
          </w:p>
        </w:tc>
        <w:tc>
          <w:tcPr>
            <w:tcW w:w="1667" w:type="pct"/>
            <w:shd w:val="clear" w:color="auto" w:fill="54B49D"/>
            <w:vAlign w:val="center"/>
            <w:hideMark/>
          </w:tcPr>
          <w:p w14:paraId="163A342C" w14:textId="77777777" w:rsidR="00FC6DF2" w:rsidRPr="00E85C32" w:rsidRDefault="00FC6DF2" w:rsidP="00B5580F">
            <w:pPr>
              <w:spacing w:after="0"/>
              <w:jc w:val="center"/>
              <w:rPr>
                <w:b/>
                <w:color w:val="FFFFFF" w:themeColor="background1"/>
                <w:sz w:val="14"/>
                <w:szCs w:val="14"/>
              </w:rPr>
            </w:pPr>
            <w:r w:rsidRPr="00E85C32">
              <w:rPr>
                <w:b/>
                <w:color w:val="FFFFFF" w:themeColor="background1"/>
                <w:sz w:val="14"/>
                <w:szCs w:val="14"/>
              </w:rPr>
              <w:t>Date d’approbation du GW et/ou Ministre</w:t>
            </w:r>
          </w:p>
        </w:tc>
      </w:tr>
      <w:tr w:rsidR="00FC6DF2" w:rsidRPr="00313F57" w14:paraId="5992ACD3" w14:textId="77777777" w:rsidTr="00FC6DF2">
        <w:trPr>
          <w:trHeight w:val="170"/>
          <w:jc w:val="center"/>
        </w:trPr>
        <w:tc>
          <w:tcPr>
            <w:tcW w:w="1667" w:type="pct"/>
            <w:shd w:val="clear" w:color="auto" w:fill="auto"/>
            <w:noWrap/>
            <w:vAlign w:val="center"/>
            <w:hideMark/>
          </w:tcPr>
          <w:p w14:paraId="068D5137" w14:textId="77777777" w:rsidR="00FC6DF2" w:rsidRPr="00E85C32" w:rsidRDefault="00FC6DF2" w:rsidP="00B5580F">
            <w:pPr>
              <w:spacing w:after="0"/>
              <w:rPr>
                <w:sz w:val="14"/>
                <w:szCs w:val="14"/>
              </w:rPr>
            </w:pPr>
            <w:r w:rsidRPr="00E85C32">
              <w:rPr>
                <w:sz w:val="14"/>
                <w:szCs w:val="14"/>
              </w:rPr>
              <w:t>Plan de gestion initial</w:t>
            </w:r>
          </w:p>
        </w:tc>
        <w:tc>
          <w:tcPr>
            <w:tcW w:w="1667" w:type="pct"/>
            <w:shd w:val="clear" w:color="auto" w:fill="auto"/>
            <w:noWrap/>
            <w:vAlign w:val="center"/>
            <w:hideMark/>
          </w:tcPr>
          <w:p w14:paraId="7671608D" w14:textId="77777777" w:rsidR="00FC6DF2" w:rsidRPr="00E85C32" w:rsidRDefault="00FC6DF2" w:rsidP="00B5580F">
            <w:pPr>
              <w:spacing w:after="0"/>
              <w:rPr>
                <w:sz w:val="14"/>
                <w:szCs w:val="14"/>
              </w:rPr>
            </w:pPr>
          </w:p>
        </w:tc>
        <w:tc>
          <w:tcPr>
            <w:tcW w:w="1667" w:type="pct"/>
            <w:shd w:val="clear" w:color="auto" w:fill="auto"/>
            <w:noWrap/>
            <w:vAlign w:val="center"/>
            <w:hideMark/>
          </w:tcPr>
          <w:p w14:paraId="7691FC8D" w14:textId="77777777" w:rsidR="00FC6DF2" w:rsidRPr="00E85C32" w:rsidRDefault="00FC6DF2" w:rsidP="00B5580F">
            <w:pPr>
              <w:spacing w:after="0"/>
              <w:rPr>
                <w:sz w:val="14"/>
                <w:szCs w:val="14"/>
              </w:rPr>
            </w:pPr>
          </w:p>
        </w:tc>
      </w:tr>
      <w:tr w:rsidR="00FC6DF2" w:rsidRPr="00313F57" w14:paraId="2F4614AE" w14:textId="77777777" w:rsidTr="00FC6DF2">
        <w:trPr>
          <w:trHeight w:val="170"/>
          <w:jc w:val="center"/>
        </w:trPr>
        <w:tc>
          <w:tcPr>
            <w:tcW w:w="1667" w:type="pct"/>
            <w:shd w:val="clear" w:color="auto" w:fill="auto"/>
            <w:noWrap/>
            <w:vAlign w:val="center"/>
            <w:hideMark/>
          </w:tcPr>
          <w:p w14:paraId="6AFD0160" w14:textId="77777777" w:rsidR="00FC6DF2" w:rsidRPr="00E85C32" w:rsidRDefault="00FC6DF2" w:rsidP="00B5580F">
            <w:pPr>
              <w:spacing w:after="0"/>
              <w:rPr>
                <w:sz w:val="14"/>
                <w:szCs w:val="14"/>
              </w:rPr>
            </w:pPr>
            <w:r w:rsidRPr="00E85C32">
              <w:rPr>
                <w:sz w:val="14"/>
                <w:szCs w:val="14"/>
              </w:rPr>
              <w:t>Plan de gestion actualisé et/ou tableau de bord</w:t>
            </w:r>
          </w:p>
        </w:tc>
        <w:tc>
          <w:tcPr>
            <w:tcW w:w="1667" w:type="pct"/>
            <w:shd w:val="clear" w:color="auto" w:fill="auto"/>
            <w:noWrap/>
            <w:vAlign w:val="center"/>
            <w:hideMark/>
          </w:tcPr>
          <w:p w14:paraId="072AC134" w14:textId="77777777" w:rsidR="00FC6DF2" w:rsidRPr="00E85C32" w:rsidRDefault="00FC6DF2" w:rsidP="00B5580F">
            <w:pPr>
              <w:spacing w:after="0"/>
              <w:rPr>
                <w:sz w:val="14"/>
                <w:szCs w:val="14"/>
              </w:rPr>
            </w:pPr>
          </w:p>
        </w:tc>
        <w:tc>
          <w:tcPr>
            <w:tcW w:w="1667" w:type="pct"/>
            <w:shd w:val="clear" w:color="auto" w:fill="auto"/>
            <w:noWrap/>
            <w:vAlign w:val="center"/>
            <w:hideMark/>
          </w:tcPr>
          <w:p w14:paraId="0E42AF27" w14:textId="77777777" w:rsidR="00FC6DF2" w:rsidRPr="00E85C32" w:rsidRDefault="00FC6DF2" w:rsidP="00B5580F">
            <w:pPr>
              <w:spacing w:after="0"/>
              <w:rPr>
                <w:sz w:val="14"/>
                <w:szCs w:val="14"/>
              </w:rPr>
            </w:pPr>
          </w:p>
        </w:tc>
      </w:tr>
    </w:tbl>
    <w:p w14:paraId="2E9422D1" w14:textId="6618DB15" w:rsidR="00FC6DF2" w:rsidRPr="00E85C32" w:rsidRDefault="00FC6DF2" w:rsidP="00FC6DF2">
      <w:pPr>
        <w:pStyle w:val="Titre2"/>
        <w:rPr>
          <w:sz w:val="22"/>
          <w:szCs w:val="22"/>
        </w:rPr>
      </w:pPr>
      <w:bookmarkStart w:id="28" w:name="_Toc510778563"/>
      <w:bookmarkStart w:id="29" w:name="_Toc94534187"/>
      <w:r w:rsidRPr="00E85C32">
        <w:rPr>
          <w:sz w:val="22"/>
          <w:szCs w:val="22"/>
        </w:rPr>
        <w:t>Soldes restants dus des crédits d’aide extraordinaire à long terme octroyés à la Ville/Commune</w:t>
      </w:r>
      <w:bookmarkEnd w:id="28"/>
      <w:bookmarkEnd w:id="29"/>
      <w:r w:rsidRPr="00E85C32">
        <w:rPr>
          <w:sz w:val="22"/>
          <w:szCs w:val="22"/>
        </w:rPr>
        <w:t xml:space="preserve"> </w:t>
      </w:r>
    </w:p>
    <w:tbl>
      <w:tblPr>
        <w:tblW w:w="5000" w:type="pct"/>
        <w:tblCellMar>
          <w:left w:w="70" w:type="dxa"/>
          <w:right w:w="70" w:type="dxa"/>
        </w:tblCellMar>
        <w:tblLook w:val="04A0" w:firstRow="1" w:lastRow="0" w:firstColumn="1" w:lastColumn="0" w:noHBand="0" w:noVBand="1"/>
      </w:tblPr>
      <w:tblGrid>
        <w:gridCol w:w="3314"/>
        <w:gridCol w:w="1148"/>
        <w:gridCol w:w="1150"/>
        <w:gridCol w:w="1150"/>
        <w:gridCol w:w="1150"/>
        <w:gridCol w:w="1148"/>
      </w:tblGrid>
      <w:tr w:rsidR="00FC6DF2" w:rsidRPr="00313F57" w14:paraId="4D18DF15" w14:textId="77777777" w:rsidTr="00E85C32">
        <w:trPr>
          <w:trHeight w:val="170"/>
        </w:trPr>
        <w:tc>
          <w:tcPr>
            <w:tcW w:w="1762" w:type="pct"/>
            <w:tcBorders>
              <w:top w:val="single" w:sz="4" w:space="0" w:color="auto"/>
              <w:left w:val="single" w:sz="4" w:space="0" w:color="auto"/>
              <w:bottom w:val="single" w:sz="4" w:space="0" w:color="auto"/>
              <w:right w:val="single" w:sz="4" w:space="0" w:color="auto"/>
            </w:tcBorders>
            <w:shd w:val="clear" w:color="auto" w:fill="5EB49D"/>
            <w:vAlign w:val="center"/>
            <w:hideMark/>
          </w:tcPr>
          <w:p w14:paraId="040869F8" w14:textId="77777777" w:rsidR="00FC6DF2" w:rsidRPr="00E85C32" w:rsidRDefault="00FC6DF2" w:rsidP="00B5580F">
            <w:pPr>
              <w:spacing w:after="0"/>
              <w:jc w:val="center"/>
              <w:rPr>
                <w:color w:val="FFFFFF"/>
                <w:sz w:val="14"/>
                <w:szCs w:val="14"/>
              </w:rPr>
            </w:pPr>
          </w:p>
        </w:tc>
        <w:tc>
          <w:tcPr>
            <w:tcW w:w="647" w:type="pct"/>
            <w:tcBorders>
              <w:top w:val="single" w:sz="4" w:space="0" w:color="auto"/>
              <w:left w:val="nil"/>
              <w:bottom w:val="single" w:sz="4" w:space="0" w:color="auto"/>
              <w:right w:val="single" w:sz="4" w:space="0" w:color="auto"/>
            </w:tcBorders>
            <w:shd w:val="clear" w:color="auto" w:fill="5EB49D"/>
            <w:vAlign w:val="center"/>
            <w:hideMark/>
          </w:tcPr>
          <w:p w14:paraId="51D611DB" w14:textId="77777777" w:rsidR="00FC6DF2" w:rsidRPr="00E85C32" w:rsidRDefault="00FC6DF2" w:rsidP="00B5580F">
            <w:pPr>
              <w:spacing w:after="0"/>
              <w:jc w:val="center"/>
              <w:rPr>
                <w:color w:val="FFFFFF"/>
                <w:sz w:val="14"/>
                <w:szCs w:val="14"/>
              </w:rPr>
            </w:pPr>
            <w:r w:rsidRPr="00E85C32">
              <w:rPr>
                <w:color w:val="FFFFFF"/>
                <w:sz w:val="14"/>
                <w:szCs w:val="14"/>
              </w:rPr>
              <w:t>Montant du crédit</w:t>
            </w:r>
          </w:p>
        </w:tc>
        <w:tc>
          <w:tcPr>
            <w:tcW w:w="648" w:type="pct"/>
            <w:tcBorders>
              <w:top w:val="single" w:sz="4" w:space="0" w:color="auto"/>
              <w:left w:val="nil"/>
              <w:bottom w:val="single" w:sz="4" w:space="0" w:color="auto"/>
              <w:right w:val="single" w:sz="4" w:space="0" w:color="auto"/>
            </w:tcBorders>
            <w:shd w:val="clear" w:color="auto" w:fill="5EB49D"/>
            <w:vAlign w:val="center"/>
            <w:hideMark/>
          </w:tcPr>
          <w:p w14:paraId="1C77D255" w14:textId="77777777" w:rsidR="00FC6DF2" w:rsidRPr="00E85C32" w:rsidRDefault="00FC6DF2" w:rsidP="00B5580F">
            <w:pPr>
              <w:spacing w:after="0"/>
              <w:jc w:val="center"/>
              <w:rPr>
                <w:color w:val="FFFFFF"/>
                <w:sz w:val="14"/>
                <w:szCs w:val="14"/>
              </w:rPr>
            </w:pPr>
            <w:r w:rsidRPr="00E85C32">
              <w:rPr>
                <w:color w:val="FFFFFF"/>
                <w:sz w:val="14"/>
                <w:szCs w:val="14"/>
              </w:rPr>
              <w:t>Solde au …...</w:t>
            </w:r>
          </w:p>
        </w:tc>
        <w:tc>
          <w:tcPr>
            <w:tcW w:w="648" w:type="pct"/>
            <w:tcBorders>
              <w:top w:val="single" w:sz="4" w:space="0" w:color="auto"/>
              <w:left w:val="nil"/>
              <w:bottom w:val="single" w:sz="4" w:space="0" w:color="auto"/>
              <w:right w:val="single" w:sz="4" w:space="0" w:color="auto"/>
            </w:tcBorders>
            <w:shd w:val="clear" w:color="auto" w:fill="5EB49D"/>
            <w:vAlign w:val="center"/>
            <w:hideMark/>
          </w:tcPr>
          <w:p w14:paraId="3BCCBD34" w14:textId="77777777" w:rsidR="00FC6DF2" w:rsidRPr="00E85C32" w:rsidRDefault="00FC6DF2" w:rsidP="00B5580F">
            <w:pPr>
              <w:spacing w:after="0"/>
              <w:jc w:val="center"/>
              <w:rPr>
                <w:color w:val="FFFFFF"/>
                <w:sz w:val="14"/>
                <w:szCs w:val="14"/>
              </w:rPr>
            </w:pPr>
            <w:r w:rsidRPr="00E85C32">
              <w:rPr>
                <w:color w:val="FFFFFF"/>
                <w:sz w:val="14"/>
                <w:szCs w:val="14"/>
              </w:rPr>
              <w:t>Echéance</w:t>
            </w:r>
          </w:p>
        </w:tc>
        <w:tc>
          <w:tcPr>
            <w:tcW w:w="648" w:type="pct"/>
            <w:tcBorders>
              <w:top w:val="single" w:sz="4" w:space="0" w:color="auto"/>
              <w:left w:val="nil"/>
              <w:bottom w:val="single" w:sz="4" w:space="0" w:color="auto"/>
              <w:right w:val="single" w:sz="4" w:space="0" w:color="auto"/>
            </w:tcBorders>
            <w:shd w:val="clear" w:color="auto" w:fill="5EB49D"/>
            <w:vAlign w:val="center"/>
            <w:hideMark/>
          </w:tcPr>
          <w:p w14:paraId="388341D1" w14:textId="77777777" w:rsidR="00FC6DF2" w:rsidRPr="00E85C32" w:rsidRDefault="00FC6DF2" w:rsidP="00B5580F">
            <w:pPr>
              <w:spacing w:after="0"/>
              <w:jc w:val="center"/>
              <w:rPr>
                <w:color w:val="FFFFFF"/>
                <w:sz w:val="14"/>
                <w:szCs w:val="14"/>
              </w:rPr>
            </w:pPr>
            <w:r w:rsidRPr="00E85C32">
              <w:rPr>
                <w:color w:val="FFFFFF"/>
                <w:sz w:val="14"/>
                <w:szCs w:val="14"/>
              </w:rPr>
              <w:t>Versement au compte CRAC (Intervention communale)</w:t>
            </w:r>
          </w:p>
        </w:tc>
        <w:tc>
          <w:tcPr>
            <w:tcW w:w="648" w:type="pct"/>
            <w:tcBorders>
              <w:top w:val="single" w:sz="4" w:space="0" w:color="auto"/>
              <w:left w:val="nil"/>
              <w:bottom w:val="single" w:sz="4" w:space="0" w:color="auto"/>
              <w:right w:val="single" w:sz="4" w:space="0" w:color="auto"/>
            </w:tcBorders>
            <w:shd w:val="clear" w:color="auto" w:fill="5EB49D"/>
            <w:vAlign w:val="center"/>
            <w:hideMark/>
          </w:tcPr>
          <w:p w14:paraId="1E80C52C" w14:textId="77777777" w:rsidR="00FC6DF2" w:rsidRPr="00E85C32" w:rsidRDefault="00FC6DF2" w:rsidP="00B5580F">
            <w:pPr>
              <w:spacing w:after="0"/>
              <w:jc w:val="center"/>
              <w:rPr>
                <w:color w:val="FFFFFF"/>
                <w:sz w:val="14"/>
                <w:szCs w:val="14"/>
              </w:rPr>
            </w:pPr>
            <w:r w:rsidRPr="00E85C32">
              <w:rPr>
                <w:color w:val="FFFFFF"/>
                <w:sz w:val="14"/>
                <w:szCs w:val="14"/>
              </w:rPr>
              <w:t>Subvention  (Intervention régionale)</w:t>
            </w:r>
          </w:p>
        </w:tc>
      </w:tr>
      <w:tr w:rsidR="00FC6DF2" w:rsidRPr="00313F57" w14:paraId="19B4252E" w14:textId="77777777" w:rsidTr="00FC6DF2">
        <w:trPr>
          <w:trHeight w:val="170"/>
        </w:trPr>
        <w:tc>
          <w:tcPr>
            <w:tcW w:w="1762" w:type="pct"/>
            <w:tcBorders>
              <w:top w:val="nil"/>
              <w:left w:val="single" w:sz="4" w:space="0" w:color="auto"/>
              <w:bottom w:val="single" w:sz="4" w:space="0" w:color="auto"/>
              <w:right w:val="single" w:sz="4" w:space="0" w:color="auto"/>
            </w:tcBorders>
            <w:shd w:val="clear" w:color="auto" w:fill="auto"/>
            <w:noWrap/>
            <w:vAlign w:val="center"/>
            <w:hideMark/>
          </w:tcPr>
          <w:p w14:paraId="4E330803" w14:textId="77777777" w:rsidR="00FC6DF2" w:rsidRPr="00E85C32" w:rsidRDefault="00FC6DF2" w:rsidP="00B5580F">
            <w:pPr>
              <w:spacing w:after="0"/>
              <w:rPr>
                <w:sz w:val="14"/>
                <w:szCs w:val="14"/>
              </w:rPr>
            </w:pPr>
            <w:r w:rsidRPr="00E85C32">
              <w:rPr>
                <w:sz w:val="14"/>
                <w:szCs w:val="14"/>
              </w:rPr>
              <w:t>Crédit d’assainissement</w:t>
            </w:r>
          </w:p>
        </w:tc>
        <w:tc>
          <w:tcPr>
            <w:tcW w:w="647" w:type="pct"/>
            <w:tcBorders>
              <w:top w:val="nil"/>
              <w:left w:val="nil"/>
              <w:bottom w:val="single" w:sz="4" w:space="0" w:color="auto"/>
              <w:right w:val="single" w:sz="4" w:space="0" w:color="auto"/>
            </w:tcBorders>
            <w:shd w:val="clear" w:color="auto" w:fill="auto"/>
            <w:vAlign w:val="center"/>
            <w:hideMark/>
          </w:tcPr>
          <w:p w14:paraId="16C73DB3" w14:textId="77777777" w:rsidR="00FC6DF2" w:rsidRPr="00E85C32" w:rsidRDefault="00FC6DF2" w:rsidP="00B5580F">
            <w:pPr>
              <w:spacing w:after="0"/>
              <w:jc w:val="center"/>
              <w:rPr>
                <w:sz w:val="14"/>
                <w:szCs w:val="14"/>
              </w:rPr>
            </w:pPr>
          </w:p>
        </w:tc>
        <w:tc>
          <w:tcPr>
            <w:tcW w:w="648" w:type="pct"/>
            <w:tcBorders>
              <w:top w:val="nil"/>
              <w:left w:val="nil"/>
              <w:bottom w:val="single" w:sz="4" w:space="0" w:color="auto"/>
              <w:right w:val="single" w:sz="4" w:space="0" w:color="auto"/>
            </w:tcBorders>
            <w:shd w:val="clear" w:color="auto" w:fill="auto"/>
            <w:vAlign w:val="center"/>
            <w:hideMark/>
          </w:tcPr>
          <w:p w14:paraId="7496B100" w14:textId="77777777" w:rsidR="00FC6DF2" w:rsidRPr="00E85C32" w:rsidRDefault="00FC6DF2" w:rsidP="00B5580F">
            <w:pPr>
              <w:spacing w:after="0"/>
              <w:jc w:val="center"/>
              <w:rPr>
                <w:sz w:val="14"/>
                <w:szCs w:val="14"/>
              </w:rPr>
            </w:pPr>
          </w:p>
        </w:tc>
        <w:tc>
          <w:tcPr>
            <w:tcW w:w="648" w:type="pct"/>
            <w:tcBorders>
              <w:top w:val="nil"/>
              <w:left w:val="nil"/>
              <w:bottom w:val="single" w:sz="4" w:space="0" w:color="auto"/>
              <w:right w:val="single" w:sz="4" w:space="0" w:color="auto"/>
            </w:tcBorders>
            <w:shd w:val="clear" w:color="auto" w:fill="auto"/>
            <w:vAlign w:val="center"/>
            <w:hideMark/>
          </w:tcPr>
          <w:p w14:paraId="541136F3" w14:textId="77777777" w:rsidR="00FC6DF2" w:rsidRPr="00E85C32" w:rsidRDefault="00FC6DF2" w:rsidP="00B5580F">
            <w:pPr>
              <w:spacing w:after="0"/>
              <w:jc w:val="center"/>
              <w:rPr>
                <w:sz w:val="14"/>
                <w:szCs w:val="14"/>
              </w:rPr>
            </w:pPr>
          </w:p>
        </w:tc>
        <w:tc>
          <w:tcPr>
            <w:tcW w:w="648" w:type="pct"/>
            <w:tcBorders>
              <w:top w:val="nil"/>
              <w:left w:val="nil"/>
              <w:bottom w:val="single" w:sz="4" w:space="0" w:color="auto"/>
              <w:right w:val="single" w:sz="4" w:space="0" w:color="auto"/>
            </w:tcBorders>
            <w:shd w:val="clear" w:color="auto" w:fill="auto"/>
            <w:vAlign w:val="center"/>
            <w:hideMark/>
          </w:tcPr>
          <w:p w14:paraId="3375DC20" w14:textId="77777777" w:rsidR="00FC6DF2" w:rsidRPr="00E85C32" w:rsidRDefault="00FC6DF2" w:rsidP="00B5580F">
            <w:pPr>
              <w:spacing w:after="0"/>
              <w:jc w:val="center"/>
              <w:rPr>
                <w:sz w:val="14"/>
                <w:szCs w:val="14"/>
              </w:rPr>
            </w:pPr>
          </w:p>
        </w:tc>
        <w:tc>
          <w:tcPr>
            <w:tcW w:w="648" w:type="pct"/>
            <w:tcBorders>
              <w:top w:val="nil"/>
              <w:left w:val="nil"/>
              <w:bottom w:val="single" w:sz="4" w:space="0" w:color="auto"/>
              <w:right w:val="single" w:sz="4" w:space="0" w:color="auto"/>
            </w:tcBorders>
            <w:shd w:val="clear" w:color="auto" w:fill="auto"/>
            <w:vAlign w:val="center"/>
            <w:hideMark/>
          </w:tcPr>
          <w:p w14:paraId="4B8A74EA" w14:textId="77777777" w:rsidR="00FC6DF2" w:rsidRPr="00E85C32" w:rsidRDefault="00FC6DF2" w:rsidP="00B5580F">
            <w:pPr>
              <w:spacing w:after="0"/>
              <w:jc w:val="center"/>
              <w:rPr>
                <w:sz w:val="14"/>
                <w:szCs w:val="14"/>
              </w:rPr>
            </w:pPr>
          </w:p>
        </w:tc>
      </w:tr>
      <w:tr w:rsidR="00FC6DF2" w:rsidRPr="00313F57" w14:paraId="1409A74B" w14:textId="77777777" w:rsidTr="00FC6DF2">
        <w:trPr>
          <w:trHeight w:val="170"/>
        </w:trPr>
        <w:tc>
          <w:tcPr>
            <w:tcW w:w="1762" w:type="pct"/>
            <w:tcBorders>
              <w:top w:val="nil"/>
              <w:left w:val="single" w:sz="4" w:space="0" w:color="auto"/>
              <w:bottom w:val="single" w:sz="4" w:space="0" w:color="auto"/>
              <w:right w:val="single" w:sz="4" w:space="0" w:color="auto"/>
            </w:tcBorders>
            <w:shd w:val="clear" w:color="auto" w:fill="auto"/>
            <w:noWrap/>
            <w:vAlign w:val="center"/>
            <w:hideMark/>
          </w:tcPr>
          <w:p w14:paraId="2F0305F7" w14:textId="77777777" w:rsidR="00FC6DF2" w:rsidRPr="00E85C32" w:rsidRDefault="00FC6DF2" w:rsidP="00B5580F">
            <w:pPr>
              <w:spacing w:after="0"/>
              <w:rPr>
                <w:sz w:val="14"/>
                <w:szCs w:val="14"/>
              </w:rPr>
            </w:pPr>
            <w:r w:rsidRPr="00E85C32">
              <w:rPr>
                <w:sz w:val="14"/>
                <w:szCs w:val="14"/>
              </w:rPr>
              <w:t>Crédit Tonus Axe 2</w:t>
            </w:r>
          </w:p>
        </w:tc>
        <w:tc>
          <w:tcPr>
            <w:tcW w:w="647" w:type="pct"/>
            <w:tcBorders>
              <w:top w:val="nil"/>
              <w:left w:val="nil"/>
              <w:bottom w:val="single" w:sz="4" w:space="0" w:color="auto"/>
              <w:right w:val="single" w:sz="4" w:space="0" w:color="auto"/>
            </w:tcBorders>
            <w:shd w:val="clear" w:color="auto" w:fill="auto"/>
            <w:vAlign w:val="center"/>
            <w:hideMark/>
          </w:tcPr>
          <w:p w14:paraId="2208ADAC" w14:textId="77777777" w:rsidR="00FC6DF2" w:rsidRPr="00E85C32" w:rsidRDefault="00FC6DF2" w:rsidP="00B5580F">
            <w:pPr>
              <w:spacing w:after="0"/>
              <w:jc w:val="center"/>
              <w:rPr>
                <w:sz w:val="14"/>
                <w:szCs w:val="14"/>
              </w:rPr>
            </w:pPr>
          </w:p>
        </w:tc>
        <w:tc>
          <w:tcPr>
            <w:tcW w:w="648" w:type="pct"/>
            <w:tcBorders>
              <w:top w:val="nil"/>
              <w:left w:val="nil"/>
              <w:bottom w:val="single" w:sz="4" w:space="0" w:color="auto"/>
              <w:right w:val="single" w:sz="4" w:space="0" w:color="auto"/>
            </w:tcBorders>
            <w:shd w:val="clear" w:color="auto" w:fill="auto"/>
            <w:vAlign w:val="center"/>
            <w:hideMark/>
          </w:tcPr>
          <w:p w14:paraId="41FB6A43" w14:textId="77777777" w:rsidR="00FC6DF2" w:rsidRPr="00E85C32" w:rsidRDefault="00FC6DF2" w:rsidP="00B5580F">
            <w:pPr>
              <w:spacing w:after="0"/>
              <w:jc w:val="center"/>
              <w:rPr>
                <w:sz w:val="14"/>
                <w:szCs w:val="14"/>
              </w:rPr>
            </w:pPr>
          </w:p>
        </w:tc>
        <w:tc>
          <w:tcPr>
            <w:tcW w:w="648" w:type="pct"/>
            <w:tcBorders>
              <w:top w:val="nil"/>
              <w:left w:val="nil"/>
              <w:bottom w:val="single" w:sz="4" w:space="0" w:color="auto"/>
              <w:right w:val="single" w:sz="4" w:space="0" w:color="auto"/>
            </w:tcBorders>
            <w:shd w:val="clear" w:color="auto" w:fill="auto"/>
            <w:vAlign w:val="center"/>
            <w:hideMark/>
          </w:tcPr>
          <w:p w14:paraId="652870D1" w14:textId="77777777" w:rsidR="00FC6DF2" w:rsidRPr="00E85C32" w:rsidRDefault="00FC6DF2" w:rsidP="00B5580F">
            <w:pPr>
              <w:spacing w:after="0"/>
              <w:jc w:val="center"/>
              <w:rPr>
                <w:sz w:val="14"/>
                <w:szCs w:val="14"/>
              </w:rPr>
            </w:pPr>
          </w:p>
        </w:tc>
        <w:tc>
          <w:tcPr>
            <w:tcW w:w="648" w:type="pct"/>
            <w:tcBorders>
              <w:top w:val="nil"/>
              <w:left w:val="nil"/>
              <w:bottom w:val="single" w:sz="4" w:space="0" w:color="auto"/>
              <w:right w:val="single" w:sz="4" w:space="0" w:color="auto"/>
            </w:tcBorders>
            <w:shd w:val="clear" w:color="auto" w:fill="auto"/>
            <w:vAlign w:val="center"/>
            <w:hideMark/>
          </w:tcPr>
          <w:p w14:paraId="5B7CF204" w14:textId="77777777" w:rsidR="00FC6DF2" w:rsidRPr="00E85C32" w:rsidRDefault="00FC6DF2" w:rsidP="00B5580F">
            <w:pPr>
              <w:spacing w:after="0"/>
              <w:jc w:val="center"/>
              <w:rPr>
                <w:sz w:val="14"/>
                <w:szCs w:val="14"/>
              </w:rPr>
            </w:pPr>
          </w:p>
        </w:tc>
        <w:tc>
          <w:tcPr>
            <w:tcW w:w="648" w:type="pct"/>
            <w:tcBorders>
              <w:top w:val="nil"/>
              <w:left w:val="nil"/>
              <w:bottom w:val="single" w:sz="4" w:space="0" w:color="auto"/>
              <w:right w:val="single" w:sz="4" w:space="0" w:color="auto"/>
            </w:tcBorders>
            <w:shd w:val="clear" w:color="auto" w:fill="auto"/>
            <w:vAlign w:val="center"/>
            <w:hideMark/>
          </w:tcPr>
          <w:p w14:paraId="635D7977" w14:textId="77777777" w:rsidR="00FC6DF2" w:rsidRPr="00E85C32" w:rsidRDefault="00FC6DF2" w:rsidP="00B5580F">
            <w:pPr>
              <w:spacing w:after="0"/>
              <w:jc w:val="center"/>
              <w:rPr>
                <w:sz w:val="14"/>
                <w:szCs w:val="14"/>
              </w:rPr>
            </w:pPr>
          </w:p>
        </w:tc>
      </w:tr>
      <w:tr w:rsidR="00FC6DF2" w:rsidRPr="00313F57" w14:paraId="024A8CC8" w14:textId="77777777" w:rsidTr="00FC6DF2">
        <w:trPr>
          <w:trHeight w:val="170"/>
        </w:trPr>
        <w:tc>
          <w:tcPr>
            <w:tcW w:w="1762" w:type="pct"/>
            <w:tcBorders>
              <w:top w:val="nil"/>
              <w:left w:val="single" w:sz="4" w:space="0" w:color="auto"/>
              <w:bottom w:val="single" w:sz="4" w:space="0" w:color="auto"/>
              <w:right w:val="single" w:sz="4" w:space="0" w:color="auto"/>
            </w:tcBorders>
            <w:shd w:val="clear" w:color="auto" w:fill="auto"/>
            <w:noWrap/>
            <w:vAlign w:val="center"/>
            <w:hideMark/>
          </w:tcPr>
          <w:p w14:paraId="5163B2A6" w14:textId="77777777" w:rsidR="00FC6DF2" w:rsidRPr="00E85C32" w:rsidRDefault="00FC6DF2" w:rsidP="00B5580F">
            <w:pPr>
              <w:spacing w:after="0"/>
              <w:rPr>
                <w:sz w:val="14"/>
                <w:szCs w:val="14"/>
              </w:rPr>
            </w:pPr>
            <w:r w:rsidRPr="00E85C32">
              <w:rPr>
                <w:sz w:val="14"/>
                <w:szCs w:val="14"/>
              </w:rPr>
              <w:t>Crédit Tonus Hôpitaux</w:t>
            </w:r>
          </w:p>
        </w:tc>
        <w:tc>
          <w:tcPr>
            <w:tcW w:w="647" w:type="pct"/>
            <w:tcBorders>
              <w:top w:val="nil"/>
              <w:left w:val="nil"/>
              <w:bottom w:val="single" w:sz="4" w:space="0" w:color="auto"/>
              <w:right w:val="single" w:sz="4" w:space="0" w:color="auto"/>
            </w:tcBorders>
            <w:shd w:val="clear" w:color="auto" w:fill="auto"/>
            <w:vAlign w:val="center"/>
            <w:hideMark/>
          </w:tcPr>
          <w:p w14:paraId="78C9724D" w14:textId="77777777" w:rsidR="00FC6DF2" w:rsidRPr="00E85C32" w:rsidRDefault="00FC6DF2" w:rsidP="00B5580F">
            <w:pPr>
              <w:spacing w:after="0"/>
              <w:jc w:val="center"/>
              <w:rPr>
                <w:sz w:val="14"/>
                <w:szCs w:val="14"/>
              </w:rPr>
            </w:pPr>
          </w:p>
        </w:tc>
        <w:tc>
          <w:tcPr>
            <w:tcW w:w="648" w:type="pct"/>
            <w:tcBorders>
              <w:top w:val="nil"/>
              <w:left w:val="nil"/>
              <w:bottom w:val="single" w:sz="4" w:space="0" w:color="auto"/>
              <w:right w:val="single" w:sz="4" w:space="0" w:color="auto"/>
            </w:tcBorders>
            <w:shd w:val="clear" w:color="auto" w:fill="auto"/>
            <w:vAlign w:val="center"/>
            <w:hideMark/>
          </w:tcPr>
          <w:p w14:paraId="6332F8AB" w14:textId="77777777" w:rsidR="00FC6DF2" w:rsidRPr="00E85C32" w:rsidRDefault="00FC6DF2" w:rsidP="00B5580F">
            <w:pPr>
              <w:spacing w:after="0"/>
              <w:jc w:val="center"/>
              <w:rPr>
                <w:sz w:val="14"/>
                <w:szCs w:val="14"/>
              </w:rPr>
            </w:pPr>
          </w:p>
        </w:tc>
        <w:tc>
          <w:tcPr>
            <w:tcW w:w="648" w:type="pct"/>
            <w:tcBorders>
              <w:top w:val="nil"/>
              <w:left w:val="nil"/>
              <w:bottom w:val="single" w:sz="4" w:space="0" w:color="auto"/>
              <w:right w:val="single" w:sz="4" w:space="0" w:color="auto"/>
            </w:tcBorders>
            <w:shd w:val="clear" w:color="auto" w:fill="auto"/>
            <w:vAlign w:val="center"/>
            <w:hideMark/>
          </w:tcPr>
          <w:p w14:paraId="357AAC56" w14:textId="77777777" w:rsidR="00FC6DF2" w:rsidRPr="00E85C32" w:rsidRDefault="00FC6DF2" w:rsidP="00B5580F">
            <w:pPr>
              <w:spacing w:after="0"/>
              <w:jc w:val="center"/>
              <w:rPr>
                <w:sz w:val="14"/>
                <w:szCs w:val="14"/>
              </w:rPr>
            </w:pPr>
          </w:p>
        </w:tc>
        <w:tc>
          <w:tcPr>
            <w:tcW w:w="648" w:type="pct"/>
            <w:tcBorders>
              <w:top w:val="nil"/>
              <w:left w:val="nil"/>
              <w:bottom w:val="single" w:sz="4" w:space="0" w:color="auto"/>
              <w:right w:val="single" w:sz="4" w:space="0" w:color="auto"/>
            </w:tcBorders>
            <w:shd w:val="clear" w:color="auto" w:fill="auto"/>
            <w:vAlign w:val="center"/>
            <w:hideMark/>
          </w:tcPr>
          <w:p w14:paraId="3E322E84" w14:textId="77777777" w:rsidR="00FC6DF2" w:rsidRPr="00E85C32" w:rsidRDefault="00FC6DF2" w:rsidP="00B5580F">
            <w:pPr>
              <w:spacing w:after="0"/>
              <w:jc w:val="center"/>
              <w:rPr>
                <w:sz w:val="14"/>
                <w:szCs w:val="14"/>
              </w:rPr>
            </w:pPr>
          </w:p>
        </w:tc>
        <w:tc>
          <w:tcPr>
            <w:tcW w:w="648" w:type="pct"/>
            <w:tcBorders>
              <w:top w:val="nil"/>
              <w:left w:val="nil"/>
              <w:bottom w:val="single" w:sz="4" w:space="0" w:color="auto"/>
              <w:right w:val="single" w:sz="4" w:space="0" w:color="auto"/>
            </w:tcBorders>
            <w:shd w:val="clear" w:color="auto" w:fill="auto"/>
            <w:vAlign w:val="center"/>
            <w:hideMark/>
          </w:tcPr>
          <w:p w14:paraId="262F5E8A" w14:textId="77777777" w:rsidR="00FC6DF2" w:rsidRPr="00E85C32" w:rsidRDefault="00FC6DF2" w:rsidP="00B5580F">
            <w:pPr>
              <w:spacing w:after="0"/>
              <w:jc w:val="center"/>
              <w:rPr>
                <w:sz w:val="14"/>
                <w:szCs w:val="14"/>
              </w:rPr>
            </w:pPr>
          </w:p>
        </w:tc>
      </w:tr>
      <w:tr w:rsidR="00FC6DF2" w:rsidRPr="00313F57" w14:paraId="5EB7DF84" w14:textId="77777777" w:rsidTr="00FC6DF2">
        <w:trPr>
          <w:trHeight w:val="170"/>
        </w:trPr>
        <w:tc>
          <w:tcPr>
            <w:tcW w:w="1762" w:type="pct"/>
            <w:tcBorders>
              <w:top w:val="nil"/>
              <w:left w:val="single" w:sz="4" w:space="0" w:color="auto"/>
              <w:bottom w:val="single" w:sz="4" w:space="0" w:color="auto"/>
              <w:right w:val="single" w:sz="4" w:space="0" w:color="auto"/>
            </w:tcBorders>
            <w:shd w:val="clear" w:color="auto" w:fill="auto"/>
            <w:noWrap/>
            <w:vAlign w:val="center"/>
            <w:hideMark/>
          </w:tcPr>
          <w:p w14:paraId="0107946D" w14:textId="77777777" w:rsidR="00FC6DF2" w:rsidRPr="00E85C32" w:rsidRDefault="00FC6DF2" w:rsidP="00B5580F">
            <w:pPr>
              <w:spacing w:after="0"/>
              <w:rPr>
                <w:sz w:val="14"/>
                <w:szCs w:val="14"/>
              </w:rPr>
            </w:pPr>
            <w:r w:rsidRPr="00E85C32">
              <w:rPr>
                <w:sz w:val="14"/>
                <w:szCs w:val="14"/>
              </w:rPr>
              <w:t>Crédit Tonus Pensions</w:t>
            </w:r>
          </w:p>
        </w:tc>
        <w:tc>
          <w:tcPr>
            <w:tcW w:w="647" w:type="pct"/>
            <w:tcBorders>
              <w:top w:val="nil"/>
              <w:left w:val="nil"/>
              <w:bottom w:val="single" w:sz="4" w:space="0" w:color="auto"/>
              <w:right w:val="single" w:sz="4" w:space="0" w:color="auto"/>
            </w:tcBorders>
            <w:shd w:val="clear" w:color="auto" w:fill="auto"/>
            <w:vAlign w:val="center"/>
            <w:hideMark/>
          </w:tcPr>
          <w:p w14:paraId="1AD5BCD2" w14:textId="77777777" w:rsidR="00FC6DF2" w:rsidRPr="00E85C32" w:rsidRDefault="00FC6DF2" w:rsidP="00B5580F">
            <w:pPr>
              <w:spacing w:after="0"/>
              <w:jc w:val="center"/>
              <w:rPr>
                <w:sz w:val="14"/>
                <w:szCs w:val="14"/>
              </w:rPr>
            </w:pPr>
          </w:p>
        </w:tc>
        <w:tc>
          <w:tcPr>
            <w:tcW w:w="648" w:type="pct"/>
            <w:tcBorders>
              <w:top w:val="nil"/>
              <w:left w:val="nil"/>
              <w:bottom w:val="single" w:sz="4" w:space="0" w:color="auto"/>
              <w:right w:val="single" w:sz="4" w:space="0" w:color="auto"/>
            </w:tcBorders>
            <w:shd w:val="clear" w:color="auto" w:fill="auto"/>
            <w:vAlign w:val="center"/>
            <w:hideMark/>
          </w:tcPr>
          <w:p w14:paraId="14B976A3" w14:textId="77777777" w:rsidR="00FC6DF2" w:rsidRPr="00E85C32" w:rsidRDefault="00FC6DF2" w:rsidP="00B5580F">
            <w:pPr>
              <w:spacing w:after="0"/>
              <w:jc w:val="center"/>
              <w:rPr>
                <w:sz w:val="14"/>
                <w:szCs w:val="14"/>
              </w:rPr>
            </w:pPr>
          </w:p>
        </w:tc>
        <w:tc>
          <w:tcPr>
            <w:tcW w:w="648" w:type="pct"/>
            <w:tcBorders>
              <w:top w:val="nil"/>
              <w:left w:val="nil"/>
              <w:bottom w:val="single" w:sz="4" w:space="0" w:color="auto"/>
              <w:right w:val="single" w:sz="4" w:space="0" w:color="auto"/>
            </w:tcBorders>
            <w:shd w:val="clear" w:color="auto" w:fill="auto"/>
            <w:vAlign w:val="center"/>
            <w:hideMark/>
          </w:tcPr>
          <w:p w14:paraId="2A09144F" w14:textId="77777777" w:rsidR="00FC6DF2" w:rsidRPr="00E85C32" w:rsidRDefault="00FC6DF2" w:rsidP="00B5580F">
            <w:pPr>
              <w:spacing w:after="0"/>
              <w:jc w:val="center"/>
              <w:rPr>
                <w:sz w:val="14"/>
                <w:szCs w:val="14"/>
              </w:rPr>
            </w:pPr>
          </w:p>
        </w:tc>
        <w:tc>
          <w:tcPr>
            <w:tcW w:w="648" w:type="pct"/>
            <w:tcBorders>
              <w:top w:val="nil"/>
              <w:left w:val="nil"/>
              <w:bottom w:val="single" w:sz="4" w:space="0" w:color="auto"/>
              <w:right w:val="single" w:sz="4" w:space="0" w:color="auto"/>
            </w:tcBorders>
            <w:shd w:val="clear" w:color="auto" w:fill="auto"/>
            <w:vAlign w:val="center"/>
            <w:hideMark/>
          </w:tcPr>
          <w:p w14:paraId="395CE8AA" w14:textId="77777777" w:rsidR="00FC6DF2" w:rsidRPr="00E85C32" w:rsidRDefault="00FC6DF2" w:rsidP="00B5580F">
            <w:pPr>
              <w:spacing w:after="0"/>
              <w:jc w:val="center"/>
              <w:rPr>
                <w:sz w:val="14"/>
                <w:szCs w:val="14"/>
              </w:rPr>
            </w:pPr>
          </w:p>
        </w:tc>
        <w:tc>
          <w:tcPr>
            <w:tcW w:w="648" w:type="pct"/>
            <w:tcBorders>
              <w:top w:val="nil"/>
              <w:left w:val="nil"/>
              <w:bottom w:val="single" w:sz="4" w:space="0" w:color="auto"/>
              <w:right w:val="single" w:sz="4" w:space="0" w:color="auto"/>
            </w:tcBorders>
            <w:shd w:val="clear" w:color="auto" w:fill="auto"/>
            <w:vAlign w:val="center"/>
            <w:hideMark/>
          </w:tcPr>
          <w:p w14:paraId="3C56884E" w14:textId="77777777" w:rsidR="00FC6DF2" w:rsidRPr="00E85C32" w:rsidRDefault="00FC6DF2" w:rsidP="00B5580F">
            <w:pPr>
              <w:spacing w:after="0"/>
              <w:jc w:val="center"/>
              <w:rPr>
                <w:sz w:val="14"/>
                <w:szCs w:val="14"/>
              </w:rPr>
            </w:pPr>
          </w:p>
        </w:tc>
      </w:tr>
      <w:tr w:rsidR="00FC6DF2" w:rsidRPr="00313F57" w14:paraId="2C03BC3F" w14:textId="77777777" w:rsidTr="00FC6DF2">
        <w:trPr>
          <w:trHeight w:val="170"/>
        </w:trPr>
        <w:tc>
          <w:tcPr>
            <w:tcW w:w="1762" w:type="pct"/>
            <w:tcBorders>
              <w:top w:val="nil"/>
              <w:left w:val="single" w:sz="4" w:space="0" w:color="auto"/>
              <w:bottom w:val="single" w:sz="4" w:space="0" w:color="auto"/>
              <w:right w:val="single" w:sz="4" w:space="0" w:color="auto"/>
            </w:tcBorders>
            <w:shd w:val="clear" w:color="auto" w:fill="auto"/>
            <w:noWrap/>
            <w:vAlign w:val="center"/>
          </w:tcPr>
          <w:p w14:paraId="4F06BA39" w14:textId="77777777" w:rsidR="00FC6DF2" w:rsidRPr="00E85C32" w:rsidRDefault="00FC6DF2" w:rsidP="00B5580F">
            <w:pPr>
              <w:spacing w:after="0"/>
              <w:rPr>
                <w:sz w:val="14"/>
                <w:szCs w:val="14"/>
              </w:rPr>
            </w:pPr>
            <w:r w:rsidRPr="00E85C32">
              <w:rPr>
                <w:sz w:val="14"/>
                <w:szCs w:val="14"/>
              </w:rPr>
              <w:t>Autres crédits (SRI, Covid, PPA, Scolytes)</w:t>
            </w:r>
          </w:p>
        </w:tc>
        <w:tc>
          <w:tcPr>
            <w:tcW w:w="647" w:type="pct"/>
            <w:tcBorders>
              <w:top w:val="nil"/>
              <w:left w:val="nil"/>
              <w:bottom w:val="single" w:sz="4" w:space="0" w:color="auto"/>
              <w:right w:val="single" w:sz="4" w:space="0" w:color="auto"/>
            </w:tcBorders>
            <w:shd w:val="clear" w:color="auto" w:fill="auto"/>
            <w:vAlign w:val="center"/>
          </w:tcPr>
          <w:p w14:paraId="5022EC6E" w14:textId="77777777" w:rsidR="00FC6DF2" w:rsidRPr="00E85C32" w:rsidRDefault="00FC6DF2" w:rsidP="00B5580F">
            <w:pPr>
              <w:spacing w:after="0"/>
              <w:jc w:val="center"/>
              <w:rPr>
                <w:sz w:val="14"/>
                <w:szCs w:val="14"/>
              </w:rPr>
            </w:pPr>
          </w:p>
        </w:tc>
        <w:tc>
          <w:tcPr>
            <w:tcW w:w="648" w:type="pct"/>
            <w:tcBorders>
              <w:top w:val="nil"/>
              <w:left w:val="nil"/>
              <w:bottom w:val="single" w:sz="4" w:space="0" w:color="auto"/>
              <w:right w:val="single" w:sz="4" w:space="0" w:color="auto"/>
            </w:tcBorders>
            <w:shd w:val="clear" w:color="auto" w:fill="auto"/>
            <w:vAlign w:val="center"/>
          </w:tcPr>
          <w:p w14:paraId="66D51BFD" w14:textId="77777777" w:rsidR="00FC6DF2" w:rsidRPr="00E85C32" w:rsidRDefault="00FC6DF2" w:rsidP="00B5580F">
            <w:pPr>
              <w:spacing w:after="0"/>
              <w:jc w:val="center"/>
              <w:rPr>
                <w:sz w:val="14"/>
                <w:szCs w:val="14"/>
              </w:rPr>
            </w:pPr>
          </w:p>
        </w:tc>
        <w:tc>
          <w:tcPr>
            <w:tcW w:w="648" w:type="pct"/>
            <w:tcBorders>
              <w:top w:val="nil"/>
              <w:left w:val="nil"/>
              <w:bottom w:val="single" w:sz="4" w:space="0" w:color="auto"/>
              <w:right w:val="single" w:sz="4" w:space="0" w:color="auto"/>
            </w:tcBorders>
            <w:shd w:val="clear" w:color="auto" w:fill="auto"/>
            <w:vAlign w:val="center"/>
          </w:tcPr>
          <w:p w14:paraId="189FA58F" w14:textId="77777777" w:rsidR="00FC6DF2" w:rsidRPr="00E85C32" w:rsidRDefault="00FC6DF2" w:rsidP="00B5580F">
            <w:pPr>
              <w:spacing w:after="0"/>
              <w:jc w:val="center"/>
              <w:rPr>
                <w:sz w:val="14"/>
                <w:szCs w:val="14"/>
              </w:rPr>
            </w:pPr>
          </w:p>
        </w:tc>
        <w:tc>
          <w:tcPr>
            <w:tcW w:w="648" w:type="pct"/>
            <w:tcBorders>
              <w:top w:val="nil"/>
              <w:left w:val="nil"/>
              <w:bottom w:val="single" w:sz="4" w:space="0" w:color="auto"/>
              <w:right w:val="single" w:sz="4" w:space="0" w:color="auto"/>
            </w:tcBorders>
            <w:shd w:val="clear" w:color="auto" w:fill="auto"/>
            <w:vAlign w:val="center"/>
          </w:tcPr>
          <w:p w14:paraId="3F9F20F6" w14:textId="77777777" w:rsidR="00FC6DF2" w:rsidRPr="00E85C32" w:rsidRDefault="00FC6DF2" w:rsidP="00B5580F">
            <w:pPr>
              <w:spacing w:after="0"/>
              <w:jc w:val="center"/>
              <w:rPr>
                <w:sz w:val="14"/>
                <w:szCs w:val="14"/>
              </w:rPr>
            </w:pPr>
          </w:p>
        </w:tc>
        <w:tc>
          <w:tcPr>
            <w:tcW w:w="648" w:type="pct"/>
            <w:tcBorders>
              <w:top w:val="nil"/>
              <w:left w:val="nil"/>
              <w:bottom w:val="single" w:sz="4" w:space="0" w:color="auto"/>
              <w:right w:val="single" w:sz="4" w:space="0" w:color="auto"/>
            </w:tcBorders>
            <w:shd w:val="clear" w:color="auto" w:fill="auto"/>
            <w:vAlign w:val="center"/>
          </w:tcPr>
          <w:p w14:paraId="56C0582E" w14:textId="77777777" w:rsidR="00FC6DF2" w:rsidRPr="00E85C32" w:rsidRDefault="00FC6DF2" w:rsidP="00B5580F">
            <w:pPr>
              <w:spacing w:after="0"/>
              <w:jc w:val="center"/>
              <w:rPr>
                <w:sz w:val="14"/>
                <w:szCs w:val="14"/>
              </w:rPr>
            </w:pPr>
          </w:p>
        </w:tc>
      </w:tr>
      <w:tr w:rsidR="00FC6DF2" w:rsidRPr="00313F57" w14:paraId="3FBB0021" w14:textId="77777777" w:rsidTr="00FC6DF2">
        <w:trPr>
          <w:trHeight w:val="170"/>
        </w:trPr>
        <w:tc>
          <w:tcPr>
            <w:tcW w:w="1762" w:type="pct"/>
            <w:tcBorders>
              <w:top w:val="nil"/>
              <w:left w:val="single" w:sz="4" w:space="0" w:color="auto"/>
              <w:bottom w:val="single" w:sz="4" w:space="0" w:color="auto"/>
              <w:right w:val="single" w:sz="4" w:space="0" w:color="auto"/>
            </w:tcBorders>
            <w:shd w:val="clear" w:color="auto" w:fill="auto"/>
            <w:noWrap/>
            <w:vAlign w:val="center"/>
            <w:hideMark/>
          </w:tcPr>
          <w:p w14:paraId="26598711" w14:textId="77777777" w:rsidR="00FC6DF2" w:rsidRPr="00E85C32" w:rsidRDefault="00FC6DF2" w:rsidP="00B5580F">
            <w:pPr>
              <w:spacing w:after="0"/>
              <w:rPr>
                <w:sz w:val="14"/>
                <w:szCs w:val="14"/>
              </w:rPr>
            </w:pPr>
            <w:r w:rsidRPr="00E85C32">
              <w:rPr>
                <w:sz w:val="14"/>
                <w:szCs w:val="14"/>
              </w:rPr>
              <w:t>Nouveau crédit d’aide extraordinaire à long terme</w:t>
            </w:r>
          </w:p>
        </w:tc>
        <w:tc>
          <w:tcPr>
            <w:tcW w:w="647" w:type="pct"/>
            <w:tcBorders>
              <w:top w:val="nil"/>
              <w:left w:val="nil"/>
              <w:bottom w:val="single" w:sz="4" w:space="0" w:color="auto"/>
              <w:right w:val="single" w:sz="4" w:space="0" w:color="auto"/>
            </w:tcBorders>
            <w:shd w:val="clear" w:color="auto" w:fill="auto"/>
            <w:vAlign w:val="center"/>
            <w:hideMark/>
          </w:tcPr>
          <w:p w14:paraId="539F6A45" w14:textId="77777777" w:rsidR="00FC6DF2" w:rsidRPr="00E85C32" w:rsidRDefault="00FC6DF2" w:rsidP="00B5580F">
            <w:pPr>
              <w:spacing w:after="0"/>
              <w:jc w:val="center"/>
              <w:rPr>
                <w:sz w:val="14"/>
                <w:szCs w:val="14"/>
              </w:rPr>
            </w:pPr>
          </w:p>
        </w:tc>
        <w:tc>
          <w:tcPr>
            <w:tcW w:w="648" w:type="pct"/>
            <w:tcBorders>
              <w:top w:val="nil"/>
              <w:left w:val="nil"/>
              <w:bottom w:val="single" w:sz="4" w:space="0" w:color="auto"/>
              <w:right w:val="single" w:sz="4" w:space="0" w:color="auto"/>
            </w:tcBorders>
            <w:shd w:val="clear" w:color="auto" w:fill="auto"/>
            <w:vAlign w:val="center"/>
            <w:hideMark/>
          </w:tcPr>
          <w:p w14:paraId="25BCC3C4" w14:textId="77777777" w:rsidR="00FC6DF2" w:rsidRPr="00E85C32" w:rsidRDefault="00FC6DF2" w:rsidP="00B5580F">
            <w:pPr>
              <w:spacing w:after="0"/>
              <w:jc w:val="center"/>
              <w:rPr>
                <w:sz w:val="14"/>
                <w:szCs w:val="14"/>
              </w:rPr>
            </w:pPr>
          </w:p>
        </w:tc>
        <w:tc>
          <w:tcPr>
            <w:tcW w:w="648" w:type="pct"/>
            <w:tcBorders>
              <w:top w:val="nil"/>
              <w:left w:val="nil"/>
              <w:bottom w:val="single" w:sz="4" w:space="0" w:color="auto"/>
              <w:right w:val="single" w:sz="4" w:space="0" w:color="auto"/>
            </w:tcBorders>
            <w:shd w:val="clear" w:color="auto" w:fill="auto"/>
            <w:vAlign w:val="center"/>
            <w:hideMark/>
          </w:tcPr>
          <w:p w14:paraId="55AF02DB" w14:textId="77777777" w:rsidR="00FC6DF2" w:rsidRPr="00E85C32" w:rsidRDefault="00FC6DF2" w:rsidP="00B5580F">
            <w:pPr>
              <w:spacing w:after="0"/>
              <w:jc w:val="center"/>
              <w:rPr>
                <w:sz w:val="14"/>
                <w:szCs w:val="14"/>
              </w:rPr>
            </w:pPr>
          </w:p>
        </w:tc>
        <w:tc>
          <w:tcPr>
            <w:tcW w:w="648" w:type="pct"/>
            <w:tcBorders>
              <w:top w:val="nil"/>
              <w:left w:val="nil"/>
              <w:bottom w:val="single" w:sz="4" w:space="0" w:color="auto"/>
              <w:right w:val="single" w:sz="4" w:space="0" w:color="auto"/>
            </w:tcBorders>
            <w:shd w:val="clear" w:color="auto" w:fill="auto"/>
            <w:vAlign w:val="center"/>
            <w:hideMark/>
          </w:tcPr>
          <w:p w14:paraId="360D5E6E" w14:textId="77777777" w:rsidR="00FC6DF2" w:rsidRPr="00E85C32" w:rsidRDefault="00FC6DF2" w:rsidP="00B5580F">
            <w:pPr>
              <w:spacing w:after="0"/>
              <w:jc w:val="center"/>
              <w:rPr>
                <w:sz w:val="14"/>
                <w:szCs w:val="14"/>
              </w:rPr>
            </w:pPr>
          </w:p>
        </w:tc>
        <w:tc>
          <w:tcPr>
            <w:tcW w:w="648" w:type="pct"/>
            <w:tcBorders>
              <w:top w:val="nil"/>
              <w:left w:val="nil"/>
              <w:bottom w:val="single" w:sz="4" w:space="0" w:color="auto"/>
              <w:right w:val="single" w:sz="4" w:space="0" w:color="auto"/>
            </w:tcBorders>
            <w:shd w:val="clear" w:color="auto" w:fill="auto"/>
            <w:vAlign w:val="center"/>
            <w:hideMark/>
          </w:tcPr>
          <w:p w14:paraId="39EC77C1" w14:textId="77777777" w:rsidR="00FC6DF2" w:rsidRPr="00E85C32" w:rsidRDefault="00FC6DF2" w:rsidP="00B5580F">
            <w:pPr>
              <w:spacing w:after="0"/>
              <w:jc w:val="center"/>
              <w:rPr>
                <w:sz w:val="14"/>
                <w:szCs w:val="14"/>
              </w:rPr>
            </w:pPr>
          </w:p>
        </w:tc>
      </w:tr>
      <w:tr w:rsidR="00FC6DF2" w:rsidRPr="00313F57" w14:paraId="1DE61F45" w14:textId="77777777" w:rsidTr="00FC6DF2">
        <w:trPr>
          <w:trHeight w:val="170"/>
        </w:trPr>
        <w:tc>
          <w:tcPr>
            <w:tcW w:w="1762" w:type="pct"/>
            <w:tcBorders>
              <w:top w:val="nil"/>
              <w:left w:val="single" w:sz="4" w:space="0" w:color="auto"/>
              <w:bottom w:val="single" w:sz="4" w:space="0" w:color="auto"/>
              <w:right w:val="single" w:sz="4" w:space="0" w:color="auto"/>
            </w:tcBorders>
            <w:shd w:val="clear" w:color="auto" w:fill="auto"/>
            <w:noWrap/>
            <w:vAlign w:val="center"/>
            <w:hideMark/>
          </w:tcPr>
          <w:p w14:paraId="0400C3BD" w14:textId="77777777" w:rsidR="00FC6DF2" w:rsidRPr="00E85C32" w:rsidRDefault="00FC6DF2" w:rsidP="00B5580F">
            <w:pPr>
              <w:spacing w:after="0"/>
              <w:rPr>
                <w:sz w:val="14"/>
                <w:szCs w:val="14"/>
              </w:rPr>
            </w:pPr>
            <w:r w:rsidRPr="00E85C32">
              <w:rPr>
                <w:sz w:val="14"/>
                <w:szCs w:val="14"/>
              </w:rPr>
              <w:t>TOTAL</w:t>
            </w:r>
          </w:p>
        </w:tc>
        <w:tc>
          <w:tcPr>
            <w:tcW w:w="647" w:type="pct"/>
            <w:tcBorders>
              <w:top w:val="nil"/>
              <w:left w:val="nil"/>
              <w:bottom w:val="single" w:sz="4" w:space="0" w:color="auto"/>
              <w:right w:val="single" w:sz="4" w:space="0" w:color="auto"/>
            </w:tcBorders>
            <w:shd w:val="clear" w:color="auto" w:fill="auto"/>
            <w:vAlign w:val="center"/>
            <w:hideMark/>
          </w:tcPr>
          <w:p w14:paraId="2C61E3A8" w14:textId="77777777" w:rsidR="00FC6DF2" w:rsidRPr="00E85C32" w:rsidRDefault="00FC6DF2" w:rsidP="00B5580F">
            <w:pPr>
              <w:spacing w:after="0"/>
              <w:jc w:val="center"/>
              <w:rPr>
                <w:sz w:val="14"/>
                <w:szCs w:val="14"/>
              </w:rPr>
            </w:pPr>
          </w:p>
        </w:tc>
        <w:tc>
          <w:tcPr>
            <w:tcW w:w="648" w:type="pct"/>
            <w:tcBorders>
              <w:top w:val="nil"/>
              <w:left w:val="nil"/>
              <w:bottom w:val="single" w:sz="4" w:space="0" w:color="auto"/>
              <w:right w:val="single" w:sz="4" w:space="0" w:color="auto"/>
            </w:tcBorders>
            <w:shd w:val="clear" w:color="auto" w:fill="auto"/>
            <w:vAlign w:val="center"/>
            <w:hideMark/>
          </w:tcPr>
          <w:p w14:paraId="42676E23" w14:textId="77777777" w:rsidR="00FC6DF2" w:rsidRPr="00E85C32" w:rsidRDefault="00FC6DF2" w:rsidP="00B5580F">
            <w:pPr>
              <w:spacing w:after="0"/>
              <w:jc w:val="center"/>
              <w:rPr>
                <w:sz w:val="14"/>
                <w:szCs w:val="14"/>
              </w:rPr>
            </w:pPr>
          </w:p>
        </w:tc>
        <w:tc>
          <w:tcPr>
            <w:tcW w:w="648" w:type="pct"/>
            <w:tcBorders>
              <w:top w:val="nil"/>
              <w:left w:val="nil"/>
              <w:bottom w:val="single" w:sz="4" w:space="0" w:color="auto"/>
              <w:right w:val="single" w:sz="4" w:space="0" w:color="auto"/>
            </w:tcBorders>
            <w:shd w:val="clear" w:color="auto" w:fill="auto"/>
            <w:vAlign w:val="center"/>
            <w:hideMark/>
          </w:tcPr>
          <w:p w14:paraId="14F900D8" w14:textId="77777777" w:rsidR="00FC6DF2" w:rsidRPr="00E85C32" w:rsidRDefault="00FC6DF2" w:rsidP="00B5580F">
            <w:pPr>
              <w:spacing w:after="0"/>
              <w:jc w:val="center"/>
              <w:rPr>
                <w:sz w:val="14"/>
                <w:szCs w:val="14"/>
              </w:rPr>
            </w:pPr>
          </w:p>
        </w:tc>
        <w:tc>
          <w:tcPr>
            <w:tcW w:w="648" w:type="pct"/>
            <w:tcBorders>
              <w:top w:val="nil"/>
              <w:left w:val="nil"/>
              <w:bottom w:val="single" w:sz="4" w:space="0" w:color="auto"/>
              <w:right w:val="single" w:sz="4" w:space="0" w:color="auto"/>
            </w:tcBorders>
            <w:shd w:val="clear" w:color="auto" w:fill="auto"/>
            <w:vAlign w:val="center"/>
            <w:hideMark/>
          </w:tcPr>
          <w:p w14:paraId="2FA226ED" w14:textId="77777777" w:rsidR="00FC6DF2" w:rsidRPr="00E85C32" w:rsidRDefault="00FC6DF2" w:rsidP="00B5580F">
            <w:pPr>
              <w:spacing w:after="0"/>
              <w:jc w:val="center"/>
              <w:rPr>
                <w:sz w:val="14"/>
                <w:szCs w:val="14"/>
              </w:rPr>
            </w:pPr>
          </w:p>
        </w:tc>
        <w:tc>
          <w:tcPr>
            <w:tcW w:w="648" w:type="pct"/>
            <w:tcBorders>
              <w:top w:val="nil"/>
              <w:left w:val="nil"/>
              <w:bottom w:val="single" w:sz="4" w:space="0" w:color="auto"/>
              <w:right w:val="single" w:sz="4" w:space="0" w:color="auto"/>
            </w:tcBorders>
            <w:shd w:val="clear" w:color="auto" w:fill="auto"/>
            <w:vAlign w:val="center"/>
            <w:hideMark/>
          </w:tcPr>
          <w:p w14:paraId="7ABC1E5F" w14:textId="77777777" w:rsidR="00FC6DF2" w:rsidRPr="00E85C32" w:rsidRDefault="00FC6DF2" w:rsidP="00B5580F">
            <w:pPr>
              <w:spacing w:after="0"/>
              <w:jc w:val="center"/>
              <w:rPr>
                <w:sz w:val="14"/>
                <w:szCs w:val="14"/>
              </w:rPr>
            </w:pPr>
          </w:p>
        </w:tc>
      </w:tr>
    </w:tbl>
    <w:p w14:paraId="204A5E2E" w14:textId="77777777" w:rsidR="00FC6DF2" w:rsidRPr="00E85C32" w:rsidRDefault="00FC6DF2" w:rsidP="00FC6DF2">
      <w:pPr>
        <w:pStyle w:val="Titre2"/>
        <w:rPr>
          <w:sz w:val="22"/>
          <w:szCs w:val="22"/>
        </w:rPr>
      </w:pPr>
      <w:bookmarkStart w:id="30" w:name="_Toc510778564"/>
      <w:bookmarkStart w:id="31" w:name="_Toc94534188"/>
      <w:r w:rsidRPr="00E85C32">
        <w:rPr>
          <w:sz w:val="22"/>
          <w:szCs w:val="22"/>
        </w:rPr>
        <w:t>Remboursement anticipé</w:t>
      </w:r>
      <w:bookmarkEnd w:id="30"/>
      <w:bookmarkEnd w:id="31"/>
    </w:p>
    <w:p w14:paraId="600BC275" w14:textId="77777777" w:rsidR="00FC6DF2" w:rsidRPr="00E85C32" w:rsidRDefault="00FC6DF2" w:rsidP="00FC6DF2">
      <w:pPr>
        <w:pStyle w:val="Paragraphedeliste"/>
        <w:ind w:left="0"/>
        <w:rPr>
          <w:b/>
          <w:sz w:val="22"/>
          <w:szCs w:val="22"/>
        </w:rPr>
      </w:pPr>
      <w:r w:rsidRPr="00E85C32">
        <w:rPr>
          <w:sz w:val="22"/>
          <w:szCs w:val="22"/>
        </w:rPr>
        <w:fldChar w:fldCharType="begin">
          <w:ffData>
            <w:name w:val="CaseACocher1"/>
            <w:enabled w:val="0"/>
            <w:calcOnExit w:val="0"/>
            <w:checkBox>
              <w:sizeAuto/>
              <w:default w:val="0"/>
            </w:checkBox>
          </w:ffData>
        </w:fldChar>
      </w:r>
      <w:bookmarkStart w:id="32" w:name="CaseACocher1"/>
      <w:r w:rsidRPr="00E85C32">
        <w:rPr>
          <w:sz w:val="22"/>
          <w:szCs w:val="22"/>
        </w:rPr>
        <w:instrText xml:space="preserve"> FORMCHECKBOX </w:instrText>
      </w:r>
      <w:r w:rsidR="00DA7C09">
        <w:rPr>
          <w:sz w:val="22"/>
          <w:szCs w:val="22"/>
        </w:rPr>
      </w:r>
      <w:r w:rsidR="00DA7C09">
        <w:rPr>
          <w:sz w:val="22"/>
          <w:szCs w:val="22"/>
        </w:rPr>
        <w:fldChar w:fldCharType="separate"/>
      </w:r>
      <w:r w:rsidRPr="00E85C32">
        <w:rPr>
          <w:sz w:val="22"/>
          <w:szCs w:val="22"/>
        </w:rPr>
        <w:fldChar w:fldCharType="end"/>
      </w:r>
      <w:bookmarkEnd w:id="32"/>
      <w:r w:rsidRPr="00E85C32">
        <w:rPr>
          <w:sz w:val="22"/>
          <w:szCs w:val="22"/>
        </w:rPr>
        <w:t xml:space="preserve"> </w:t>
      </w:r>
      <w:r w:rsidRPr="00E85C32">
        <w:rPr>
          <w:b/>
          <w:sz w:val="22"/>
          <w:szCs w:val="22"/>
        </w:rPr>
        <w:t>Oui</w:t>
      </w:r>
      <w:r w:rsidRPr="00E85C32">
        <w:rPr>
          <w:sz w:val="22"/>
          <w:szCs w:val="22"/>
        </w:rPr>
        <w:t xml:space="preserve"> </w:t>
      </w:r>
      <w:r w:rsidRPr="00E85C32">
        <w:rPr>
          <w:sz w:val="22"/>
          <w:szCs w:val="22"/>
        </w:rPr>
        <w:tab/>
      </w:r>
      <w:r w:rsidRPr="00E85C32">
        <w:rPr>
          <w:sz w:val="22"/>
          <w:szCs w:val="22"/>
        </w:rPr>
        <w:tab/>
      </w:r>
      <w:r w:rsidRPr="00E85C32">
        <w:rPr>
          <w:sz w:val="22"/>
          <w:szCs w:val="22"/>
        </w:rPr>
        <w:tab/>
      </w:r>
      <w:r w:rsidRPr="00E85C32">
        <w:rPr>
          <w:sz w:val="22"/>
          <w:szCs w:val="22"/>
        </w:rPr>
        <w:tab/>
      </w:r>
      <w:r w:rsidRPr="00E85C32">
        <w:rPr>
          <w:sz w:val="22"/>
          <w:szCs w:val="22"/>
        </w:rPr>
        <w:fldChar w:fldCharType="begin">
          <w:ffData>
            <w:name w:val="CaseACocher1"/>
            <w:enabled w:val="0"/>
            <w:calcOnExit w:val="0"/>
            <w:checkBox>
              <w:sizeAuto/>
              <w:default w:val="0"/>
            </w:checkBox>
          </w:ffData>
        </w:fldChar>
      </w:r>
      <w:r w:rsidRPr="00E85C32">
        <w:rPr>
          <w:sz w:val="22"/>
          <w:szCs w:val="22"/>
        </w:rPr>
        <w:instrText xml:space="preserve"> FORMCHECKBOX </w:instrText>
      </w:r>
      <w:r w:rsidR="00DA7C09">
        <w:rPr>
          <w:sz w:val="22"/>
          <w:szCs w:val="22"/>
        </w:rPr>
      </w:r>
      <w:r w:rsidR="00DA7C09">
        <w:rPr>
          <w:sz w:val="22"/>
          <w:szCs w:val="22"/>
        </w:rPr>
        <w:fldChar w:fldCharType="separate"/>
      </w:r>
      <w:r w:rsidRPr="00E85C32">
        <w:rPr>
          <w:sz w:val="22"/>
          <w:szCs w:val="22"/>
        </w:rPr>
        <w:fldChar w:fldCharType="end"/>
      </w:r>
      <w:r w:rsidRPr="00E85C32">
        <w:rPr>
          <w:sz w:val="22"/>
          <w:szCs w:val="22"/>
        </w:rPr>
        <w:t xml:space="preserve"> </w:t>
      </w:r>
      <w:r w:rsidRPr="00E85C32">
        <w:rPr>
          <w:b/>
          <w:sz w:val="22"/>
          <w:szCs w:val="22"/>
        </w:rPr>
        <w:t>Non</w:t>
      </w:r>
    </w:p>
    <w:p w14:paraId="3E2FE1BD" w14:textId="77777777" w:rsidR="00FC6DF2" w:rsidRPr="00E85C32" w:rsidRDefault="00FC6DF2" w:rsidP="00FC6DF2">
      <w:pPr>
        <w:pStyle w:val="Paragraphedeliste"/>
        <w:rPr>
          <w:sz w:val="22"/>
          <w:szCs w:val="22"/>
        </w:rPr>
      </w:pPr>
    </w:p>
    <w:p w14:paraId="7D52EACF" w14:textId="665C0AAB" w:rsidR="00882754" w:rsidRPr="00FC6DF2" w:rsidRDefault="00FC6DF2" w:rsidP="00FC6DF2">
      <w:pPr>
        <w:pStyle w:val="norm"/>
        <w:rPr>
          <w:i/>
          <w:sz w:val="22"/>
          <w:szCs w:val="22"/>
        </w:rPr>
      </w:pPr>
      <w:r w:rsidRPr="00E85C32">
        <w:rPr>
          <w:sz w:val="22"/>
          <w:szCs w:val="22"/>
        </w:rPr>
        <w:t xml:space="preserve">Ristournes aaaa = </w:t>
      </w:r>
      <w:r w:rsidRPr="00E85C32">
        <w:rPr>
          <w:i/>
          <w:sz w:val="22"/>
          <w:szCs w:val="22"/>
        </w:rPr>
        <w:t>……</w:t>
      </w:r>
    </w:p>
    <w:p w14:paraId="6B8F0689" w14:textId="4C22B558" w:rsidR="00AF6058" w:rsidRPr="00FC6DF2" w:rsidRDefault="00AF6058" w:rsidP="007B604C">
      <w:pPr>
        <w:pStyle w:val="Titre1"/>
      </w:pPr>
      <w:bookmarkStart w:id="33" w:name="_Toc94088398"/>
      <w:bookmarkStart w:id="34" w:name="_Toc94091694"/>
      <w:bookmarkStart w:id="35" w:name="_Toc94091808"/>
      <w:bookmarkStart w:id="36" w:name="_Toc94091973"/>
      <w:bookmarkStart w:id="37" w:name="_Toc94092099"/>
      <w:bookmarkStart w:id="38" w:name="_Toc94166747"/>
      <w:bookmarkStart w:id="39" w:name="_Toc94168829"/>
      <w:bookmarkStart w:id="40" w:name="_Toc94169141"/>
      <w:bookmarkStart w:id="41" w:name="_Toc94170528"/>
      <w:bookmarkStart w:id="42" w:name="_Toc94171463"/>
      <w:bookmarkStart w:id="43" w:name="_Toc94534189"/>
      <w:bookmarkEnd w:id="33"/>
      <w:bookmarkEnd w:id="34"/>
      <w:bookmarkEnd w:id="35"/>
      <w:bookmarkEnd w:id="36"/>
      <w:bookmarkEnd w:id="37"/>
      <w:bookmarkEnd w:id="38"/>
      <w:bookmarkEnd w:id="39"/>
      <w:bookmarkEnd w:id="40"/>
      <w:bookmarkEnd w:id="41"/>
      <w:bookmarkEnd w:id="42"/>
      <w:r w:rsidRPr="00FC6DF2">
        <w:t>Renseignements généraux</w:t>
      </w:r>
      <w:bookmarkEnd w:id="43"/>
    </w:p>
    <w:p w14:paraId="4EA84385" w14:textId="6F86EF9B" w:rsidR="00047257" w:rsidRDefault="00047257" w:rsidP="00047257">
      <w:pPr>
        <w:pStyle w:val="Titre2"/>
        <w:rPr>
          <w:sz w:val="22"/>
          <w:szCs w:val="22"/>
        </w:rPr>
      </w:pPr>
      <w:bookmarkStart w:id="44" w:name="_Toc94534190"/>
      <w:r>
        <w:rPr>
          <w:sz w:val="22"/>
          <w:szCs w:val="22"/>
        </w:rPr>
        <w:t>Données</w:t>
      </w:r>
      <w:bookmarkEnd w:id="44"/>
    </w:p>
    <w:p w14:paraId="68FA9B4C" w14:textId="00DA3823" w:rsidR="003D5E3D" w:rsidRPr="00BF5C27" w:rsidRDefault="003D5E3D" w:rsidP="00FC6DF2">
      <w:pPr>
        <w:ind w:left="567" w:hanging="567"/>
        <w:rPr>
          <w:sz w:val="22"/>
          <w:szCs w:val="22"/>
        </w:rPr>
      </w:pPr>
      <w:r w:rsidRPr="00BF5C27">
        <w:rPr>
          <w:sz w:val="22"/>
          <w:szCs w:val="22"/>
        </w:rPr>
        <w:t>Population</w:t>
      </w:r>
      <w:r w:rsidR="00EC02BC" w:rsidRPr="00BF5C27">
        <w:rPr>
          <w:sz w:val="22"/>
          <w:szCs w:val="22"/>
        </w:rPr>
        <w:t xml:space="preserve"> : </w:t>
      </w:r>
      <w:r w:rsidR="00EC02BC" w:rsidRPr="00BF5C27">
        <w:rPr>
          <w:sz w:val="22"/>
          <w:szCs w:val="22"/>
        </w:rPr>
        <w:tab/>
      </w:r>
      <w:r w:rsidR="00EC02BC" w:rsidRPr="00BF5C27">
        <w:rPr>
          <w:sz w:val="22"/>
          <w:szCs w:val="22"/>
        </w:rPr>
        <w:tab/>
      </w:r>
      <w:r w:rsidR="00EC02BC" w:rsidRPr="00BF5C27">
        <w:rPr>
          <w:sz w:val="22"/>
          <w:szCs w:val="22"/>
        </w:rPr>
        <w:tab/>
      </w:r>
      <w:r w:rsidRPr="00BF5C27">
        <w:rPr>
          <w:sz w:val="22"/>
          <w:szCs w:val="22"/>
        </w:rPr>
        <w:t>………….……. habitants</w:t>
      </w:r>
    </w:p>
    <w:p w14:paraId="13809E91" w14:textId="77777777" w:rsidR="003D5E3D" w:rsidRPr="00BF5C27" w:rsidRDefault="003D5E3D" w:rsidP="00FC6DF2">
      <w:pPr>
        <w:ind w:left="567" w:hanging="567"/>
        <w:rPr>
          <w:sz w:val="22"/>
          <w:szCs w:val="22"/>
        </w:rPr>
      </w:pPr>
      <w:r w:rsidRPr="00BF5C27">
        <w:rPr>
          <w:sz w:val="22"/>
          <w:szCs w:val="22"/>
        </w:rPr>
        <w:t>Kilométrage de voirie</w:t>
      </w:r>
      <w:r w:rsidR="00EC02BC" w:rsidRPr="00BF5C27">
        <w:rPr>
          <w:sz w:val="22"/>
          <w:szCs w:val="22"/>
        </w:rPr>
        <w:t xml:space="preserve"> : </w:t>
      </w:r>
      <w:r w:rsidR="00EC02BC" w:rsidRPr="00BF5C27">
        <w:rPr>
          <w:sz w:val="22"/>
          <w:szCs w:val="22"/>
        </w:rPr>
        <w:tab/>
      </w:r>
      <w:r w:rsidRPr="00BF5C27">
        <w:rPr>
          <w:sz w:val="22"/>
          <w:szCs w:val="22"/>
        </w:rPr>
        <w:t>…………….…. km</w:t>
      </w:r>
    </w:p>
    <w:p w14:paraId="484FE8FB" w14:textId="499E0C38" w:rsidR="000B2A5F" w:rsidRPr="00BF5C27" w:rsidRDefault="000B2A5F" w:rsidP="00FC6DF2">
      <w:pPr>
        <w:ind w:left="567" w:hanging="567"/>
        <w:rPr>
          <w:sz w:val="22"/>
          <w:szCs w:val="22"/>
        </w:rPr>
      </w:pPr>
      <w:r w:rsidRPr="00BF5C27">
        <w:rPr>
          <w:sz w:val="22"/>
          <w:szCs w:val="22"/>
        </w:rPr>
        <w:t>Nombre d'écoles et d'implantations</w:t>
      </w:r>
      <w:r w:rsidR="00B530E3" w:rsidRPr="00BF5C27">
        <w:rPr>
          <w:sz w:val="22"/>
          <w:szCs w:val="22"/>
        </w:rPr>
        <w:t xml:space="preserve"> </w:t>
      </w:r>
      <w:r w:rsidR="007A498F" w:rsidRPr="00BF5C27">
        <w:rPr>
          <w:sz w:val="22"/>
          <w:szCs w:val="22"/>
        </w:rPr>
        <w:t>:</w:t>
      </w:r>
    </w:p>
    <w:p w14:paraId="3CA9C9E3" w14:textId="43B3D8C9" w:rsidR="003D5E3D" w:rsidRPr="00BF5C27" w:rsidRDefault="00EE7284" w:rsidP="00265828">
      <w:pPr>
        <w:pStyle w:val="Paragraphedeliste"/>
        <w:spacing w:before="60" w:after="60"/>
        <w:ind w:left="1134"/>
        <w:contextualSpacing w:val="0"/>
        <w:rPr>
          <w:sz w:val="22"/>
          <w:szCs w:val="22"/>
        </w:rPr>
      </w:pPr>
      <w:r w:rsidRPr="00BF5C27">
        <w:rPr>
          <w:sz w:val="22"/>
          <w:szCs w:val="22"/>
        </w:rPr>
        <w:t>n</w:t>
      </w:r>
      <w:r w:rsidR="003D5E3D" w:rsidRPr="00BF5C27">
        <w:rPr>
          <w:sz w:val="22"/>
          <w:szCs w:val="22"/>
        </w:rPr>
        <w:t xml:space="preserve">ombre d’élèves: </w:t>
      </w:r>
      <w:r w:rsidR="00991DE0" w:rsidRPr="00BF5C27">
        <w:rPr>
          <w:sz w:val="22"/>
          <w:szCs w:val="22"/>
        </w:rPr>
        <w:t xml:space="preserve">…….. </w:t>
      </w:r>
    </w:p>
    <w:p w14:paraId="3CDA4BDB" w14:textId="77777777" w:rsidR="004F005A" w:rsidRPr="00BF5C27" w:rsidRDefault="004F005A" w:rsidP="00265828">
      <w:pPr>
        <w:pStyle w:val="Paragraphedeliste"/>
        <w:spacing w:before="60" w:after="60"/>
        <w:ind w:left="1134"/>
        <w:contextualSpacing w:val="0"/>
        <w:rPr>
          <w:sz w:val="22"/>
          <w:szCs w:val="22"/>
        </w:rPr>
      </w:pPr>
      <w:r w:rsidRPr="00BF5C27">
        <w:rPr>
          <w:sz w:val="22"/>
          <w:szCs w:val="22"/>
        </w:rPr>
        <w:t xml:space="preserve">nombre d’implantations :  </w:t>
      </w:r>
    </w:p>
    <w:p w14:paraId="702DB5AA" w14:textId="37A957B1" w:rsidR="004F005A" w:rsidRPr="00BF5C27" w:rsidRDefault="004F005A" w:rsidP="003148CD">
      <w:pPr>
        <w:pStyle w:val="Paragraphedeliste"/>
        <w:numPr>
          <w:ilvl w:val="1"/>
          <w:numId w:val="1"/>
        </w:numPr>
        <w:spacing w:before="60" w:after="60"/>
        <w:ind w:left="1134" w:hanging="567"/>
        <w:contextualSpacing w:val="0"/>
        <w:rPr>
          <w:sz w:val="22"/>
          <w:szCs w:val="22"/>
        </w:rPr>
      </w:pPr>
      <w:r w:rsidRPr="00BF5C27">
        <w:rPr>
          <w:sz w:val="22"/>
          <w:szCs w:val="22"/>
        </w:rPr>
        <w:t xml:space="preserve">enseignement fondamental ordinaire ;   </w:t>
      </w:r>
    </w:p>
    <w:p w14:paraId="58B2E819" w14:textId="77777777" w:rsidR="003D5E3D" w:rsidRPr="00BF5C27" w:rsidRDefault="003D5E3D" w:rsidP="003148CD">
      <w:pPr>
        <w:pStyle w:val="Paragraphedeliste"/>
        <w:numPr>
          <w:ilvl w:val="4"/>
          <w:numId w:val="1"/>
        </w:numPr>
        <w:spacing w:before="60" w:after="60"/>
        <w:ind w:left="1134" w:hanging="567"/>
        <w:contextualSpacing w:val="0"/>
        <w:rPr>
          <w:sz w:val="22"/>
          <w:szCs w:val="22"/>
        </w:rPr>
      </w:pPr>
      <w:r w:rsidRPr="00BF5C27">
        <w:rPr>
          <w:sz w:val="22"/>
          <w:szCs w:val="22"/>
        </w:rPr>
        <w:t>enseignement secondaire ordinaire;</w:t>
      </w:r>
    </w:p>
    <w:p w14:paraId="627EF0BB" w14:textId="77777777" w:rsidR="003D5E3D" w:rsidRPr="00BF5C27" w:rsidRDefault="003D5E3D" w:rsidP="003148CD">
      <w:pPr>
        <w:pStyle w:val="Paragraphedeliste"/>
        <w:numPr>
          <w:ilvl w:val="4"/>
          <w:numId w:val="1"/>
        </w:numPr>
        <w:spacing w:before="60" w:after="60"/>
        <w:ind w:left="1134" w:hanging="567"/>
        <w:contextualSpacing w:val="0"/>
        <w:rPr>
          <w:sz w:val="22"/>
          <w:szCs w:val="22"/>
        </w:rPr>
      </w:pPr>
      <w:r w:rsidRPr="00BF5C27">
        <w:rPr>
          <w:sz w:val="22"/>
          <w:szCs w:val="22"/>
        </w:rPr>
        <w:t>enseignement fondamental spécial;</w:t>
      </w:r>
    </w:p>
    <w:p w14:paraId="3AE6141E" w14:textId="77777777" w:rsidR="003D5E3D" w:rsidRPr="00BF5C27" w:rsidRDefault="003D5E3D" w:rsidP="003148CD">
      <w:pPr>
        <w:pStyle w:val="Paragraphedeliste"/>
        <w:numPr>
          <w:ilvl w:val="4"/>
          <w:numId w:val="1"/>
        </w:numPr>
        <w:spacing w:before="60" w:after="60"/>
        <w:ind w:left="1134" w:hanging="567"/>
        <w:contextualSpacing w:val="0"/>
        <w:rPr>
          <w:sz w:val="22"/>
          <w:szCs w:val="22"/>
        </w:rPr>
      </w:pPr>
      <w:r w:rsidRPr="00BF5C27">
        <w:rPr>
          <w:sz w:val="22"/>
          <w:szCs w:val="22"/>
        </w:rPr>
        <w:t>enseignement secondaire spécial;</w:t>
      </w:r>
    </w:p>
    <w:p w14:paraId="279EA91A" w14:textId="77777777" w:rsidR="003D5E3D" w:rsidRPr="00BF5C27" w:rsidRDefault="003D5E3D" w:rsidP="003148CD">
      <w:pPr>
        <w:pStyle w:val="Paragraphedeliste"/>
        <w:numPr>
          <w:ilvl w:val="4"/>
          <w:numId w:val="1"/>
        </w:numPr>
        <w:spacing w:before="60" w:after="60"/>
        <w:ind w:left="1134" w:hanging="567"/>
        <w:contextualSpacing w:val="0"/>
        <w:rPr>
          <w:sz w:val="22"/>
          <w:szCs w:val="22"/>
        </w:rPr>
      </w:pPr>
      <w:r w:rsidRPr="00BF5C27">
        <w:rPr>
          <w:sz w:val="22"/>
          <w:szCs w:val="22"/>
        </w:rPr>
        <w:t>enseignement supérieur;</w:t>
      </w:r>
    </w:p>
    <w:p w14:paraId="0CCA1AFF" w14:textId="77777777" w:rsidR="003D5E3D" w:rsidRPr="00BF5C27" w:rsidRDefault="003D5E3D" w:rsidP="003148CD">
      <w:pPr>
        <w:pStyle w:val="Paragraphedeliste"/>
        <w:numPr>
          <w:ilvl w:val="4"/>
          <w:numId w:val="1"/>
        </w:numPr>
        <w:spacing w:before="60" w:after="60"/>
        <w:ind w:left="1134" w:hanging="567"/>
        <w:contextualSpacing w:val="0"/>
        <w:rPr>
          <w:sz w:val="22"/>
          <w:szCs w:val="22"/>
        </w:rPr>
      </w:pPr>
      <w:r w:rsidRPr="00BF5C27">
        <w:rPr>
          <w:sz w:val="22"/>
          <w:szCs w:val="22"/>
        </w:rPr>
        <w:t>enseignement de promotion sociale;</w:t>
      </w:r>
    </w:p>
    <w:p w14:paraId="407A663A" w14:textId="77777777" w:rsidR="00EE7284" w:rsidRPr="00BF5C27" w:rsidRDefault="003D5E3D" w:rsidP="009D10BD">
      <w:pPr>
        <w:pStyle w:val="Paragraphedeliste"/>
        <w:numPr>
          <w:ilvl w:val="4"/>
          <w:numId w:val="1"/>
        </w:numPr>
        <w:spacing w:before="60" w:after="60"/>
        <w:ind w:left="1134" w:hanging="567"/>
        <w:contextualSpacing w:val="0"/>
        <w:rPr>
          <w:sz w:val="22"/>
          <w:szCs w:val="22"/>
        </w:rPr>
      </w:pPr>
      <w:r w:rsidRPr="00BF5C27">
        <w:rPr>
          <w:sz w:val="22"/>
          <w:szCs w:val="22"/>
        </w:rPr>
        <w:t>enseignement artistique.</w:t>
      </w:r>
    </w:p>
    <w:p w14:paraId="32B0A4C0" w14:textId="77777777" w:rsidR="00A15E5B" w:rsidRPr="00BF5C27" w:rsidRDefault="00A15E5B" w:rsidP="008C6194">
      <w:pPr>
        <w:ind w:left="720" w:hanging="360"/>
        <w:rPr>
          <w:sz w:val="22"/>
          <w:szCs w:val="22"/>
        </w:rPr>
      </w:pPr>
    </w:p>
    <w:p w14:paraId="3DAD1FE2" w14:textId="77777777" w:rsidR="00A15E5B" w:rsidRPr="00BF5C27" w:rsidRDefault="00A15E5B" w:rsidP="00EE7284">
      <w:pPr>
        <w:ind w:left="567" w:hanging="567"/>
        <w:rPr>
          <w:sz w:val="22"/>
          <w:szCs w:val="22"/>
        </w:rPr>
      </w:pPr>
      <w:r w:rsidRPr="00BF5C27">
        <w:rPr>
          <w:sz w:val="22"/>
          <w:szCs w:val="22"/>
        </w:rPr>
        <w:t>Directeur général :</w:t>
      </w:r>
    </w:p>
    <w:p w14:paraId="35ACFB8A" w14:textId="77777777" w:rsidR="00A15E5B" w:rsidRPr="00BF5C27" w:rsidRDefault="00A15E5B" w:rsidP="00EE7284">
      <w:pPr>
        <w:ind w:left="567" w:hanging="567"/>
        <w:rPr>
          <w:sz w:val="22"/>
          <w:szCs w:val="22"/>
        </w:rPr>
      </w:pPr>
      <w:r w:rsidRPr="00BF5C27">
        <w:rPr>
          <w:sz w:val="22"/>
          <w:szCs w:val="22"/>
        </w:rPr>
        <w:t>Directeur financier (régional, local) :</w:t>
      </w:r>
    </w:p>
    <w:p w14:paraId="483AC030" w14:textId="77777777" w:rsidR="003D5E3D" w:rsidRPr="00BF5C27" w:rsidRDefault="003D5E3D" w:rsidP="00EE7284">
      <w:pPr>
        <w:ind w:left="567" w:hanging="567"/>
        <w:rPr>
          <w:sz w:val="22"/>
          <w:szCs w:val="22"/>
        </w:rPr>
      </w:pPr>
      <w:r w:rsidRPr="00BF5C27">
        <w:rPr>
          <w:sz w:val="22"/>
          <w:szCs w:val="22"/>
        </w:rPr>
        <w:t xml:space="preserve">Zone de </w:t>
      </w:r>
      <w:r w:rsidR="003148CD" w:rsidRPr="00BF5C27">
        <w:rPr>
          <w:sz w:val="22"/>
          <w:szCs w:val="22"/>
        </w:rPr>
        <w:t>Police</w:t>
      </w:r>
      <w:r w:rsidRPr="00BF5C27">
        <w:rPr>
          <w:sz w:val="22"/>
          <w:szCs w:val="22"/>
        </w:rPr>
        <w:t xml:space="preserve"> </w:t>
      </w:r>
      <w:r w:rsidRPr="00BF5C27">
        <w:rPr>
          <w:sz w:val="22"/>
          <w:szCs w:val="22"/>
        </w:rPr>
        <w:tab/>
      </w:r>
      <w:r w:rsidR="00EE7284" w:rsidRPr="00BF5C27">
        <w:rPr>
          <w:sz w:val="22"/>
          <w:szCs w:val="22"/>
        </w:rPr>
        <w:tab/>
      </w:r>
      <w:r w:rsidRPr="00BF5C27">
        <w:rPr>
          <w:sz w:val="22"/>
          <w:szCs w:val="22"/>
        </w:rPr>
        <w:t>□</w:t>
      </w:r>
      <w:r w:rsidRPr="00BF5C27">
        <w:rPr>
          <w:sz w:val="22"/>
          <w:szCs w:val="22"/>
        </w:rPr>
        <w:tab/>
        <w:t>monocommunale</w:t>
      </w:r>
    </w:p>
    <w:p w14:paraId="10EBD03A" w14:textId="6931ACEA" w:rsidR="00001A86" w:rsidRPr="00BF5C27" w:rsidRDefault="003D5E3D" w:rsidP="008C6194">
      <w:pPr>
        <w:ind w:left="2124" w:firstLine="708"/>
        <w:rPr>
          <w:sz w:val="22"/>
          <w:szCs w:val="22"/>
        </w:rPr>
      </w:pPr>
      <w:r w:rsidRPr="00BF5C27">
        <w:rPr>
          <w:sz w:val="22"/>
          <w:szCs w:val="22"/>
        </w:rPr>
        <w:t>□</w:t>
      </w:r>
      <w:r w:rsidRPr="00BF5C27">
        <w:rPr>
          <w:sz w:val="22"/>
          <w:szCs w:val="22"/>
        </w:rPr>
        <w:tab/>
        <w:t xml:space="preserve">pluricommunale </w:t>
      </w:r>
    </w:p>
    <w:p w14:paraId="419FEBEE" w14:textId="77777777" w:rsidR="00501860" w:rsidRPr="00BF5C27" w:rsidRDefault="00501860" w:rsidP="00501860">
      <w:pPr>
        <w:spacing w:before="120"/>
        <w:ind w:left="567" w:hanging="567"/>
        <w:rPr>
          <w:sz w:val="22"/>
          <w:szCs w:val="22"/>
        </w:rPr>
      </w:pPr>
      <w:r w:rsidRPr="00BF5C27">
        <w:rPr>
          <w:sz w:val="22"/>
          <w:szCs w:val="22"/>
        </w:rPr>
        <w:t xml:space="preserve">Zone de Secours </w:t>
      </w:r>
    </w:p>
    <w:p w14:paraId="2F2ADF68" w14:textId="77777777" w:rsidR="00501860" w:rsidRPr="00BF5C27" w:rsidRDefault="00501860" w:rsidP="00501860">
      <w:pPr>
        <w:ind w:left="567"/>
        <w:rPr>
          <w:sz w:val="22"/>
          <w:szCs w:val="22"/>
        </w:rPr>
      </w:pPr>
      <w:r w:rsidRPr="00BF5C27">
        <w:rPr>
          <w:sz w:val="22"/>
          <w:szCs w:val="22"/>
        </w:rPr>
        <w:t xml:space="preserve">+ Appartenance à la Zone de Secours ………………….. </w:t>
      </w:r>
    </w:p>
    <w:p w14:paraId="53401C5F" w14:textId="77777777" w:rsidR="006B4F92" w:rsidRPr="00BF5C27" w:rsidRDefault="006B4F92" w:rsidP="003D5E3D">
      <w:pPr>
        <w:rPr>
          <w:sz w:val="22"/>
          <w:szCs w:val="22"/>
        </w:rPr>
      </w:pPr>
    </w:p>
    <w:p w14:paraId="5D8D5827" w14:textId="77777777" w:rsidR="003D5E3D" w:rsidRPr="00BF5C27" w:rsidRDefault="003D5E3D" w:rsidP="003D5E3D">
      <w:pPr>
        <w:rPr>
          <w:sz w:val="22"/>
          <w:szCs w:val="22"/>
        </w:rPr>
      </w:pPr>
      <w:r w:rsidRPr="00BF5C27">
        <w:rPr>
          <w:sz w:val="22"/>
          <w:szCs w:val="22"/>
        </w:rPr>
        <w:t>Existe-t-il dans l’entité communale:</w:t>
      </w:r>
    </w:p>
    <w:p w14:paraId="127BC2BD" w14:textId="77777777" w:rsidR="003D5E3D" w:rsidRPr="00BF5C27" w:rsidRDefault="0077301C" w:rsidP="0077301C">
      <w:pPr>
        <w:tabs>
          <w:tab w:val="left" w:pos="6379"/>
          <w:tab w:val="left" w:pos="8505"/>
        </w:tabs>
        <w:spacing w:line="360" w:lineRule="auto"/>
        <w:ind w:left="708"/>
        <w:rPr>
          <w:sz w:val="22"/>
          <w:szCs w:val="22"/>
          <w:u w:val="single"/>
        </w:rPr>
      </w:pPr>
      <w:r w:rsidRPr="00BF5C27">
        <w:rPr>
          <w:sz w:val="22"/>
          <w:szCs w:val="22"/>
        </w:rPr>
        <w:tab/>
      </w:r>
      <w:r w:rsidR="003D5E3D" w:rsidRPr="00BF5C27">
        <w:rPr>
          <w:b/>
          <w:sz w:val="22"/>
          <w:szCs w:val="22"/>
          <w:u w:val="single"/>
        </w:rPr>
        <w:t>Oui</w:t>
      </w:r>
      <w:r w:rsidR="003D5E3D" w:rsidRPr="00BF5C27">
        <w:rPr>
          <w:sz w:val="22"/>
          <w:szCs w:val="22"/>
        </w:rPr>
        <w:tab/>
      </w:r>
      <w:r w:rsidR="003D5E3D" w:rsidRPr="00BF5C27">
        <w:rPr>
          <w:b/>
          <w:sz w:val="22"/>
          <w:szCs w:val="22"/>
          <w:u w:val="single"/>
        </w:rPr>
        <w:t>Non</w:t>
      </w:r>
    </w:p>
    <w:p w14:paraId="30EA75B9" w14:textId="77777777" w:rsidR="003D5E3D" w:rsidRPr="00BF5C27" w:rsidRDefault="00EE7284" w:rsidP="004C25D6">
      <w:pPr>
        <w:pStyle w:val="Paragraphedeliste"/>
        <w:numPr>
          <w:ilvl w:val="0"/>
          <w:numId w:val="3"/>
        </w:numPr>
        <w:tabs>
          <w:tab w:val="left" w:pos="2552"/>
          <w:tab w:val="left" w:pos="2694"/>
          <w:tab w:val="left" w:pos="6521"/>
          <w:tab w:val="left" w:pos="8647"/>
        </w:tabs>
        <w:ind w:left="426" w:hanging="426"/>
        <w:rPr>
          <w:sz w:val="22"/>
          <w:szCs w:val="22"/>
        </w:rPr>
      </w:pPr>
      <w:r w:rsidRPr="00BF5C27">
        <w:rPr>
          <w:sz w:val="22"/>
          <w:szCs w:val="22"/>
        </w:rPr>
        <w:t>Régie</w:t>
      </w:r>
      <w:r w:rsidR="003D5E3D" w:rsidRPr="00BF5C27">
        <w:rPr>
          <w:sz w:val="22"/>
          <w:szCs w:val="22"/>
        </w:rPr>
        <w:t>(s)</w:t>
      </w:r>
      <w:r w:rsidR="003D5E3D" w:rsidRPr="00BF5C27">
        <w:rPr>
          <w:i/>
          <w:sz w:val="22"/>
          <w:szCs w:val="22"/>
        </w:rPr>
        <w:t xml:space="preserve"> (à préciser)</w:t>
      </w:r>
      <w:r w:rsidR="00991DE0" w:rsidRPr="00BF5C27">
        <w:rPr>
          <w:sz w:val="22"/>
          <w:szCs w:val="22"/>
        </w:rPr>
        <w:t>:</w:t>
      </w:r>
      <w:r w:rsidR="00991DE0" w:rsidRPr="00BF5C27">
        <w:rPr>
          <w:sz w:val="22"/>
          <w:szCs w:val="22"/>
        </w:rPr>
        <w:tab/>
        <w:t>-</w:t>
      </w:r>
      <w:r w:rsidR="00991DE0" w:rsidRPr="00BF5C27">
        <w:rPr>
          <w:sz w:val="22"/>
          <w:szCs w:val="22"/>
        </w:rPr>
        <w:tab/>
        <w:t>communale(s)</w:t>
      </w:r>
      <w:r w:rsidR="00991DE0" w:rsidRPr="00BF5C27">
        <w:rPr>
          <w:sz w:val="22"/>
          <w:szCs w:val="22"/>
        </w:rPr>
        <w:tab/>
      </w:r>
      <w:r w:rsidR="003D5E3D" w:rsidRPr="00BF5C27">
        <w:rPr>
          <w:sz w:val="22"/>
          <w:szCs w:val="22"/>
        </w:rPr>
        <w:t>□</w:t>
      </w:r>
      <w:r w:rsidR="003D5E3D" w:rsidRPr="00BF5C27">
        <w:rPr>
          <w:sz w:val="22"/>
          <w:szCs w:val="22"/>
        </w:rPr>
        <w:tab/>
        <w:t>□</w:t>
      </w:r>
    </w:p>
    <w:p w14:paraId="2DB3025D" w14:textId="77777777" w:rsidR="003D5E3D" w:rsidRPr="00BF5C27" w:rsidRDefault="003D5E3D" w:rsidP="00356FA4">
      <w:pPr>
        <w:pStyle w:val="Paragraphedeliste"/>
        <w:numPr>
          <w:ilvl w:val="0"/>
          <w:numId w:val="5"/>
        </w:numPr>
        <w:tabs>
          <w:tab w:val="left" w:pos="2552"/>
          <w:tab w:val="left" w:pos="2694"/>
          <w:tab w:val="left" w:pos="6521"/>
          <w:tab w:val="left" w:pos="8647"/>
        </w:tabs>
        <w:rPr>
          <w:sz w:val="22"/>
          <w:szCs w:val="22"/>
        </w:rPr>
      </w:pPr>
      <w:r w:rsidRPr="00BF5C27">
        <w:rPr>
          <w:sz w:val="22"/>
          <w:szCs w:val="22"/>
        </w:rPr>
        <w:t>autonome(s)</w:t>
      </w:r>
      <w:r w:rsidRPr="00BF5C27">
        <w:rPr>
          <w:sz w:val="22"/>
          <w:szCs w:val="22"/>
        </w:rPr>
        <w:tab/>
        <w:t>□</w:t>
      </w:r>
      <w:r w:rsidR="0077301C" w:rsidRPr="00BF5C27">
        <w:rPr>
          <w:sz w:val="22"/>
          <w:szCs w:val="22"/>
        </w:rPr>
        <w:tab/>
      </w:r>
      <w:r w:rsidRPr="00BF5C27">
        <w:rPr>
          <w:sz w:val="22"/>
          <w:szCs w:val="22"/>
        </w:rPr>
        <w:t>□</w:t>
      </w:r>
    </w:p>
    <w:p w14:paraId="476E808D" w14:textId="685B1C61" w:rsidR="00991DE0" w:rsidRPr="00BF5C27" w:rsidRDefault="00D848E2" w:rsidP="004C25D6">
      <w:pPr>
        <w:pStyle w:val="Paragraphedeliste"/>
        <w:numPr>
          <w:ilvl w:val="0"/>
          <w:numId w:val="2"/>
        </w:numPr>
        <w:tabs>
          <w:tab w:val="left" w:pos="2552"/>
          <w:tab w:val="left" w:pos="2694"/>
          <w:tab w:val="left" w:pos="6521"/>
          <w:tab w:val="left" w:pos="8647"/>
        </w:tabs>
        <w:ind w:left="426" w:hanging="426"/>
        <w:rPr>
          <w:sz w:val="22"/>
          <w:szCs w:val="22"/>
        </w:rPr>
      </w:pPr>
      <w:r w:rsidRPr="00BF5C27">
        <w:rPr>
          <w:sz w:val="22"/>
          <w:szCs w:val="22"/>
        </w:rPr>
        <w:t>C</w:t>
      </w:r>
      <w:r w:rsidR="003D5E3D" w:rsidRPr="00BF5C27">
        <w:rPr>
          <w:sz w:val="22"/>
          <w:szCs w:val="22"/>
        </w:rPr>
        <w:t>entre sportif:</w:t>
      </w:r>
      <w:r w:rsidR="003D5E3D" w:rsidRPr="00BF5C27">
        <w:rPr>
          <w:sz w:val="22"/>
          <w:szCs w:val="22"/>
        </w:rPr>
        <w:tab/>
      </w:r>
      <w:r w:rsidR="00991DE0" w:rsidRPr="00BF5C27">
        <w:rPr>
          <w:sz w:val="22"/>
          <w:szCs w:val="22"/>
        </w:rPr>
        <w:t>-</w:t>
      </w:r>
      <w:r w:rsidR="00991DE0" w:rsidRPr="00BF5C27">
        <w:rPr>
          <w:sz w:val="22"/>
          <w:szCs w:val="22"/>
        </w:rPr>
        <w:tab/>
        <w:t>Hall</w:t>
      </w:r>
      <w:r w:rsidR="00B530E3" w:rsidRPr="00BF5C27">
        <w:rPr>
          <w:sz w:val="22"/>
          <w:szCs w:val="22"/>
        </w:rPr>
        <w:t xml:space="preserve"> omnisports</w:t>
      </w:r>
      <w:r w:rsidR="00991DE0" w:rsidRPr="00BF5C27">
        <w:rPr>
          <w:sz w:val="22"/>
          <w:szCs w:val="22"/>
        </w:rPr>
        <w:tab/>
      </w:r>
      <w:r w:rsidR="003D5E3D" w:rsidRPr="00BF5C27">
        <w:rPr>
          <w:sz w:val="22"/>
          <w:szCs w:val="22"/>
        </w:rPr>
        <w:t>□</w:t>
      </w:r>
      <w:r w:rsidR="003D5E3D" w:rsidRPr="00BF5C27">
        <w:rPr>
          <w:sz w:val="22"/>
          <w:szCs w:val="22"/>
        </w:rPr>
        <w:tab/>
        <w:t>□</w:t>
      </w:r>
    </w:p>
    <w:p w14:paraId="75468819" w14:textId="77777777" w:rsidR="003D5E3D" w:rsidRPr="00BF5C27" w:rsidRDefault="00991DE0" w:rsidP="00356FA4">
      <w:pPr>
        <w:pStyle w:val="Paragraphedeliste"/>
        <w:numPr>
          <w:ilvl w:val="0"/>
          <w:numId w:val="5"/>
        </w:numPr>
        <w:tabs>
          <w:tab w:val="left" w:pos="2552"/>
          <w:tab w:val="left" w:pos="2694"/>
          <w:tab w:val="left" w:pos="6521"/>
          <w:tab w:val="left" w:pos="8647"/>
        </w:tabs>
        <w:rPr>
          <w:sz w:val="22"/>
          <w:szCs w:val="22"/>
        </w:rPr>
      </w:pPr>
      <w:r w:rsidRPr="00BF5C27">
        <w:rPr>
          <w:sz w:val="22"/>
          <w:szCs w:val="22"/>
        </w:rPr>
        <w:t>Piscine</w:t>
      </w:r>
      <w:r w:rsidRPr="00BF5C27">
        <w:rPr>
          <w:sz w:val="22"/>
          <w:szCs w:val="22"/>
        </w:rPr>
        <w:tab/>
      </w:r>
      <w:r w:rsidR="003D5E3D" w:rsidRPr="00BF5C27">
        <w:rPr>
          <w:sz w:val="22"/>
          <w:szCs w:val="22"/>
        </w:rPr>
        <w:t>□</w:t>
      </w:r>
      <w:r w:rsidR="003D5E3D" w:rsidRPr="00BF5C27">
        <w:rPr>
          <w:sz w:val="22"/>
          <w:szCs w:val="22"/>
        </w:rPr>
        <w:tab/>
        <w:t>□</w:t>
      </w:r>
    </w:p>
    <w:p w14:paraId="1FB2785B" w14:textId="1AE383BF" w:rsidR="00B530E3" w:rsidRPr="00BF5C27" w:rsidRDefault="00D848E2" w:rsidP="004C25D6">
      <w:pPr>
        <w:pStyle w:val="Paragraphedeliste"/>
        <w:numPr>
          <w:ilvl w:val="0"/>
          <w:numId w:val="2"/>
        </w:numPr>
        <w:tabs>
          <w:tab w:val="left" w:pos="6521"/>
          <w:tab w:val="left" w:pos="8647"/>
        </w:tabs>
        <w:ind w:left="426" w:hanging="426"/>
        <w:rPr>
          <w:sz w:val="22"/>
          <w:szCs w:val="22"/>
        </w:rPr>
      </w:pPr>
      <w:r w:rsidRPr="00BF5C27">
        <w:rPr>
          <w:sz w:val="22"/>
          <w:szCs w:val="22"/>
        </w:rPr>
        <w:t>C</w:t>
      </w:r>
      <w:r w:rsidR="003D5E3D" w:rsidRPr="00BF5C27">
        <w:rPr>
          <w:sz w:val="22"/>
          <w:szCs w:val="22"/>
        </w:rPr>
        <w:t>entre culturel</w:t>
      </w:r>
      <w:r w:rsidR="00C43BC1" w:rsidRPr="00BF5C27">
        <w:rPr>
          <w:sz w:val="22"/>
          <w:szCs w:val="22"/>
        </w:rPr>
        <w:tab/>
        <w:t>□</w:t>
      </w:r>
      <w:r w:rsidR="00C43BC1" w:rsidRPr="00BF5C27">
        <w:rPr>
          <w:sz w:val="22"/>
          <w:szCs w:val="22"/>
        </w:rPr>
        <w:tab/>
        <w:t>□</w:t>
      </w:r>
    </w:p>
    <w:p w14:paraId="2DE00FFC" w14:textId="7E1586F3" w:rsidR="003D5E3D" w:rsidRPr="00BF5C27" w:rsidRDefault="00B530E3" w:rsidP="004C25D6">
      <w:pPr>
        <w:pStyle w:val="Paragraphedeliste"/>
        <w:numPr>
          <w:ilvl w:val="0"/>
          <w:numId w:val="2"/>
        </w:numPr>
        <w:tabs>
          <w:tab w:val="left" w:pos="6521"/>
          <w:tab w:val="left" w:pos="8647"/>
        </w:tabs>
        <w:ind w:left="426" w:hanging="426"/>
        <w:rPr>
          <w:sz w:val="22"/>
          <w:szCs w:val="22"/>
        </w:rPr>
      </w:pPr>
      <w:r w:rsidRPr="00BF5C27">
        <w:rPr>
          <w:sz w:val="22"/>
          <w:szCs w:val="22"/>
        </w:rPr>
        <w:t>Bibliothèque communale</w:t>
      </w:r>
      <w:r w:rsidR="003D5E3D" w:rsidRPr="00BF5C27">
        <w:rPr>
          <w:sz w:val="22"/>
          <w:szCs w:val="22"/>
        </w:rPr>
        <w:tab/>
        <w:t>□</w:t>
      </w:r>
      <w:r w:rsidR="003D5E3D" w:rsidRPr="00BF5C27">
        <w:rPr>
          <w:sz w:val="22"/>
          <w:szCs w:val="22"/>
        </w:rPr>
        <w:tab/>
        <w:t>□</w:t>
      </w:r>
    </w:p>
    <w:p w14:paraId="07D1F56A" w14:textId="77777777" w:rsidR="003D5E3D" w:rsidRPr="00BF5C27" w:rsidRDefault="00D848E2" w:rsidP="004C25D6">
      <w:pPr>
        <w:pStyle w:val="Paragraphedeliste"/>
        <w:numPr>
          <w:ilvl w:val="0"/>
          <w:numId w:val="2"/>
        </w:numPr>
        <w:tabs>
          <w:tab w:val="left" w:pos="6521"/>
          <w:tab w:val="left" w:pos="8647"/>
        </w:tabs>
        <w:ind w:left="426" w:hanging="426"/>
        <w:rPr>
          <w:sz w:val="22"/>
          <w:szCs w:val="22"/>
        </w:rPr>
      </w:pPr>
      <w:r w:rsidRPr="00BF5C27">
        <w:rPr>
          <w:sz w:val="22"/>
          <w:szCs w:val="22"/>
        </w:rPr>
        <w:t>C</w:t>
      </w:r>
      <w:r w:rsidR="003D5E3D" w:rsidRPr="00BF5C27">
        <w:rPr>
          <w:sz w:val="22"/>
          <w:szCs w:val="22"/>
        </w:rPr>
        <w:t>rèche</w:t>
      </w:r>
      <w:r w:rsidR="003D5E3D" w:rsidRPr="00BF5C27">
        <w:rPr>
          <w:sz w:val="22"/>
          <w:szCs w:val="22"/>
        </w:rPr>
        <w:tab/>
        <w:t>□</w:t>
      </w:r>
      <w:r w:rsidR="003D5E3D" w:rsidRPr="00BF5C27">
        <w:rPr>
          <w:sz w:val="22"/>
          <w:szCs w:val="22"/>
        </w:rPr>
        <w:tab/>
        <w:t>□</w:t>
      </w:r>
    </w:p>
    <w:p w14:paraId="1CC0A632" w14:textId="77777777" w:rsidR="003D5E3D" w:rsidRPr="00BF5C27" w:rsidRDefault="00D848E2" w:rsidP="004C25D6">
      <w:pPr>
        <w:pStyle w:val="Paragraphedeliste"/>
        <w:numPr>
          <w:ilvl w:val="0"/>
          <w:numId w:val="2"/>
        </w:numPr>
        <w:tabs>
          <w:tab w:val="left" w:pos="6521"/>
          <w:tab w:val="left" w:pos="8647"/>
        </w:tabs>
        <w:spacing w:before="240"/>
        <w:ind w:left="426" w:hanging="426"/>
        <w:rPr>
          <w:sz w:val="22"/>
          <w:szCs w:val="22"/>
        </w:rPr>
      </w:pPr>
      <w:r w:rsidRPr="00BF5C27">
        <w:rPr>
          <w:sz w:val="22"/>
          <w:szCs w:val="22"/>
        </w:rPr>
        <w:t>M</w:t>
      </w:r>
      <w:r w:rsidR="003D5E3D" w:rsidRPr="00BF5C27">
        <w:rPr>
          <w:sz w:val="22"/>
          <w:szCs w:val="22"/>
        </w:rPr>
        <w:t>ais</w:t>
      </w:r>
      <w:r w:rsidR="0077301C" w:rsidRPr="00BF5C27">
        <w:rPr>
          <w:sz w:val="22"/>
          <w:szCs w:val="22"/>
        </w:rPr>
        <w:t xml:space="preserve">on de repos et/ou de soins </w:t>
      </w:r>
      <w:r w:rsidR="0077301C" w:rsidRPr="00BF5C27">
        <w:rPr>
          <w:sz w:val="22"/>
          <w:szCs w:val="22"/>
        </w:rPr>
        <w:tab/>
      </w:r>
      <w:r w:rsidR="003D5E3D" w:rsidRPr="00BF5C27">
        <w:rPr>
          <w:sz w:val="22"/>
          <w:szCs w:val="22"/>
        </w:rPr>
        <w:t>□</w:t>
      </w:r>
      <w:r w:rsidR="003D5E3D" w:rsidRPr="00BF5C27">
        <w:rPr>
          <w:sz w:val="22"/>
          <w:szCs w:val="22"/>
        </w:rPr>
        <w:tab/>
        <w:t>□</w:t>
      </w:r>
    </w:p>
    <w:p w14:paraId="25B498F8" w14:textId="77777777" w:rsidR="003D5E3D" w:rsidRPr="00BF5C27" w:rsidRDefault="00D848E2" w:rsidP="004C25D6">
      <w:pPr>
        <w:pStyle w:val="Paragraphedeliste"/>
        <w:numPr>
          <w:ilvl w:val="0"/>
          <w:numId w:val="2"/>
        </w:numPr>
        <w:tabs>
          <w:tab w:val="left" w:pos="6521"/>
          <w:tab w:val="left" w:pos="8647"/>
        </w:tabs>
        <w:spacing w:before="240"/>
        <w:ind w:left="426" w:hanging="426"/>
        <w:rPr>
          <w:sz w:val="22"/>
          <w:szCs w:val="22"/>
        </w:rPr>
      </w:pPr>
      <w:r w:rsidRPr="00BF5C27">
        <w:rPr>
          <w:sz w:val="22"/>
          <w:szCs w:val="22"/>
        </w:rPr>
        <w:t>H</w:t>
      </w:r>
      <w:r w:rsidR="003D5E3D" w:rsidRPr="00BF5C27">
        <w:rPr>
          <w:sz w:val="22"/>
          <w:szCs w:val="22"/>
        </w:rPr>
        <w:t>ôpital</w:t>
      </w:r>
      <w:r w:rsidR="0077301C" w:rsidRPr="00BF5C27">
        <w:rPr>
          <w:sz w:val="22"/>
          <w:szCs w:val="22"/>
        </w:rPr>
        <w:t xml:space="preserve"> (communal ou intercommunal)</w:t>
      </w:r>
      <w:r w:rsidR="0077301C" w:rsidRPr="00BF5C27">
        <w:rPr>
          <w:sz w:val="22"/>
          <w:szCs w:val="22"/>
        </w:rPr>
        <w:tab/>
      </w:r>
      <w:r w:rsidR="003D5E3D" w:rsidRPr="00BF5C27">
        <w:rPr>
          <w:sz w:val="22"/>
          <w:szCs w:val="22"/>
        </w:rPr>
        <w:t>□</w:t>
      </w:r>
      <w:r w:rsidR="003D5E3D" w:rsidRPr="00BF5C27">
        <w:rPr>
          <w:sz w:val="22"/>
          <w:szCs w:val="22"/>
        </w:rPr>
        <w:tab/>
        <w:t>□</w:t>
      </w:r>
    </w:p>
    <w:p w14:paraId="1C5D1C8A" w14:textId="77777777" w:rsidR="003D5E3D" w:rsidRPr="00BF5C27" w:rsidRDefault="00D848E2" w:rsidP="004C25D6">
      <w:pPr>
        <w:pStyle w:val="Paragraphedeliste"/>
        <w:numPr>
          <w:ilvl w:val="0"/>
          <w:numId w:val="2"/>
        </w:numPr>
        <w:tabs>
          <w:tab w:val="left" w:pos="6521"/>
          <w:tab w:val="left" w:pos="8647"/>
        </w:tabs>
        <w:spacing w:before="240"/>
        <w:ind w:left="426" w:hanging="426"/>
        <w:rPr>
          <w:sz w:val="22"/>
          <w:szCs w:val="22"/>
        </w:rPr>
      </w:pPr>
      <w:r w:rsidRPr="00BF5C27">
        <w:rPr>
          <w:sz w:val="22"/>
          <w:szCs w:val="22"/>
        </w:rPr>
        <w:t>C</w:t>
      </w:r>
      <w:r w:rsidR="003D5E3D" w:rsidRPr="00BF5C27">
        <w:rPr>
          <w:sz w:val="22"/>
          <w:szCs w:val="22"/>
        </w:rPr>
        <w:t>entre de guidance</w:t>
      </w:r>
      <w:r w:rsidR="00991DE0" w:rsidRPr="00BF5C27">
        <w:rPr>
          <w:sz w:val="22"/>
          <w:szCs w:val="22"/>
        </w:rPr>
        <w:tab/>
      </w:r>
      <w:r w:rsidR="003D5E3D" w:rsidRPr="00BF5C27">
        <w:rPr>
          <w:sz w:val="22"/>
          <w:szCs w:val="22"/>
        </w:rPr>
        <w:t>□</w:t>
      </w:r>
      <w:r w:rsidR="003D5E3D" w:rsidRPr="00BF5C27">
        <w:rPr>
          <w:sz w:val="22"/>
          <w:szCs w:val="22"/>
        </w:rPr>
        <w:tab/>
        <w:t>□</w:t>
      </w:r>
    </w:p>
    <w:p w14:paraId="3B1CA7AF" w14:textId="77777777" w:rsidR="003D5E3D" w:rsidRPr="00BF5C27" w:rsidRDefault="00991DE0" w:rsidP="004C25D6">
      <w:pPr>
        <w:pStyle w:val="Paragraphedeliste"/>
        <w:numPr>
          <w:ilvl w:val="0"/>
          <w:numId w:val="2"/>
        </w:numPr>
        <w:tabs>
          <w:tab w:val="left" w:pos="6521"/>
          <w:tab w:val="left" w:pos="8647"/>
        </w:tabs>
        <w:spacing w:before="240"/>
        <w:ind w:left="426" w:hanging="426"/>
        <w:rPr>
          <w:sz w:val="22"/>
          <w:szCs w:val="22"/>
        </w:rPr>
      </w:pPr>
      <w:r w:rsidRPr="00BF5C27">
        <w:rPr>
          <w:sz w:val="22"/>
          <w:szCs w:val="22"/>
        </w:rPr>
        <w:t>ILA</w:t>
      </w:r>
      <w:r w:rsidRPr="00BF5C27">
        <w:rPr>
          <w:sz w:val="22"/>
          <w:szCs w:val="22"/>
        </w:rPr>
        <w:tab/>
      </w:r>
      <w:r w:rsidR="003D5E3D" w:rsidRPr="00BF5C27">
        <w:rPr>
          <w:sz w:val="22"/>
          <w:szCs w:val="22"/>
        </w:rPr>
        <w:t>□</w:t>
      </w:r>
      <w:r w:rsidR="003D5E3D" w:rsidRPr="00BF5C27">
        <w:rPr>
          <w:sz w:val="22"/>
          <w:szCs w:val="22"/>
        </w:rPr>
        <w:tab/>
        <w:t>□</w:t>
      </w:r>
    </w:p>
    <w:p w14:paraId="5559BE56" w14:textId="77777777" w:rsidR="003D5E3D" w:rsidRPr="00BF5C27" w:rsidRDefault="00D848E2" w:rsidP="004C25D6">
      <w:pPr>
        <w:pStyle w:val="Paragraphedeliste"/>
        <w:numPr>
          <w:ilvl w:val="0"/>
          <w:numId w:val="2"/>
        </w:numPr>
        <w:tabs>
          <w:tab w:val="left" w:pos="6521"/>
          <w:tab w:val="left" w:pos="8647"/>
        </w:tabs>
        <w:spacing w:before="240"/>
        <w:ind w:left="425" w:hanging="425"/>
        <w:rPr>
          <w:sz w:val="22"/>
          <w:szCs w:val="22"/>
        </w:rPr>
      </w:pPr>
      <w:r w:rsidRPr="00BF5C27">
        <w:rPr>
          <w:sz w:val="22"/>
          <w:szCs w:val="22"/>
        </w:rPr>
        <w:t>C</w:t>
      </w:r>
      <w:r w:rsidR="00991DE0" w:rsidRPr="00BF5C27">
        <w:rPr>
          <w:sz w:val="22"/>
          <w:szCs w:val="22"/>
        </w:rPr>
        <w:t>entre pour réfugiés</w:t>
      </w:r>
      <w:r w:rsidR="00991DE0" w:rsidRPr="00BF5C27">
        <w:rPr>
          <w:sz w:val="22"/>
          <w:szCs w:val="22"/>
        </w:rPr>
        <w:tab/>
      </w:r>
      <w:r w:rsidR="003D5E3D" w:rsidRPr="00BF5C27">
        <w:rPr>
          <w:sz w:val="22"/>
          <w:szCs w:val="22"/>
        </w:rPr>
        <w:t>□</w:t>
      </w:r>
      <w:r w:rsidR="003D5E3D" w:rsidRPr="00BF5C27">
        <w:rPr>
          <w:sz w:val="22"/>
          <w:szCs w:val="22"/>
        </w:rPr>
        <w:tab/>
        <w:t>□</w:t>
      </w:r>
    </w:p>
    <w:p w14:paraId="2D4FC7B1" w14:textId="4B67B125" w:rsidR="00B530E3" w:rsidRPr="00BF5C27" w:rsidRDefault="0076617C" w:rsidP="004C25D6">
      <w:pPr>
        <w:pStyle w:val="Paragraphedeliste"/>
        <w:numPr>
          <w:ilvl w:val="0"/>
          <w:numId w:val="2"/>
        </w:numPr>
        <w:tabs>
          <w:tab w:val="left" w:pos="6521"/>
          <w:tab w:val="left" w:pos="8647"/>
        </w:tabs>
        <w:spacing w:before="240"/>
        <w:ind w:left="425" w:hanging="425"/>
        <w:rPr>
          <w:sz w:val="22"/>
          <w:szCs w:val="22"/>
        </w:rPr>
      </w:pPr>
      <w:r w:rsidRPr="00BF5C27">
        <w:rPr>
          <w:sz w:val="22"/>
          <w:szCs w:val="22"/>
        </w:rPr>
        <w:t>Service de s</w:t>
      </w:r>
      <w:r w:rsidR="003D5E3D" w:rsidRPr="00BF5C27">
        <w:rPr>
          <w:sz w:val="22"/>
          <w:szCs w:val="22"/>
        </w:rPr>
        <w:t>oins à domicile</w:t>
      </w:r>
      <w:r w:rsidR="00851513" w:rsidRPr="00BF5C27">
        <w:rPr>
          <w:sz w:val="22"/>
          <w:szCs w:val="22"/>
        </w:rPr>
        <w:tab/>
        <w:t>□</w:t>
      </w:r>
      <w:r w:rsidR="00851513" w:rsidRPr="00BF5C27">
        <w:rPr>
          <w:sz w:val="22"/>
          <w:szCs w:val="22"/>
        </w:rPr>
        <w:tab/>
        <w:t>□</w:t>
      </w:r>
    </w:p>
    <w:p w14:paraId="6EE7DA4E" w14:textId="4ED03C9C" w:rsidR="003D5E3D" w:rsidRPr="00BF5C27" w:rsidRDefault="00B530E3" w:rsidP="004C25D6">
      <w:pPr>
        <w:pStyle w:val="Paragraphedeliste"/>
        <w:numPr>
          <w:ilvl w:val="0"/>
          <w:numId w:val="2"/>
        </w:numPr>
        <w:tabs>
          <w:tab w:val="left" w:pos="6521"/>
          <w:tab w:val="left" w:pos="8647"/>
        </w:tabs>
        <w:spacing w:before="240"/>
        <w:ind w:left="425" w:hanging="425"/>
        <w:rPr>
          <w:sz w:val="22"/>
          <w:szCs w:val="22"/>
        </w:rPr>
      </w:pPr>
      <w:r w:rsidRPr="00BF5C27">
        <w:rPr>
          <w:sz w:val="22"/>
          <w:szCs w:val="22"/>
        </w:rPr>
        <w:t>Accueil Temps Libre</w:t>
      </w:r>
      <w:r w:rsidR="003D5E3D" w:rsidRPr="00BF5C27">
        <w:rPr>
          <w:sz w:val="22"/>
          <w:szCs w:val="22"/>
        </w:rPr>
        <w:tab/>
        <w:t>□</w:t>
      </w:r>
      <w:r w:rsidR="003D5E3D" w:rsidRPr="00BF5C27">
        <w:rPr>
          <w:sz w:val="22"/>
          <w:szCs w:val="22"/>
        </w:rPr>
        <w:tab/>
        <w:t>□</w:t>
      </w:r>
    </w:p>
    <w:p w14:paraId="5D6D1BF7" w14:textId="25D97E40" w:rsidR="00882754" w:rsidRPr="00047257" w:rsidRDefault="00D848E2" w:rsidP="00047257">
      <w:pPr>
        <w:pStyle w:val="Paragraphedeliste"/>
        <w:numPr>
          <w:ilvl w:val="0"/>
          <w:numId w:val="2"/>
        </w:numPr>
        <w:tabs>
          <w:tab w:val="left" w:pos="6521"/>
          <w:tab w:val="left" w:pos="8647"/>
        </w:tabs>
        <w:ind w:left="426" w:hanging="426"/>
        <w:rPr>
          <w:sz w:val="22"/>
          <w:szCs w:val="22"/>
        </w:rPr>
      </w:pPr>
      <w:r w:rsidRPr="00BF5C27">
        <w:rPr>
          <w:sz w:val="22"/>
          <w:szCs w:val="22"/>
        </w:rPr>
        <w:t>A</w:t>
      </w:r>
      <w:r w:rsidR="003D5E3D" w:rsidRPr="00BF5C27">
        <w:rPr>
          <w:sz w:val="22"/>
          <w:szCs w:val="22"/>
        </w:rPr>
        <w:t xml:space="preserve">utre(s) </w:t>
      </w:r>
      <w:r w:rsidR="003D5E3D" w:rsidRPr="00BF5C27">
        <w:rPr>
          <w:i/>
          <w:sz w:val="22"/>
          <w:szCs w:val="22"/>
        </w:rPr>
        <w:t>(à préciser)</w:t>
      </w:r>
      <w:r w:rsidR="003D5E3D" w:rsidRPr="00BF5C27">
        <w:rPr>
          <w:i/>
          <w:sz w:val="22"/>
          <w:szCs w:val="22"/>
        </w:rPr>
        <w:tab/>
      </w:r>
      <w:r w:rsidR="003D5E3D" w:rsidRPr="00BF5C27">
        <w:rPr>
          <w:sz w:val="22"/>
          <w:szCs w:val="22"/>
        </w:rPr>
        <w:t>□</w:t>
      </w:r>
      <w:r w:rsidR="003D5E3D" w:rsidRPr="00BF5C27">
        <w:rPr>
          <w:sz w:val="22"/>
          <w:szCs w:val="22"/>
        </w:rPr>
        <w:tab/>
        <w:t>□</w:t>
      </w:r>
      <w:bookmarkStart w:id="45" w:name="_Toc93325105"/>
      <w:bookmarkStart w:id="46" w:name="_Hlk94089530"/>
    </w:p>
    <w:p w14:paraId="212B5B37" w14:textId="77777777" w:rsidR="00047257" w:rsidRPr="00E85C32" w:rsidRDefault="00047257" w:rsidP="00047257">
      <w:pPr>
        <w:pStyle w:val="Titre2"/>
        <w:rPr>
          <w:sz w:val="22"/>
          <w:szCs w:val="22"/>
        </w:rPr>
      </w:pPr>
      <w:bookmarkStart w:id="47" w:name="_Toc510778567"/>
      <w:bookmarkStart w:id="48" w:name="_Toc94534191"/>
      <w:r w:rsidRPr="00E85C32">
        <w:rPr>
          <w:sz w:val="22"/>
          <w:szCs w:val="22"/>
        </w:rPr>
        <w:t>Organigramme</w:t>
      </w:r>
      <w:bookmarkEnd w:id="47"/>
      <w:bookmarkEnd w:id="48"/>
    </w:p>
    <w:p w14:paraId="17570CF9" w14:textId="77777777" w:rsidR="00047257" w:rsidRPr="00E85C32" w:rsidRDefault="00047257" w:rsidP="00047257">
      <w:pPr>
        <w:pStyle w:val="Titre2"/>
        <w:rPr>
          <w:sz w:val="22"/>
          <w:szCs w:val="22"/>
        </w:rPr>
      </w:pPr>
      <w:bookmarkStart w:id="49" w:name="_Toc510778568"/>
      <w:bookmarkStart w:id="50" w:name="_Toc94534192"/>
      <w:r w:rsidRPr="00E85C32">
        <w:rPr>
          <w:sz w:val="22"/>
          <w:szCs w:val="22"/>
        </w:rPr>
        <w:t>Liste des missions obligatoires et facultatives – Services organisés</w:t>
      </w:r>
      <w:bookmarkEnd w:id="49"/>
      <w:bookmarkEnd w:id="50"/>
    </w:p>
    <w:p w14:paraId="01996495" w14:textId="77777777" w:rsidR="00047257" w:rsidRPr="00E85C32" w:rsidRDefault="00047257" w:rsidP="00047257">
      <w:pPr>
        <w:pStyle w:val="Titre2"/>
        <w:rPr>
          <w:sz w:val="22"/>
          <w:szCs w:val="22"/>
        </w:rPr>
      </w:pPr>
      <w:bookmarkStart w:id="51" w:name="_Toc510778569"/>
      <w:bookmarkStart w:id="52" w:name="_Toc94534193"/>
      <w:r w:rsidRPr="00E85C32">
        <w:rPr>
          <w:sz w:val="22"/>
          <w:szCs w:val="22"/>
        </w:rPr>
        <w:t>Liste des entités consolidées</w:t>
      </w:r>
      <w:r w:rsidRPr="00E85C32">
        <w:rPr>
          <w:rStyle w:val="Appelnotedebasdep"/>
          <w:sz w:val="22"/>
          <w:szCs w:val="22"/>
        </w:rPr>
        <w:footnoteReference w:id="3"/>
      </w:r>
      <w:bookmarkEnd w:id="51"/>
      <w:bookmarkEnd w:id="52"/>
    </w:p>
    <w:p w14:paraId="16C745B4" w14:textId="6B05A1A8" w:rsidR="00D811F8" w:rsidRPr="00BF5C27" w:rsidRDefault="00D811F8" w:rsidP="00FC6DF2">
      <w:pPr>
        <w:pStyle w:val="Titre1"/>
      </w:pPr>
      <w:bookmarkStart w:id="53" w:name="_Toc94534194"/>
      <w:r w:rsidRPr="00BF5C27">
        <w:t xml:space="preserve">Elaboration du Plan </w:t>
      </w:r>
      <w:r w:rsidR="00047257">
        <w:t>de gestion</w:t>
      </w:r>
      <w:bookmarkEnd w:id="53"/>
    </w:p>
    <w:p w14:paraId="29F08651" w14:textId="075EA056" w:rsidR="008C6194" w:rsidRDefault="008C6194" w:rsidP="00B5580F">
      <w:pPr>
        <w:pStyle w:val="norm12-12"/>
        <w:rPr>
          <w:lang w:val="fr-FR"/>
        </w:rPr>
      </w:pPr>
      <w:r w:rsidRPr="00BF5C27">
        <w:rPr>
          <w:lang w:val="fr-FR"/>
        </w:rPr>
        <w:t xml:space="preserve">Le plan </w:t>
      </w:r>
      <w:r w:rsidR="00E85C32">
        <w:rPr>
          <w:lang w:val="fr-FR"/>
        </w:rPr>
        <w:t xml:space="preserve">de gestion </w:t>
      </w:r>
      <w:r w:rsidRPr="00BF5C27">
        <w:rPr>
          <w:lang w:val="fr-FR"/>
        </w:rPr>
        <w:t>doit attester du maintien de l’équilibre à l’exercice propre du service ordinaire et au global</w:t>
      </w:r>
      <w:r w:rsidR="004F005A" w:rsidRPr="00BF5C27">
        <w:rPr>
          <w:lang w:val="fr-FR"/>
        </w:rPr>
        <w:t>, en ce compris le remboursement des aides régionales</w:t>
      </w:r>
      <w:r w:rsidR="00047257">
        <w:rPr>
          <w:lang w:val="fr-FR"/>
        </w:rPr>
        <w:t xml:space="preserve"> ; il est assorti de mesures de </w:t>
      </w:r>
      <w:proofErr w:type="spellStart"/>
      <w:r w:rsidR="00047257">
        <w:rPr>
          <w:lang w:val="fr-FR"/>
        </w:rPr>
        <w:t>gestoin</w:t>
      </w:r>
      <w:proofErr w:type="spellEnd"/>
      <w:r w:rsidR="00047257">
        <w:rPr>
          <w:lang w:val="fr-FR"/>
        </w:rPr>
        <w:t xml:space="preserve"> dont les impacts seront intégrés dans un tableau de bord à projections</w:t>
      </w:r>
      <w:r w:rsidRPr="00BF5C27">
        <w:rPr>
          <w:lang w:val="fr-FR"/>
        </w:rPr>
        <w:t xml:space="preserve"> quinquennales réa</w:t>
      </w:r>
      <w:r w:rsidR="00047257">
        <w:rPr>
          <w:lang w:val="fr-FR"/>
        </w:rPr>
        <w:t>listes et cohérent</w:t>
      </w:r>
      <w:r w:rsidRPr="00BF5C27">
        <w:rPr>
          <w:lang w:val="fr-FR"/>
        </w:rPr>
        <w:t xml:space="preserve">s attestant </w:t>
      </w:r>
      <w:r w:rsidR="00047257">
        <w:rPr>
          <w:lang w:val="fr-FR"/>
        </w:rPr>
        <w:t>du respect de la trajectoire budgétaire</w:t>
      </w:r>
      <w:r w:rsidRPr="00BF5C27">
        <w:rPr>
          <w:lang w:val="fr-FR"/>
        </w:rPr>
        <w:t>.</w:t>
      </w:r>
      <w:bookmarkEnd w:id="45"/>
    </w:p>
    <w:p w14:paraId="7DE23CAB" w14:textId="39A3A031" w:rsidR="00D21E5C" w:rsidRDefault="008C6194" w:rsidP="00B5580F">
      <w:pPr>
        <w:pStyle w:val="norm12-12"/>
      </w:pPr>
      <w:bookmarkStart w:id="54" w:name="_Toc93325106"/>
      <w:bookmarkEnd w:id="46"/>
      <w:r w:rsidRPr="00BF5C27">
        <w:t xml:space="preserve">Le plan </w:t>
      </w:r>
      <w:r w:rsidR="00047257">
        <w:t>de gestion</w:t>
      </w:r>
      <w:r w:rsidRPr="00BF5C27">
        <w:t xml:space="preserve"> est élaboré par les services communaux en collaboration avec le SPWIAS et le Centre régional d’Aide aux Communes.</w:t>
      </w:r>
      <w:bookmarkEnd w:id="54"/>
    </w:p>
    <w:p w14:paraId="554554A3" w14:textId="77777777" w:rsidR="00122C2F" w:rsidRDefault="00122C2F"/>
    <w:p w14:paraId="08774059" w14:textId="1F1ABAED" w:rsidR="008A1813" w:rsidRPr="008A1813" w:rsidRDefault="008A1813" w:rsidP="008A1813">
      <w:pPr>
        <w:pBdr>
          <w:top w:val="dashed" w:sz="4" w:space="10" w:color="auto"/>
          <w:left w:val="dashed" w:sz="4" w:space="4" w:color="auto"/>
          <w:bottom w:val="dashed" w:sz="4" w:space="10" w:color="auto"/>
          <w:right w:val="dashed" w:sz="4" w:space="4" w:color="auto"/>
        </w:pBdr>
        <w:spacing w:before="120"/>
      </w:pPr>
      <w:r w:rsidRPr="00122C2F">
        <w:rPr>
          <w:u w:val="single"/>
        </w:rPr>
        <w:t xml:space="preserve">Pour les </w:t>
      </w:r>
      <w:proofErr w:type="spellStart"/>
      <w:r w:rsidRPr="00122C2F">
        <w:rPr>
          <w:u w:val="single"/>
        </w:rPr>
        <w:t>actulisations</w:t>
      </w:r>
      <w:proofErr w:type="spellEnd"/>
      <w:r w:rsidRPr="00122C2F">
        <w:rPr>
          <w:u w:val="single"/>
        </w:rPr>
        <w:t xml:space="preserve"> plan de gestion</w:t>
      </w:r>
      <w:r w:rsidRPr="008A1813">
        <w:t> :</w:t>
      </w:r>
      <w:r w:rsidR="00122C2F">
        <w:t xml:space="preserve"> é</w:t>
      </w:r>
      <w:r w:rsidRPr="008A1813">
        <w:t>valuer la mise en œuvre des mesures prévues en recettes et en dépenses dans le précédent plan de gestion</w:t>
      </w:r>
      <w:r w:rsidR="00E85C32">
        <w:t>.</w:t>
      </w:r>
    </w:p>
    <w:p w14:paraId="565C4D18" w14:textId="4BD52BAA" w:rsidR="008A1813" w:rsidRDefault="008A1813" w:rsidP="008A1813"/>
    <w:p w14:paraId="2FC0142F" w14:textId="683FAF9A" w:rsidR="008A1813" w:rsidRDefault="008A1813" w:rsidP="00122C2F">
      <w:pPr>
        <w:pBdr>
          <w:top w:val="dashed" w:sz="4" w:space="10" w:color="auto"/>
          <w:left w:val="dashed" w:sz="4" w:space="4" w:color="auto"/>
          <w:bottom w:val="dashed" w:sz="4" w:space="10" w:color="auto"/>
          <w:right w:val="dashed" w:sz="4" w:space="4" w:color="auto"/>
        </w:pBdr>
        <w:spacing w:before="120"/>
      </w:pPr>
      <w:r w:rsidRPr="00122C2F">
        <w:rPr>
          <w:u w:val="single"/>
        </w:rPr>
        <w:t>Budget base zéro</w:t>
      </w:r>
      <w:r w:rsidRPr="008A1813">
        <w:t> :</w:t>
      </w:r>
      <w:r>
        <w:t xml:space="preserve"> </w:t>
      </w:r>
      <w:r w:rsidRPr="00E85C32">
        <w:t>mettre en évidence les corrélations entre les budgets alloués et les performances réalisées de manière à ce que chaque dépense puisse être justifiée.</w:t>
      </w:r>
      <w:r>
        <w:t xml:space="preserve"> </w:t>
      </w:r>
      <w:r w:rsidRPr="00E85C32">
        <w:t xml:space="preserve">A partir d'une analyse coûts-services rendus, </w:t>
      </w:r>
      <w:r w:rsidR="00122C2F">
        <w:t>décider</w:t>
      </w:r>
      <w:r w:rsidR="00E85C32">
        <w:t xml:space="preserve"> si les crédits alloués doivent </w:t>
      </w:r>
      <w:r w:rsidRPr="00E85C32">
        <w:t>être augm</w:t>
      </w:r>
      <w:r w:rsidRPr="00122C2F">
        <w:t>entés, réduits ou supprimés.</w:t>
      </w:r>
    </w:p>
    <w:p w14:paraId="2975FA84" w14:textId="31A8EC79" w:rsidR="00122C2F" w:rsidRPr="00122C2F" w:rsidRDefault="00122C2F" w:rsidP="00122C2F">
      <w:pPr>
        <w:pBdr>
          <w:top w:val="dashed" w:sz="4" w:space="10" w:color="auto"/>
          <w:left w:val="dashed" w:sz="4" w:space="4" w:color="auto"/>
          <w:bottom w:val="dashed" w:sz="4" w:space="10" w:color="auto"/>
          <w:right w:val="dashed" w:sz="4" w:space="4" w:color="auto"/>
        </w:pBdr>
        <w:spacing w:before="120"/>
        <w:jc w:val="center"/>
      </w:pPr>
      <w:r w:rsidRPr="00122C2F">
        <w:rPr>
          <w:noProof/>
        </w:rPr>
        <w:drawing>
          <wp:inline distT="0" distB="0" distL="0" distR="0" wp14:anchorId="662E0D74" wp14:editId="312348B4">
            <wp:extent cx="3057525" cy="619125"/>
            <wp:effectExtent l="0" t="0" r="9525"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7525" cy="619125"/>
                    </a:xfrm>
                    <a:prstGeom prst="rect">
                      <a:avLst/>
                    </a:prstGeom>
                    <a:noFill/>
                    <a:ln>
                      <a:noFill/>
                    </a:ln>
                  </pic:spPr>
                </pic:pic>
              </a:graphicData>
            </a:graphic>
          </wp:inline>
        </w:drawing>
      </w:r>
    </w:p>
    <w:p w14:paraId="0A726D7D" w14:textId="7632FD0E" w:rsidR="00101D08" w:rsidRPr="003C354A" w:rsidRDefault="00101D08" w:rsidP="00FC6DF2">
      <w:pPr>
        <w:pStyle w:val="Titre2"/>
      </w:pPr>
      <w:bookmarkStart w:id="55" w:name="_Toc94169145"/>
      <w:bookmarkStart w:id="56" w:name="_Toc94170531"/>
      <w:bookmarkStart w:id="57" w:name="_Toc94171466"/>
      <w:bookmarkStart w:id="58" w:name="_Toc4487370"/>
      <w:bookmarkStart w:id="59" w:name="_Toc93670669"/>
      <w:bookmarkStart w:id="60" w:name="_Toc94534195"/>
      <w:bookmarkEnd w:id="55"/>
      <w:bookmarkEnd w:id="56"/>
      <w:bookmarkEnd w:id="57"/>
      <w:r w:rsidRPr="003C354A">
        <w:t xml:space="preserve">Comparaison entre les prévisions budgétaires et les droits constatés et engagements </w:t>
      </w:r>
      <w:bookmarkEnd w:id="58"/>
      <w:bookmarkEnd w:id="59"/>
      <w:bookmarkEnd w:id="60"/>
    </w:p>
    <w:tbl>
      <w:tblPr>
        <w:tblW w:w="5000" w:type="pct"/>
        <w:jc w:val="center"/>
        <w:tblCellMar>
          <w:left w:w="70" w:type="dxa"/>
          <w:right w:w="70" w:type="dxa"/>
        </w:tblCellMar>
        <w:tblLook w:val="04A0" w:firstRow="1" w:lastRow="0" w:firstColumn="1" w:lastColumn="0" w:noHBand="0" w:noVBand="1"/>
      </w:tblPr>
      <w:tblGrid>
        <w:gridCol w:w="1520"/>
        <w:gridCol w:w="757"/>
        <w:gridCol w:w="747"/>
        <w:gridCol w:w="1029"/>
        <w:gridCol w:w="752"/>
        <w:gridCol w:w="747"/>
        <w:gridCol w:w="1029"/>
        <w:gridCol w:w="705"/>
        <w:gridCol w:w="747"/>
        <w:gridCol w:w="1027"/>
      </w:tblGrid>
      <w:tr w:rsidR="00101D08" w:rsidRPr="00BF5C27" w14:paraId="3E2FDF63" w14:textId="77777777" w:rsidTr="00FC6DF2">
        <w:trPr>
          <w:trHeight w:val="20"/>
          <w:jc w:val="center"/>
        </w:trPr>
        <w:tc>
          <w:tcPr>
            <w:tcW w:w="839" w:type="pct"/>
            <w:tcBorders>
              <w:top w:val="single" w:sz="4" w:space="0" w:color="auto"/>
              <w:left w:val="single" w:sz="4" w:space="0" w:color="auto"/>
              <w:bottom w:val="single" w:sz="4" w:space="0" w:color="auto"/>
              <w:right w:val="single" w:sz="4" w:space="0" w:color="auto"/>
            </w:tcBorders>
            <w:shd w:val="clear" w:color="auto" w:fill="5EB49D"/>
            <w:vAlign w:val="center"/>
            <w:hideMark/>
          </w:tcPr>
          <w:p w14:paraId="62DF0B7B" w14:textId="77777777" w:rsidR="00101D08" w:rsidRPr="00FC6DF2" w:rsidRDefault="00101D08" w:rsidP="00882754">
            <w:pPr>
              <w:spacing w:after="0"/>
              <w:jc w:val="center"/>
              <w:rPr>
                <w:color w:val="FFFFFF"/>
                <w:sz w:val="14"/>
                <w:szCs w:val="14"/>
              </w:rPr>
            </w:pPr>
          </w:p>
        </w:tc>
        <w:tc>
          <w:tcPr>
            <w:tcW w:w="418" w:type="pct"/>
            <w:tcBorders>
              <w:top w:val="single" w:sz="4" w:space="0" w:color="auto"/>
              <w:left w:val="nil"/>
              <w:bottom w:val="single" w:sz="4" w:space="0" w:color="auto"/>
              <w:right w:val="single" w:sz="4" w:space="0" w:color="auto"/>
            </w:tcBorders>
            <w:shd w:val="clear" w:color="auto" w:fill="5EB49D"/>
            <w:vAlign w:val="center"/>
            <w:hideMark/>
          </w:tcPr>
          <w:p w14:paraId="21C85AEE" w14:textId="77777777" w:rsidR="00101D08" w:rsidRPr="00FC6DF2" w:rsidRDefault="00101D08" w:rsidP="00882754">
            <w:pPr>
              <w:spacing w:after="0"/>
              <w:jc w:val="center"/>
              <w:rPr>
                <w:b/>
                <w:bCs/>
                <w:color w:val="FFFFFF"/>
                <w:sz w:val="14"/>
                <w:szCs w:val="14"/>
              </w:rPr>
            </w:pPr>
            <w:r w:rsidRPr="00FC6DF2">
              <w:rPr>
                <w:b/>
                <w:bCs/>
                <w:color w:val="FFFFFF"/>
                <w:sz w:val="14"/>
                <w:szCs w:val="14"/>
              </w:rPr>
              <w:t>Budget  final  N-3</w:t>
            </w:r>
          </w:p>
        </w:tc>
        <w:tc>
          <w:tcPr>
            <w:tcW w:w="412" w:type="pct"/>
            <w:tcBorders>
              <w:top w:val="single" w:sz="4" w:space="0" w:color="auto"/>
              <w:left w:val="nil"/>
              <w:bottom w:val="single" w:sz="4" w:space="0" w:color="auto"/>
              <w:right w:val="single" w:sz="4" w:space="0" w:color="auto"/>
            </w:tcBorders>
            <w:shd w:val="clear" w:color="auto" w:fill="5EB49D"/>
            <w:vAlign w:val="center"/>
            <w:hideMark/>
          </w:tcPr>
          <w:p w14:paraId="1E552FDC" w14:textId="77777777" w:rsidR="00101D08" w:rsidRPr="00FC6DF2" w:rsidRDefault="00101D08" w:rsidP="00882754">
            <w:pPr>
              <w:spacing w:after="0"/>
              <w:jc w:val="center"/>
              <w:rPr>
                <w:rFonts w:cs="Arial"/>
                <w:b/>
                <w:bCs/>
                <w:color w:val="FFFFFF"/>
                <w:sz w:val="14"/>
                <w:szCs w:val="14"/>
                <w:lang w:val="fr-FR" w:eastAsia="fr-FR"/>
              </w:rPr>
            </w:pPr>
            <w:r w:rsidRPr="00FC6DF2">
              <w:rPr>
                <w:b/>
                <w:bCs/>
                <w:color w:val="FFFFFF"/>
                <w:sz w:val="14"/>
                <w:szCs w:val="14"/>
              </w:rPr>
              <w:t>Compte N-3</w:t>
            </w:r>
          </w:p>
        </w:tc>
        <w:tc>
          <w:tcPr>
            <w:tcW w:w="568" w:type="pct"/>
            <w:tcBorders>
              <w:top w:val="single" w:sz="4" w:space="0" w:color="auto"/>
              <w:left w:val="nil"/>
              <w:bottom w:val="single" w:sz="4" w:space="0" w:color="auto"/>
              <w:right w:val="single" w:sz="4" w:space="0" w:color="auto"/>
            </w:tcBorders>
            <w:shd w:val="clear" w:color="auto" w:fill="5EB49D"/>
            <w:vAlign w:val="center"/>
            <w:hideMark/>
          </w:tcPr>
          <w:p w14:paraId="4519C4C4" w14:textId="77777777" w:rsidR="00101D08" w:rsidRPr="00FC6DF2" w:rsidRDefault="00101D08" w:rsidP="00882754">
            <w:pPr>
              <w:spacing w:after="0"/>
              <w:jc w:val="center"/>
              <w:rPr>
                <w:rFonts w:cs="Arial"/>
                <w:b/>
                <w:bCs/>
                <w:color w:val="FFFFFF"/>
                <w:sz w:val="14"/>
                <w:szCs w:val="14"/>
                <w:lang w:val="fr-FR" w:eastAsia="fr-FR"/>
              </w:rPr>
            </w:pPr>
            <w:r w:rsidRPr="00FC6DF2">
              <w:rPr>
                <w:b/>
                <w:bCs/>
                <w:color w:val="FFFFFF"/>
                <w:sz w:val="14"/>
                <w:szCs w:val="14"/>
              </w:rPr>
              <w:t>Taux de réalisation (%)</w:t>
            </w:r>
          </w:p>
        </w:tc>
        <w:tc>
          <w:tcPr>
            <w:tcW w:w="415" w:type="pct"/>
            <w:tcBorders>
              <w:top w:val="single" w:sz="4" w:space="0" w:color="auto"/>
              <w:left w:val="nil"/>
              <w:bottom w:val="single" w:sz="4" w:space="0" w:color="auto"/>
              <w:right w:val="single" w:sz="4" w:space="0" w:color="auto"/>
            </w:tcBorders>
            <w:shd w:val="clear" w:color="auto" w:fill="5EB49D"/>
            <w:vAlign w:val="center"/>
            <w:hideMark/>
          </w:tcPr>
          <w:p w14:paraId="089E75BD" w14:textId="77777777" w:rsidR="00101D08" w:rsidRPr="00FC6DF2" w:rsidRDefault="00101D08" w:rsidP="00882754">
            <w:pPr>
              <w:spacing w:after="0"/>
              <w:jc w:val="center"/>
              <w:rPr>
                <w:rFonts w:cs="Arial"/>
                <w:b/>
                <w:bCs/>
                <w:color w:val="FFFFFF"/>
                <w:sz w:val="14"/>
                <w:szCs w:val="14"/>
                <w:lang w:val="fr-FR" w:eastAsia="fr-FR"/>
              </w:rPr>
            </w:pPr>
            <w:r w:rsidRPr="00FC6DF2">
              <w:rPr>
                <w:b/>
                <w:bCs/>
                <w:color w:val="FFFFFF"/>
                <w:sz w:val="14"/>
                <w:szCs w:val="14"/>
              </w:rPr>
              <w:t>Budget final  N-2</w:t>
            </w:r>
          </w:p>
        </w:tc>
        <w:tc>
          <w:tcPr>
            <w:tcW w:w="412" w:type="pct"/>
            <w:tcBorders>
              <w:top w:val="single" w:sz="4" w:space="0" w:color="auto"/>
              <w:left w:val="nil"/>
              <w:bottom w:val="single" w:sz="4" w:space="0" w:color="auto"/>
              <w:right w:val="single" w:sz="4" w:space="0" w:color="auto"/>
            </w:tcBorders>
            <w:shd w:val="clear" w:color="auto" w:fill="5EB49D"/>
            <w:vAlign w:val="center"/>
            <w:hideMark/>
          </w:tcPr>
          <w:p w14:paraId="421781AB" w14:textId="77777777" w:rsidR="00101D08" w:rsidRPr="00FC6DF2" w:rsidRDefault="00101D08" w:rsidP="00882754">
            <w:pPr>
              <w:spacing w:after="0"/>
              <w:jc w:val="center"/>
              <w:rPr>
                <w:rFonts w:cs="Arial"/>
                <w:b/>
                <w:bCs/>
                <w:color w:val="FFFFFF"/>
                <w:sz w:val="14"/>
                <w:szCs w:val="14"/>
                <w:lang w:val="fr-FR" w:eastAsia="fr-FR"/>
              </w:rPr>
            </w:pPr>
            <w:r w:rsidRPr="00FC6DF2">
              <w:rPr>
                <w:b/>
                <w:bCs/>
                <w:color w:val="FFFFFF"/>
                <w:sz w:val="14"/>
                <w:szCs w:val="14"/>
              </w:rPr>
              <w:t>Compte N-2</w:t>
            </w:r>
          </w:p>
        </w:tc>
        <w:tc>
          <w:tcPr>
            <w:tcW w:w="568" w:type="pct"/>
            <w:tcBorders>
              <w:top w:val="single" w:sz="4" w:space="0" w:color="auto"/>
              <w:left w:val="nil"/>
              <w:bottom w:val="single" w:sz="4" w:space="0" w:color="auto"/>
              <w:right w:val="single" w:sz="4" w:space="0" w:color="auto"/>
            </w:tcBorders>
            <w:shd w:val="clear" w:color="auto" w:fill="5EB49D"/>
            <w:vAlign w:val="center"/>
            <w:hideMark/>
          </w:tcPr>
          <w:p w14:paraId="1AD644D4" w14:textId="77777777" w:rsidR="00101D08" w:rsidRPr="00FC6DF2" w:rsidRDefault="00101D08" w:rsidP="00882754">
            <w:pPr>
              <w:spacing w:after="0"/>
              <w:jc w:val="center"/>
              <w:rPr>
                <w:rFonts w:cs="Arial"/>
                <w:b/>
                <w:bCs/>
                <w:color w:val="FFFFFF"/>
                <w:sz w:val="14"/>
                <w:szCs w:val="14"/>
                <w:lang w:val="fr-FR" w:eastAsia="fr-FR"/>
              </w:rPr>
            </w:pPr>
            <w:r w:rsidRPr="00FC6DF2">
              <w:rPr>
                <w:b/>
                <w:bCs/>
                <w:color w:val="FFFFFF"/>
                <w:sz w:val="14"/>
                <w:szCs w:val="14"/>
              </w:rPr>
              <w:t>Taux de réalisation (%)</w:t>
            </w:r>
          </w:p>
        </w:tc>
        <w:tc>
          <w:tcPr>
            <w:tcW w:w="389" w:type="pct"/>
            <w:tcBorders>
              <w:top w:val="single" w:sz="4" w:space="0" w:color="auto"/>
              <w:left w:val="nil"/>
              <w:bottom w:val="single" w:sz="4" w:space="0" w:color="auto"/>
              <w:right w:val="single" w:sz="4" w:space="0" w:color="auto"/>
            </w:tcBorders>
            <w:shd w:val="clear" w:color="auto" w:fill="5EB49D"/>
            <w:vAlign w:val="center"/>
            <w:hideMark/>
          </w:tcPr>
          <w:p w14:paraId="291B4C56" w14:textId="77777777" w:rsidR="00101D08" w:rsidRPr="00FC6DF2" w:rsidRDefault="00101D08" w:rsidP="00882754">
            <w:pPr>
              <w:spacing w:after="0"/>
              <w:jc w:val="center"/>
              <w:rPr>
                <w:rFonts w:cs="Arial"/>
                <w:b/>
                <w:bCs/>
                <w:color w:val="FFFFFF"/>
                <w:sz w:val="14"/>
                <w:szCs w:val="14"/>
                <w:lang w:val="fr-FR" w:eastAsia="fr-FR"/>
              </w:rPr>
            </w:pPr>
            <w:r w:rsidRPr="00FC6DF2">
              <w:rPr>
                <w:b/>
                <w:bCs/>
                <w:color w:val="FFFFFF"/>
                <w:sz w:val="14"/>
                <w:szCs w:val="14"/>
              </w:rPr>
              <w:t>Budget final</w:t>
            </w:r>
          </w:p>
          <w:p w14:paraId="174C587C" w14:textId="77777777" w:rsidR="00101D08" w:rsidRPr="00FC6DF2" w:rsidRDefault="00101D08" w:rsidP="00882754">
            <w:pPr>
              <w:spacing w:after="0"/>
              <w:jc w:val="center"/>
              <w:rPr>
                <w:rFonts w:cs="Arial"/>
                <w:b/>
                <w:bCs/>
                <w:color w:val="FFFFFF"/>
                <w:sz w:val="14"/>
                <w:szCs w:val="14"/>
                <w:lang w:val="fr-FR" w:eastAsia="fr-FR"/>
              </w:rPr>
            </w:pPr>
            <w:r w:rsidRPr="00FC6DF2">
              <w:rPr>
                <w:b/>
                <w:bCs/>
                <w:color w:val="FFFFFF"/>
                <w:sz w:val="14"/>
                <w:szCs w:val="14"/>
              </w:rPr>
              <w:t>N-1</w:t>
            </w:r>
          </w:p>
        </w:tc>
        <w:tc>
          <w:tcPr>
            <w:tcW w:w="412" w:type="pct"/>
            <w:tcBorders>
              <w:top w:val="single" w:sz="4" w:space="0" w:color="auto"/>
              <w:left w:val="nil"/>
              <w:bottom w:val="single" w:sz="4" w:space="0" w:color="auto"/>
              <w:right w:val="single" w:sz="4" w:space="0" w:color="auto"/>
            </w:tcBorders>
            <w:shd w:val="clear" w:color="auto" w:fill="5EB49D"/>
            <w:vAlign w:val="center"/>
            <w:hideMark/>
          </w:tcPr>
          <w:p w14:paraId="66EB4D55" w14:textId="77777777" w:rsidR="00101D08" w:rsidRPr="00FC6DF2" w:rsidRDefault="00101D08" w:rsidP="00882754">
            <w:pPr>
              <w:spacing w:after="0"/>
              <w:jc w:val="center"/>
              <w:rPr>
                <w:rFonts w:cs="Arial"/>
                <w:b/>
                <w:bCs/>
                <w:color w:val="FFFFFF"/>
                <w:sz w:val="14"/>
                <w:szCs w:val="14"/>
                <w:lang w:val="fr-FR" w:eastAsia="fr-FR"/>
              </w:rPr>
            </w:pPr>
            <w:r w:rsidRPr="00FC6DF2">
              <w:rPr>
                <w:b/>
                <w:bCs/>
                <w:color w:val="FFFFFF"/>
                <w:sz w:val="14"/>
                <w:szCs w:val="14"/>
              </w:rPr>
              <w:t>Compte N-1</w:t>
            </w:r>
          </w:p>
        </w:tc>
        <w:tc>
          <w:tcPr>
            <w:tcW w:w="568" w:type="pct"/>
            <w:tcBorders>
              <w:top w:val="single" w:sz="4" w:space="0" w:color="auto"/>
              <w:left w:val="nil"/>
              <w:bottom w:val="single" w:sz="4" w:space="0" w:color="auto"/>
              <w:right w:val="single" w:sz="4" w:space="0" w:color="auto"/>
            </w:tcBorders>
            <w:shd w:val="clear" w:color="auto" w:fill="5EB49D"/>
            <w:vAlign w:val="center"/>
            <w:hideMark/>
          </w:tcPr>
          <w:p w14:paraId="6C02B03C" w14:textId="77777777" w:rsidR="00101D08" w:rsidRPr="00FC6DF2" w:rsidRDefault="00101D08" w:rsidP="00882754">
            <w:pPr>
              <w:spacing w:after="0"/>
              <w:jc w:val="center"/>
              <w:rPr>
                <w:rFonts w:cs="Arial"/>
                <w:b/>
                <w:bCs/>
                <w:color w:val="FFFFFF"/>
                <w:sz w:val="14"/>
                <w:szCs w:val="14"/>
                <w:lang w:val="fr-FR" w:eastAsia="fr-FR"/>
              </w:rPr>
            </w:pPr>
            <w:r w:rsidRPr="00FC6DF2">
              <w:rPr>
                <w:b/>
                <w:bCs/>
                <w:color w:val="FFFFFF"/>
                <w:sz w:val="14"/>
                <w:szCs w:val="14"/>
              </w:rPr>
              <w:t>Taux de réalisation (%)</w:t>
            </w:r>
          </w:p>
        </w:tc>
      </w:tr>
      <w:tr w:rsidR="00101D08" w:rsidRPr="00BF5C27" w14:paraId="4B6C887C" w14:textId="77777777" w:rsidTr="00FC6DF2">
        <w:trPr>
          <w:trHeight w:val="20"/>
          <w:jc w:val="center"/>
        </w:trPr>
        <w:tc>
          <w:tcPr>
            <w:tcW w:w="839" w:type="pct"/>
            <w:tcBorders>
              <w:top w:val="nil"/>
              <w:left w:val="single" w:sz="4" w:space="0" w:color="auto"/>
              <w:bottom w:val="single" w:sz="4" w:space="0" w:color="auto"/>
              <w:right w:val="single" w:sz="4" w:space="0" w:color="auto"/>
            </w:tcBorders>
            <w:shd w:val="clear" w:color="auto" w:fill="auto"/>
            <w:noWrap/>
            <w:vAlign w:val="center"/>
            <w:hideMark/>
          </w:tcPr>
          <w:p w14:paraId="4D99C0E4" w14:textId="77777777" w:rsidR="00101D08" w:rsidRPr="00FC6DF2" w:rsidRDefault="00101D08" w:rsidP="00882754">
            <w:pPr>
              <w:spacing w:after="0"/>
              <w:rPr>
                <w:color w:val="000000"/>
                <w:sz w:val="14"/>
                <w:szCs w:val="14"/>
              </w:rPr>
            </w:pPr>
            <w:r w:rsidRPr="00FC6DF2">
              <w:rPr>
                <w:color w:val="000000"/>
                <w:sz w:val="14"/>
                <w:szCs w:val="14"/>
              </w:rPr>
              <w:t>Prestations</w:t>
            </w:r>
          </w:p>
        </w:tc>
        <w:tc>
          <w:tcPr>
            <w:tcW w:w="418" w:type="pct"/>
            <w:tcBorders>
              <w:top w:val="nil"/>
              <w:left w:val="nil"/>
              <w:bottom w:val="single" w:sz="4" w:space="0" w:color="auto"/>
              <w:right w:val="single" w:sz="4" w:space="0" w:color="auto"/>
            </w:tcBorders>
            <w:shd w:val="clear" w:color="auto" w:fill="auto"/>
            <w:noWrap/>
            <w:vAlign w:val="center"/>
            <w:hideMark/>
          </w:tcPr>
          <w:p w14:paraId="1E89C232" w14:textId="77777777" w:rsidR="00101D08" w:rsidRPr="00FC6DF2" w:rsidRDefault="00101D08" w:rsidP="00882754">
            <w:pPr>
              <w:spacing w:after="0"/>
              <w:jc w:val="right"/>
              <w:rPr>
                <w:color w:val="000000"/>
                <w:sz w:val="14"/>
                <w:szCs w:val="14"/>
              </w:rPr>
            </w:pPr>
          </w:p>
        </w:tc>
        <w:tc>
          <w:tcPr>
            <w:tcW w:w="412" w:type="pct"/>
            <w:tcBorders>
              <w:top w:val="nil"/>
              <w:left w:val="nil"/>
              <w:bottom w:val="single" w:sz="4" w:space="0" w:color="auto"/>
              <w:right w:val="single" w:sz="4" w:space="0" w:color="auto"/>
            </w:tcBorders>
            <w:shd w:val="clear" w:color="auto" w:fill="auto"/>
            <w:noWrap/>
            <w:vAlign w:val="center"/>
            <w:hideMark/>
          </w:tcPr>
          <w:p w14:paraId="25EBCA10" w14:textId="77777777" w:rsidR="00101D08" w:rsidRPr="00FC6DF2" w:rsidRDefault="00101D08" w:rsidP="00882754">
            <w:pPr>
              <w:spacing w:after="0"/>
              <w:jc w:val="right"/>
              <w:rPr>
                <w:color w:val="000000"/>
                <w:sz w:val="14"/>
                <w:szCs w:val="14"/>
              </w:rPr>
            </w:pPr>
          </w:p>
        </w:tc>
        <w:tc>
          <w:tcPr>
            <w:tcW w:w="568" w:type="pct"/>
            <w:tcBorders>
              <w:top w:val="nil"/>
              <w:left w:val="nil"/>
              <w:bottom w:val="single" w:sz="4" w:space="0" w:color="auto"/>
              <w:right w:val="single" w:sz="4" w:space="0" w:color="auto"/>
            </w:tcBorders>
            <w:shd w:val="clear" w:color="auto" w:fill="auto"/>
            <w:noWrap/>
            <w:vAlign w:val="center"/>
            <w:hideMark/>
          </w:tcPr>
          <w:p w14:paraId="61B38FBE" w14:textId="77777777" w:rsidR="00101D08" w:rsidRPr="00FC6DF2" w:rsidRDefault="00101D08" w:rsidP="00882754">
            <w:pPr>
              <w:spacing w:after="0"/>
              <w:jc w:val="right"/>
              <w:rPr>
                <w:color w:val="000000"/>
                <w:sz w:val="14"/>
                <w:szCs w:val="14"/>
              </w:rPr>
            </w:pPr>
          </w:p>
        </w:tc>
        <w:tc>
          <w:tcPr>
            <w:tcW w:w="415" w:type="pct"/>
            <w:tcBorders>
              <w:top w:val="nil"/>
              <w:left w:val="nil"/>
              <w:bottom w:val="single" w:sz="4" w:space="0" w:color="auto"/>
              <w:right w:val="single" w:sz="4" w:space="0" w:color="auto"/>
            </w:tcBorders>
            <w:shd w:val="clear" w:color="auto" w:fill="auto"/>
            <w:noWrap/>
            <w:vAlign w:val="center"/>
            <w:hideMark/>
          </w:tcPr>
          <w:p w14:paraId="409E5440" w14:textId="77777777" w:rsidR="00101D08" w:rsidRPr="00FC6DF2" w:rsidRDefault="00101D08" w:rsidP="00882754">
            <w:pPr>
              <w:spacing w:after="0"/>
              <w:jc w:val="right"/>
              <w:rPr>
                <w:color w:val="000000"/>
                <w:sz w:val="14"/>
                <w:szCs w:val="14"/>
              </w:rPr>
            </w:pPr>
          </w:p>
        </w:tc>
        <w:tc>
          <w:tcPr>
            <w:tcW w:w="412" w:type="pct"/>
            <w:tcBorders>
              <w:top w:val="nil"/>
              <w:left w:val="nil"/>
              <w:bottom w:val="single" w:sz="4" w:space="0" w:color="auto"/>
              <w:right w:val="single" w:sz="4" w:space="0" w:color="auto"/>
            </w:tcBorders>
            <w:shd w:val="clear" w:color="auto" w:fill="auto"/>
            <w:noWrap/>
            <w:vAlign w:val="center"/>
            <w:hideMark/>
          </w:tcPr>
          <w:p w14:paraId="1512E821" w14:textId="77777777" w:rsidR="00101D08" w:rsidRPr="00FC6DF2" w:rsidRDefault="00101D08" w:rsidP="00882754">
            <w:pPr>
              <w:spacing w:after="0"/>
              <w:jc w:val="right"/>
              <w:rPr>
                <w:color w:val="000000"/>
                <w:sz w:val="14"/>
                <w:szCs w:val="14"/>
              </w:rPr>
            </w:pPr>
          </w:p>
        </w:tc>
        <w:tc>
          <w:tcPr>
            <w:tcW w:w="568" w:type="pct"/>
            <w:tcBorders>
              <w:top w:val="nil"/>
              <w:left w:val="nil"/>
              <w:bottom w:val="single" w:sz="4" w:space="0" w:color="auto"/>
              <w:right w:val="single" w:sz="4" w:space="0" w:color="auto"/>
            </w:tcBorders>
            <w:shd w:val="clear" w:color="auto" w:fill="auto"/>
            <w:noWrap/>
            <w:vAlign w:val="center"/>
            <w:hideMark/>
          </w:tcPr>
          <w:p w14:paraId="115FFB67" w14:textId="77777777" w:rsidR="00101D08" w:rsidRPr="00FC6DF2" w:rsidRDefault="00101D08" w:rsidP="00882754">
            <w:pPr>
              <w:spacing w:after="0"/>
              <w:jc w:val="right"/>
              <w:rPr>
                <w:color w:val="000000"/>
                <w:sz w:val="14"/>
                <w:szCs w:val="14"/>
              </w:rPr>
            </w:pPr>
          </w:p>
        </w:tc>
        <w:tc>
          <w:tcPr>
            <w:tcW w:w="389" w:type="pct"/>
            <w:tcBorders>
              <w:top w:val="nil"/>
              <w:left w:val="nil"/>
              <w:bottom w:val="single" w:sz="4" w:space="0" w:color="auto"/>
              <w:right w:val="single" w:sz="4" w:space="0" w:color="auto"/>
            </w:tcBorders>
            <w:shd w:val="clear" w:color="auto" w:fill="auto"/>
            <w:noWrap/>
            <w:vAlign w:val="center"/>
            <w:hideMark/>
          </w:tcPr>
          <w:p w14:paraId="2A3C67D9" w14:textId="77777777" w:rsidR="00101D08" w:rsidRPr="00FC6DF2" w:rsidRDefault="00101D08" w:rsidP="00882754">
            <w:pPr>
              <w:spacing w:after="0"/>
              <w:jc w:val="right"/>
              <w:rPr>
                <w:color w:val="000000"/>
                <w:sz w:val="14"/>
                <w:szCs w:val="14"/>
              </w:rPr>
            </w:pPr>
          </w:p>
        </w:tc>
        <w:tc>
          <w:tcPr>
            <w:tcW w:w="412" w:type="pct"/>
            <w:tcBorders>
              <w:top w:val="nil"/>
              <w:left w:val="nil"/>
              <w:bottom w:val="single" w:sz="4" w:space="0" w:color="auto"/>
              <w:right w:val="single" w:sz="4" w:space="0" w:color="auto"/>
            </w:tcBorders>
            <w:shd w:val="clear" w:color="auto" w:fill="auto"/>
            <w:noWrap/>
            <w:vAlign w:val="center"/>
            <w:hideMark/>
          </w:tcPr>
          <w:p w14:paraId="6A68C9F8" w14:textId="77777777" w:rsidR="00101D08" w:rsidRPr="00FC6DF2" w:rsidRDefault="00101D08" w:rsidP="00882754">
            <w:pPr>
              <w:spacing w:after="0"/>
              <w:jc w:val="right"/>
              <w:rPr>
                <w:color w:val="000000"/>
                <w:sz w:val="14"/>
                <w:szCs w:val="14"/>
              </w:rPr>
            </w:pPr>
          </w:p>
        </w:tc>
        <w:tc>
          <w:tcPr>
            <w:tcW w:w="568" w:type="pct"/>
            <w:tcBorders>
              <w:top w:val="nil"/>
              <w:left w:val="nil"/>
              <w:bottom w:val="single" w:sz="4" w:space="0" w:color="auto"/>
              <w:right w:val="single" w:sz="4" w:space="0" w:color="auto"/>
            </w:tcBorders>
            <w:shd w:val="clear" w:color="auto" w:fill="auto"/>
            <w:noWrap/>
            <w:vAlign w:val="center"/>
            <w:hideMark/>
          </w:tcPr>
          <w:p w14:paraId="51191CA3" w14:textId="77777777" w:rsidR="00101D08" w:rsidRPr="00FC6DF2" w:rsidRDefault="00101D08" w:rsidP="00882754">
            <w:pPr>
              <w:spacing w:after="0"/>
              <w:jc w:val="right"/>
              <w:rPr>
                <w:color w:val="000000"/>
                <w:sz w:val="14"/>
                <w:szCs w:val="14"/>
              </w:rPr>
            </w:pPr>
          </w:p>
        </w:tc>
      </w:tr>
      <w:tr w:rsidR="00101D08" w:rsidRPr="00BF5C27" w14:paraId="2F9DFE58" w14:textId="77777777" w:rsidTr="00FC6DF2">
        <w:trPr>
          <w:trHeight w:val="20"/>
          <w:jc w:val="center"/>
        </w:trPr>
        <w:tc>
          <w:tcPr>
            <w:tcW w:w="839" w:type="pct"/>
            <w:tcBorders>
              <w:top w:val="nil"/>
              <w:left w:val="single" w:sz="4" w:space="0" w:color="auto"/>
              <w:bottom w:val="single" w:sz="4" w:space="0" w:color="auto"/>
              <w:right w:val="single" w:sz="4" w:space="0" w:color="auto"/>
            </w:tcBorders>
            <w:shd w:val="clear" w:color="auto" w:fill="auto"/>
            <w:noWrap/>
            <w:vAlign w:val="center"/>
            <w:hideMark/>
          </w:tcPr>
          <w:p w14:paraId="1DBCCCC6" w14:textId="77777777" w:rsidR="00101D08" w:rsidRPr="00FC6DF2" w:rsidRDefault="00101D08" w:rsidP="00882754">
            <w:pPr>
              <w:spacing w:after="0"/>
              <w:rPr>
                <w:color w:val="000000"/>
                <w:sz w:val="14"/>
                <w:szCs w:val="14"/>
              </w:rPr>
            </w:pPr>
            <w:r w:rsidRPr="00FC6DF2">
              <w:rPr>
                <w:color w:val="000000"/>
                <w:sz w:val="14"/>
                <w:szCs w:val="14"/>
              </w:rPr>
              <w:t>Transferts</w:t>
            </w:r>
          </w:p>
        </w:tc>
        <w:tc>
          <w:tcPr>
            <w:tcW w:w="418" w:type="pct"/>
            <w:tcBorders>
              <w:top w:val="nil"/>
              <w:left w:val="nil"/>
              <w:bottom w:val="single" w:sz="4" w:space="0" w:color="auto"/>
              <w:right w:val="single" w:sz="4" w:space="0" w:color="auto"/>
            </w:tcBorders>
            <w:shd w:val="clear" w:color="auto" w:fill="auto"/>
            <w:noWrap/>
            <w:vAlign w:val="center"/>
            <w:hideMark/>
          </w:tcPr>
          <w:p w14:paraId="6F088598" w14:textId="77777777" w:rsidR="00101D08" w:rsidRPr="00FC6DF2" w:rsidRDefault="00101D08" w:rsidP="00882754">
            <w:pPr>
              <w:spacing w:after="0"/>
              <w:jc w:val="right"/>
              <w:rPr>
                <w:color w:val="000000"/>
                <w:sz w:val="14"/>
                <w:szCs w:val="14"/>
              </w:rPr>
            </w:pPr>
          </w:p>
        </w:tc>
        <w:tc>
          <w:tcPr>
            <w:tcW w:w="412" w:type="pct"/>
            <w:tcBorders>
              <w:top w:val="nil"/>
              <w:left w:val="nil"/>
              <w:bottom w:val="single" w:sz="4" w:space="0" w:color="auto"/>
              <w:right w:val="single" w:sz="4" w:space="0" w:color="auto"/>
            </w:tcBorders>
            <w:shd w:val="clear" w:color="auto" w:fill="auto"/>
            <w:noWrap/>
            <w:vAlign w:val="center"/>
            <w:hideMark/>
          </w:tcPr>
          <w:p w14:paraId="34FA04DE" w14:textId="77777777" w:rsidR="00101D08" w:rsidRPr="00FC6DF2" w:rsidRDefault="00101D08" w:rsidP="00882754">
            <w:pPr>
              <w:spacing w:after="0"/>
              <w:jc w:val="right"/>
              <w:rPr>
                <w:color w:val="000000"/>
                <w:sz w:val="14"/>
                <w:szCs w:val="14"/>
              </w:rPr>
            </w:pPr>
          </w:p>
        </w:tc>
        <w:tc>
          <w:tcPr>
            <w:tcW w:w="568" w:type="pct"/>
            <w:tcBorders>
              <w:top w:val="nil"/>
              <w:left w:val="nil"/>
              <w:bottom w:val="single" w:sz="4" w:space="0" w:color="auto"/>
              <w:right w:val="single" w:sz="4" w:space="0" w:color="auto"/>
            </w:tcBorders>
            <w:shd w:val="clear" w:color="auto" w:fill="auto"/>
            <w:noWrap/>
            <w:vAlign w:val="center"/>
            <w:hideMark/>
          </w:tcPr>
          <w:p w14:paraId="76997ACF" w14:textId="77777777" w:rsidR="00101D08" w:rsidRPr="00FC6DF2" w:rsidRDefault="00101D08" w:rsidP="00882754">
            <w:pPr>
              <w:spacing w:after="0"/>
              <w:jc w:val="right"/>
              <w:rPr>
                <w:color w:val="000000"/>
                <w:sz w:val="14"/>
                <w:szCs w:val="14"/>
              </w:rPr>
            </w:pPr>
          </w:p>
        </w:tc>
        <w:tc>
          <w:tcPr>
            <w:tcW w:w="415" w:type="pct"/>
            <w:tcBorders>
              <w:top w:val="nil"/>
              <w:left w:val="nil"/>
              <w:bottom w:val="single" w:sz="4" w:space="0" w:color="auto"/>
              <w:right w:val="single" w:sz="4" w:space="0" w:color="auto"/>
            </w:tcBorders>
            <w:shd w:val="clear" w:color="auto" w:fill="auto"/>
            <w:noWrap/>
            <w:vAlign w:val="center"/>
            <w:hideMark/>
          </w:tcPr>
          <w:p w14:paraId="79093FF2" w14:textId="77777777" w:rsidR="00101D08" w:rsidRPr="00FC6DF2" w:rsidRDefault="00101D08" w:rsidP="00882754">
            <w:pPr>
              <w:spacing w:after="0"/>
              <w:jc w:val="right"/>
              <w:rPr>
                <w:color w:val="000000"/>
                <w:sz w:val="14"/>
                <w:szCs w:val="14"/>
              </w:rPr>
            </w:pPr>
          </w:p>
        </w:tc>
        <w:tc>
          <w:tcPr>
            <w:tcW w:w="412" w:type="pct"/>
            <w:tcBorders>
              <w:top w:val="nil"/>
              <w:left w:val="nil"/>
              <w:bottom w:val="single" w:sz="4" w:space="0" w:color="auto"/>
              <w:right w:val="single" w:sz="4" w:space="0" w:color="auto"/>
            </w:tcBorders>
            <w:shd w:val="clear" w:color="auto" w:fill="auto"/>
            <w:noWrap/>
            <w:vAlign w:val="center"/>
            <w:hideMark/>
          </w:tcPr>
          <w:p w14:paraId="72E724B7" w14:textId="77777777" w:rsidR="00101D08" w:rsidRPr="00FC6DF2" w:rsidRDefault="00101D08" w:rsidP="00882754">
            <w:pPr>
              <w:spacing w:after="0"/>
              <w:jc w:val="right"/>
              <w:rPr>
                <w:color w:val="000000"/>
                <w:sz w:val="14"/>
                <w:szCs w:val="14"/>
              </w:rPr>
            </w:pPr>
          </w:p>
        </w:tc>
        <w:tc>
          <w:tcPr>
            <w:tcW w:w="568" w:type="pct"/>
            <w:tcBorders>
              <w:top w:val="nil"/>
              <w:left w:val="nil"/>
              <w:bottom w:val="single" w:sz="4" w:space="0" w:color="auto"/>
              <w:right w:val="single" w:sz="4" w:space="0" w:color="auto"/>
            </w:tcBorders>
            <w:shd w:val="clear" w:color="auto" w:fill="auto"/>
            <w:noWrap/>
            <w:vAlign w:val="center"/>
            <w:hideMark/>
          </w:tcPr>
          <w:p w14:paraId="28787FC9" w14:textId="77777777" w:rsidR="00101D08" w:rsidRPr="00FC6DF2" w:rsidRDefault="00101D08" w:rsidP="00882754">
            <w:pPr>
              <w:spacing w:after="0"/>
              <w:jc w:val="right"/>
              <w:rPr>
                <w:color w:val="000000"/>
                <w:sz w:val="14"/>
                <w:szCs w:val="14"/>
              </w:rPr>
            </w:pPr>
          </w:p>
        </w:tc>
        <w:tc>
          <w:tcPr>
            <w:tcW w:w="389" w:type="pct"/>
            <w:tcBorders>
              <w:top w:val="nil"/>
              <w:left w:val="nil"/>
              <w:bottom w:val="single" w:sz="4" w:space="0" w:color="auto"/>
              <w:right w:val="single" w:sz="4" w:space="0" w:color="auto"/>
            </w:tcBorders>
            <w:shd w:val="clear" w:color="auto" w:fill="auto"/>
            <w:noWrap/>
            <w:vAlign w:val="center"/>
            <w:hideMark/>
          </w:tcPr>
          <w:p w14:paraId="31CB0CE0" w14:textId="77777777" w:rsidR="00101D08" w:rsidRPr="00FC6DF2" w:rsidRDefault="00101D08" w:rsidP="00882754">
            <w:pPr>
              <w:spacing w:after="0"/>
              <w:jc w:val="right"/>
              <w:rPr>
                <w:color w:val="000000"/>
                <w:sz w:val="14"/>
                <w:szCs w:val="14"/>
              </w:rPr>
            </w:pPr>
          </w:p>
        </w:tc>
        <w:tc>
          <w:tcPr>
            <w:tcW w:w="412" w:type="pct"/>
            <w:tcBorders>
              <w:top w:val="nil"/>
              <w:left w:val="nil"/>
              <w:bottom w:val="single" w:sz="4" w:space="0" w:color="auto"/>
              <w:right w:val="single" w:sz="4" w:space="0" w:color="auto"/>
            </w:tcBorders>
            <w:shd w:val="clear" w:color="auto" w:fill="auto"/>
            <w:noWrap/>
            <w:vAlign w:val="center"/>
            <w:hideMark/>
          </w:tcPr>
          <w:p w14:paraId="55B9B275" w14:textId="77777777" w:rsidR="00101D08" w:rsidRPr="00FC6DF2" w:rsidRDefault="00101D08" w:rsidP="00882754">
            <w:pPr>
              <w:spacing w:after="0"/>
              <w:jc w:val="right"/>
              <w:rPr>
                <w:color w:val="000000"/>
                <w:sz w:val="14"/>
                <w:szCs w:val="14"/>
              </w:rPr>
            </w:pPr>
          </w:p>
        </w:tc>
        <w:tc>
          <w:tcPr>
            <w:tcW w:w="568" w:type="pct"/>
            <w:tcBorders>
              <w:top w:val="nil"/>
              <w:left w:val="nil"/>
              <w:bottom w:val="single" w:sz="4" w:space="0" w:color="auto"/>
              <w:right w:val="single" w:sz="4" w:space="0" w:color="auto"/>
            </w:tcBorders>
            <w:shd w:val="clear" w:color="auto" w:fill="auto"/>
            <w:noWrap/>
            <w:vAlign w:val="center"/>
            <w:hideMark/>
          </w:tcPr>
          <w:p w14:paraId="50001E7A" w14:textId="77777777" w:rsidR="00101D08" w:rsidRPr="00FC6DF2" w:rsidRDefault="00101D08" w:rsidP="00882754">
            <w:pPr>
              <w:spacing w:after="0"/>
              <w:jc w:val="right"/>
              <w:rPr>
                <w:color w:val="000000"/>
                <w:sz w:val="14"/>
                <w:szCs w:val="14"/>
              </w:rPr>
            </w:pPr>
          </w:p>
        </w:tc>
      </w:tr>
      <w:tr w:rsidR="00101D08" w:rsidRPr="00BF5C27" w14:paraId="388B1FB8" w14:textId="77777777" w:rsidTr="00FC6DF2">
        <w:trPr>
          <w:trHeight w:val="20"/>
          <w:jc w:val="center"/>
        </w:trPr>
        <w:tc>
          <w:tcPr>
            <w:tcW w:w="839" w:type="pct"/>
            <w:tcBorders>
              <w:top w:val="nil"/>
              <w:left w:val="single" w:sz="4" w:space="0" w:color="auto"/>
              <w:bottom w:val="single" w:sz="4" w:space="0" w:color="auto"/>
              <w:right w:val="single" w:sz="4" w:space="0" w:color="auto"/>
            </w:tcBorders>
            <w:shd w:val="clear" w:color="auto" w:fill="auto"/>
            <w:noWrap/>
            <w:vAlign w:val="center"/>
            <w:hideMark/>
          </w:tcPr>
          <w:p w14:paraId="5B334F82" w14:textId="77777777" w:rsidR="00101D08" w:rsidRPr="00FC6DF2" w:rsidRDefault="00101D08" w:rsidP="00882754">
            <w:pPr>
              <w:spacing w:after="0"/>
              <w:rPr>
                <w:color w:val="000000"/>
                <w:sz w:val="14"/>
                <w:szCs w:val="14"/>
              </w:rPr>
            </w:pPr>
            <w:r w:rsidRPr="00FC6DF2">
              <w:rPr>
                <w:color w:val="000000"/>
                <w:sz w:val="14"/>
                <w:szCs w:val="14"/>
              </w:rPr>
              <w:t xml:space="preserve">Dette </w:t>
            </w:r>
          </w:p>
        </w:tc>
        <w:tc>
          <w:tcPr>
            <w:tcW w:w="418" w:type="pct"/>
            <w:tcBorders>
              <w:top w:val="nil"/>
              <w:left w:val="nil"/>
              <w:bottom w:val="single" w:sz="4" w:space="0" w:color="auto"/>
              <w:right w:val="single" w:sz="4" w:space="0" w:color="auto"/>
            </w:tcBorders>
            <w:shd w:val="clear" w:color="auto" w:fill="auto"/>
            <w:noWrap/>
            <w:vAlign w:val="center"/>
            <w:hideMark/>
          </w:tcPr>
          <w:p w14:paraId="5A7E0A63" w14:textId="77777777" w:rsidR="00101D08" w:rsidRPr="00FC6DF2" w:rsidRDefault="00101D08" w:rsidP="00882754">
            <w:pPr>
              <w:spacing w:after="0"/>
              <w:jc w:val="right"/>
              <w:rPr>
                <w:color w:val="000000"/>
                <w:sz w:val="14"/>
                <w:szCs w:val="14"/>
              </w:rPr>
            </w:pPr>
          </w:p>
        </w:tc>
        <w:tc>
          <w:tcPr>
            <w:tcW w:w="412" w:type="pct"/>
            <w:tcBorders>
              <w:top w:val="nil"/>
              <w:left w:val="nil"/>
              <w:bottom w:val="single" w:sz="4" w:space="0" w:color="auto"/>
              <w:right w:val="single" w:sz="4" w:space="0" w:color="auto"/>
            </w:tcBorders>
            <w:shd w:val="clear" w:color="auto" w:fill="auto"/>
            <w:noWrap/>
            <w:vAlign w:val="center"/>
            <w:hideMark/>
          </w:tcPr>
          <w:p w14:paraId="306161D7" w14:textId="77777777" w:rsidR="00101D08" w:rsidRPr="00FC6DF2" w:rsidRDefault="00101D08" w:rsidP="00882754">
            <w:pPr>
              <w:spacing w:after="0"/>
              <w:jc w:val="right"/>
              <w:rPr>
                <w:color w:val="000000"/>
                <w:sz w:val="14"/>
                <w:szCs w:val="14"/>
              </w:rPr>
            </w:pPr>
          </w:p>
        </w:tc>
        <w:tc>
          <w:tcPr>
            <w:tcW w:w="568" w:type="pct"/>
            <w:tcBorders>
              <w:top w:val="nil"/>
              <w:left w:val="nil"/>
              <w:bottom w:val="single" w:sz="4" w:space="0" w:color="auto"/>
              <w:right w:val="single" w:sz="4" w:space="0" w:color="auto"/>
            </w:tcBorders>
            <w:shd w:val="clear" w:color="auto" w:fill="auto"/>
            <w:noWrap/>
            <w:vAlign w:val="center"/>
            <w:hideMark/>
          </w:tcPr>
          <w:p w14:paraId="22F341D6" w14:textId="77777777" w:rsidR="00101D08" w:rsidRPr="00FC6DF2" w:rsidRDefault="00101D08" w:rsidP="00882754">
            <w:pPr>
              <w:spacing w:after="0"/>
              <w:jc w:val="right"/>
              <w:rPr>
                <w:color w:val="000000"/>
                <w:sz w:val="14"/>
                <w:szCs w:val="14"/>
              </w:rPr>
            </w:pPr>
          </w:p>
        </w:tc>
        <w:tc>
          <w:tcPr>
            <w:tcW w:w="415" w:type="pct"/>
            <w:tcBorders>
              <w:top w:val="nil"/>
              <w:left w:val="nil"/>
              <w:bottom w:val="single" w:sz="4" w:space="0" w:color="auto"/>
              <w:right w:val="single" w:sz="4" w:space="0" w:color="auto"/>
            </w:tcBorders>
            <w:shd w:val="clear" w:color="auto" w:fill="auto"/>
            <w:noWrap/>
            <w:vAlign w:val="center"/>
            <w:hideMark/>
          </w:tcPr>
          <w:p w14:paraId="69316237" w14:textId="77777777" w:rsidR="00101D08" w:rsidRPr="00FC6DF2" w:rsidRDefault="00101D08" w:rsidP="00882754">
            <w:pPr>
              <w:spacing w:after="0"/>
              <w:jc w:val="right"/>
              <w:rPr>
                <w:color w:val="000000"/>
                <w:sz w:val="14"/>
                <w:szCs w:val="14"/>
              </w:rPr>
            </w:pPr>
          </w:p>
        </w:tc>
        <w:tc>
          <w:tcPr>
            <w:tcW w:w="412" w:type="pct"/>
            <w:tcBorders>
              <w:top w:val="nil"/>
              <w:left w:val="nil"/>
              <w:bottom w:val="single" w:sz="4" w:space="0" w:color="auto"/>
              <w:right w:val="single" w:sz="4" w:space="0" w:color="auto"/>
            </w:tcBorders>
            <w:shd w:val="clear" w:color="auto" w:fill="auto"/>
            <w:noWrap/>
            <w:vAlign w:val="center"/>
            <w:hideMark/>
          </w:tcPr>
          <w:p w14:paraId="2691D004" w14:textId="77777777" w:rsidR="00101D08" w:rsidRPr="00FC6DF2" w:rsidRDefault="00101D08" w:rsidP="00882754">
            <w:pPr>
              <w:spacing w:after="0"/>
              <w:jc w:val="right"/>
              <w:rPr>
                <w:color w:val="000000"/>
                <w:sz w:val="14"/>
                <w:szCs w:val="14"/>
              </w:rPr>
            </w:pPr>
          </w:p>
        </w:tc>
        <w:tc>
          <w:tcPr>
            <w:tcW w:w="568" w:type="pct"/>
            <w:tcBorders>
              <w:top w:val="nil"/>
              <w:left w:val="nil"/>
              <w:bottom w:val="single" w:sz="4" w:space="0" w:color="auto"/>
              <w:right w:val="single" w:sz="4" w:space="0" w:color="auto"/>
            </w:tcBorders>
            <w:shd w:val="clear" w:color="auto" w:fill="auto"/>
            <w:noWrap/>
            <w:vAlign w:val="center"/>
            <w:hideMark/>
          </w:tcPr>
          <w:p w14:paraId="42E602D8" w14:textId="77777777" w:rsidR="00101D08" w:rsidRPr="00FC6DF2" w:rsidRDefault="00101D08" w:rsidP="00882754">
            <w:pPr>
              <w:spacing w:after="0"/>
              <w:jc w:val="right"/>
              <w:rPr>
                <w:color w:val="000000"/>
                <w:sz w:val="14"/>
                <w:szCs w:val="14"/>
              </w:rPr>
            </w:pPr>
          </w:p>
        </w:tc>
        <w:tc>
          <w:tcPr>
            <w:tcW w:w="389" w:type="pct"/>
            <w:tcBorders>
              <w:top w:val="nil"/>
              <w:left w:val="nil"/>
              <w:bottom w:val="single" w:sz="4" w:space="0" w:color="auto"/>
              <w:right w:val="single" w:sz="4" w:space="0" w:color="auto"/>
            </w:tcBorders>
            <w:shd w:val="clear" w:color="auto" w:fill="auto"/>
            <w:noWrap/>
            <w:vAlign w:val="center"/>
            <w:hideMark/>
          </w:tcPr>
          <w:p w14:paraId="0D07E6B3" w14:textId="77777777" w:rsidR="00101D08" w:rsidRPr="00FC6DF2" w:rsidRDefault="00101D08" w:rsidP="00882754">
            <w:pPr>
              <w:spacing w:after="0"/>
              <w:jc w:val="right"/>
              <w:rPr>
                <w:color w:val="000000"/>
                <w:sz w:val="14"/>
                <w:szCs w:val="14"/>
              </w:rPr>
            </w:pPr>
          </w:p>
        </w:tc>
        <w:tc>
          <w:tcPr>
            <w:tcW w:w="412" w:type="pct"/>
            <w:tcBorders>
              <w:top w:val="nil"/>
              <w:left w:val="nil"/>
              <w:bottom w:val="single" w:sz="4" w:space="0" w:color="auto"/>
              <w:right w:val="single" w:sz="4" w:space="0" w:color="auto"/>
            </w:tcBorders>
            <w:shd w:val="clear" w:color="auto" w:fill="auto"/>
            <w:noWrap/>
            <w:vAlign w:val="center"/>
            <w:hideMark/>
          </w:tcPr>
          <w:p w14:paraId="032A066C" w14:textId="77777777" w:rsidR="00101D08" w:rsidRPr="00FC6DF2" w:rsidRDefault="00101D08" w:rsidP="00882754">
            <w:pPr>
              <w:spacing w:after="0"/>
              <w:jc w:val="right"/>
              <w:rPr>
                <w:color w:val="000000"/>
                <w:sz w:val="14"/>
                <w:szCs w:val="14"/>
              </w:rPr>
            </w:pPr>
          </w:p>
        </w:tc>
        <w:tc>
          <w:tcPr>
            <w:tcW w:w="568" w:type="pct"/>
            <w:tcBorders>
              <w:top w:val="nil"/>
              <w:left w:val="nil"/>
              <w:bottom w:val="single" w:sz="4" w:space="0" w:color="auto"/>
              <w:right w:val="single" w:sz="4" w:space="0" w:color="auto"/>
            </w:tcBorders>
            <w:shd w:val="clear" w:color="auto" w:fill="auto"/>
            <w:noWrap/>
            <w:vAlign w:val="center"/>
            <w:hideMark/>
          </w:tcPr>
          <w:p w14:paraId="7E4502D8" w14:textId="77777777" w:rsidR="00101D08" w:rsidRPr="00FC6DF2" w:rsidRDefault="00101D08" w:rsidP="00882754">
            <w:pPr>
              <w:spacing w:after="0"/>
              <w:jc w:val="right"/>
              <w:rPr>
                <w:color w:val="000000"/>
                <w:sz w:val="14"/>
                <w:szCs w:val="14"/>
              </w:rPr>
            </w:pPr>
          </w:p>
        </w:tc>
      </w:tr>
      <w:tr w:rsidR="00101D08" w:rsidRPr="00BF5C27" w14:paraId="186680EC" w14:textId="77777777" w:rsidTr="00FC6DF2">
        <w:trPr>
          <w:trHeight w:val="20"/>
          <w:jc w:val="center"/>
        </w:trPr>
        <w:tc>
          <w:tcPr>
            <w:tcW w:w="839" w:type="pct"/>
            <w:tcBorders>
              <w:top w:val="nil"/>
              <w:left w:val="single" w:sz="4" w:space="0" w:color="auto"/>
              <w:bottom w:val="single" w:sz="4" w:space="0" w:color="auto"/>
              <w:right w:val="single" w:sz="4" w:space="0" w:color="auto"/>
            </w:tcBorders>
            <w:shd w:val="clear" w:color="auto" w:fill="auto"/>
            <w:noWrap/>
            <w:vAlign w:val="center"/>
            <w:hideMark/>
          </w:tcPr>
          <w:p w14:paraId="4C4C9B01" w14:textId="77777777" w:rsidR="00101D08" w:rsidRPr="00FC6DF2" w:rsidRDefault="00101D08" w:rsidP="00882754">
            <w:pPr>
              <w:spacing w:after="0"/>
              <w:rPr>
                <w:color w:val="000000"/>
                <w:sz w:val="14"/>
                <w:szCs w:val="14"/>
              </w:rPr>
            </w:pPr>
            <w:r w:rsidRPr="00FC6DF2">
              <w:rPr>
                <w:color w:val="000000"/>
                <w:sz w:val="14"/>
                <w:szCs w:val="14"/>
              </w:rPr>
              <w:t>Prélèvements</w:t>
            </w:r>
          </w:p>
        </w:tc>
        <w:tc>
          <w:tcPr>
            <w:tcW w:w="418" w:type="pct"/>
            <w:tcBorders>
              <w:top w:val="nil"/>
              <w:left w:val="nil"/>
              <w:bottom w:val="single" w:sz="4" w:space="0" w:color="auto"/>
              <w:right w:val="single" w:sz="4" w:space="0" w:color="auto"/>
            </w:tcBorders>
            <w:shd w:val="clear" w:color="auto" w:fill="auto"/>
            <w:noWrap/>
            <w:vAlign w:val="center"/>
            <w:hideMark/>
          </w:tcPr>
          <w:p w14:paraId="31E341F1" w14:textId="77777777" w:rsidR="00101D08" w:rsidRPr="00FC6DF2" w:rsidRDefault="00101D08" w:rsidP="00882754">
            <w:pPr>
              <w:spacing w:after="0"/>
              <w:jc w:val="right"/>
              <w:rPr>
                <w:color w:val="000000"/>
                <w:sz w:val="14"/>
                <w:szCs w:val="14"/>
              </w:rPr>
            </w:pPr>
          </w:p>
        </w:tc>
        <w:tc>
          <w:tcPr>
            <w:tcW w:w="412" w:type="pct"/>
            <w:tcBorders>
              <w:top w:val="nil"/>
              <w:left w:val="nil"/>
              <w:bottom w:val="single" w:sz="4" w:space="0" w:color="auto"/>
              <w:right w:val="single" w:sz="4" w:space="0" w:color="auto"/>
            </w:tcBorders>
            <w:shd w:val="clear" w:color="auto" w:fill="auto"/>
            <w:noWrap/>
            <w:vAlign w:val="center"/>
            <w:hideMark/>
          </w:tcPr>
          <w:p w14:paraId="76658673" w14:textId="77777777" w:rsidR="00101D08" w:rsidRPr="00FC6DF2" w:rsidRDefault="00101D08" w:rsidP="00882754">
            <w:pPr>
              <w:spacing w:after="0"/>
              <w:jc w:val="right"/>
              <w:rPr>
                <w:color w:val="000000"/>
                <w:sz w:val="14"/>
                <w:szCs w:val="14"/>
              </w:rPr>
            </w:pPr>
          </w:p>
        </w:tc>
        <w:tc>
          <w:tcPr>
            <w:tcW w:w="568" w:type="pct"/>
            <w:tcBorders>
              <w:top w:val="nil"/>
              <w:left w:val="nil"/>
              <w:bottom w:val="single" w:sz="4" w:space="0" w:color="auto"/>
              <w:right w:val="single" w:sz="4" w:space="0" w:color="auto"/>
            </w:tcBorders>
            <w:shd w:val="clear" w:color="auto" w:fill="auto"/>
            <w:noWrap/>
            <w:vAlign w:val="center"/>
            <w:hideMark/>
          </w:tcPr>
          <w:p w14:paraId="2FE3EA0E" w14:textId="77777777" w:rsidR="00101D08" w:rsidRPr="00FC6DF2" w:rsidRDefault="00101D08" w:rsidP="00882754">
            <w:pPr>
              <w:spacing w:after="0"/>
              <w:jc w:val="right"/>
              <w:rPr>
                <w:color w:val="000000"/>
                <w:sz w:val="14"/>
                <w:szCs w:val="14"/>
              </w:rPr>
            </w:pPr>
          </w:p>
        </w:tc>
        <w:tc>
          <w:tcPr>
            <w:tcW w:w="415" w:type="pct"/>
            <w:tcBorders>
              <w:top w:val="nil"/>
              <w:left w:val="nil"/>
              <w:bottom w:val="single" w:sz="4" w:space="0" w:color="auto"/>
              <w:right w:val="single" w:sz="4" w:space="0" w:color="auto"/>
            </w:tcBorders>
            <w:shd w:val="clear" w:color="auto" w:fill="auto"/>
            <w:noWrap/>
            <w:vAlign w:val="center"/>
            <w:hideMark/>
          </w:tcPr>
          <w:p w14:paraId="5596F3BA" w14:textId="77777777" w:rsidR="00101D08" w:rsidRPr="00FC6DF2" w:rsidRDefault="00101D08" w:rsidP="00882754">
            <w:pPr>
              <w:spacing w:after="0"/>
              <w:jc w:val="right"/>
              <w:rPr>
                <w:color w:val="000000"/>
                <w:sz w:val="14"/>
                <w:szCs w:val="14"/>
              </w:rPr>
            </w:pPr>
          </w:p>
        </w:tc>
        <w:tc>
          <w:tcPr>
            <w:tcW w:w="412" w:type="pct"/>
            <w:tcBorders>
              <w:top w:val="nil"/>
              <w:left w:val="nil"/>
              <w:bottom w:val="single" w:sz="4" w:space="0" w:color="auto"/>
              <w:right w:val="single" w:sz="4" w:space="0" w:color="auto"/>
            </w:tcBorders>
            <w:shd w:val="clear" w:color="auto" w:fill="auto"/>
            <w:noWrap/>
            <w:vAlign w:val="center"/>
            <w:hideMark/>
          </w:tcPr>
          <w:p w14:paraId="1B10FBD7" w14:textId="77777777" w:rsidR="00101D08" w:rsidRPr="00FC6DF2" w:rsidRDefault="00101D08" w:rsidP="00882754">
            <w:pPr>
              <w:spacing w:after="0"/>
              <w:jc w:val="right"/>
              <w:rPr>
                <w:color w:val="000000"/>
                <w:sz w:val="14"/>
                <w:szCs w:val="14"/>
              </w:rPr>
            </w:pPr>
          </w:p>
        </w:tc>
        <w:tc>
          <w:tcPr>
            <w:tcW w:w="568" w:type="pct"/>
            <w:tcBorders>
              <w:top w:val="nil"/>
              <w:left w:val="nil"/>
              <w:bottom w:val="single" w:sz="4" w:space="0" w:color="auto"/>
              <w:right w:val="single" w:sz="4" w:space="0" w:color="auto"/>
            </w:tcBorders>
            <w:shd w:val="clear" w:color="auto" w:fill="auto"/>
            <w:noWrap/>
            <w:vAlign w:val="center"/>
            <w:hideMark/>
          </w:tcPr>
          <w:p w14:paraId="759A35B4" w14:textId="77777777" w:rsidR="00101D08" w:rsidRPr="00FC6DF2" w:rsidRDefault="00101D08" w:rsidP="00882754">
            <w:pPr>
              <w:spacing w:after="0"/>
              <w:jc w:val="right"/>
              <w:rPr>
                <w:color w:val="000000"/>
                <w:sz w:val="14"/>
                <w:szCs w:val="14"/>
              </w:rPr>
            </w:pPr>
          </w:p>
        </w:tc>
        <w:tc>
          <w:tcPr>
            <w:tcW w:w="389" w:type="pct"/>
            <w:tcBorders>
              <w:top w:val="nil"/>
              <w:left w:val="nil"/>
              <w:bottom w:val="single" w:sz="4" w:space="0" w:color="auto"/>
              <w:right w:val="single" w:sz="4" w:space="0" w:color="auto"/>
            </w:tcBorders>
            <w:shd w:val="clear" w:color="auto" w:fill="auto"/>
            <w:noWrap/>
            <w:vAlign w:val="center"/>
            <w:hideMark/>
          </w:tcPr>
          <w:p w14:paraId="380B28FC" w14:textId="77777777" w:rsidR="00101D08" w:rsidRPr="00FC6DF2" w:rsidRDefault="00101D08" w:rsidP="00882754">
            <w:pPr>
              <w:spacing w:after="0"/>
              <w:jc w:val="right"/>
              <w:rPr>
                <w:color w:val="000000"/>
                <w:sz w:val="14"/>
                <w:szCs w:val="14"/>
              </w:rPr>
            </w:pPr>
          </w:p>
        </w:tc>
        <w:tc>
          <w:tcPr>
            <w:tcW w:w="412" w:type="pct"/>
            <w:tcBorders>
              <w:top w:val="nil"/>
              <w:left w:val="nil"/>
              <w:bottom w:val="single" w:sz="4" w:space="0" w:color="auto"/>
              <w:right w:val="single" w:sz="4" w:space="0" w:color="auto"/>
            </w:tcBorders>
            <w:shd w:val="clear" w:color="auto" w:fill="auto"/>
            <w:noWrap/>
            <w:vAlign w:val="center"/>
            <w:hideMark/>
          </w:tcPr>
          <w:p w14:paraId="1F302949" w14:textId="77777777" w:rsidR="00101D08" w:rsidRPr="00FC6DF2" w:rsidRDefault="00101D08" w:rsidP="00882754">
            <w:pPr>
              <w:spacing w:after="0"/>
              <w:jc w:val="right"/>
              <w:rPr>
                <w:color w:val="000000"/>
                <w:sz w:val="14"/>
                <w:szCs w:val="14"/>
              </w:rPr>
            </w:pPr>
          </w:p>
        </w:tc>
        <w:tc>
          <w:tcPr>
            <w:tcW w:w="568" w:type="pct"/>
            <w:tcBorders>
              <w:top w:val="nil"/>
              <w:left w:val="nil"/>
              <w:bottom w:val="single" w:sz="4" w:space="0" w:color="auto"/>
              <w:right w:val="single" w:sz="4" w:space="0" w:color="auto"/>
            </w:tcBorders>
            <w:shd w:val="clear" w:color="auto" w:fill="auto"/>
            <w:noWrap/>
            <w:vAlign w:val="center"/>
            <w:hideMark/>
          </w:tcPr>
          <w:p w14:paraId="15AC91EA" w14:textId="77777777" w:rsidR="00101D08" w:rsidRPr="00FC6DF2" w:rsidRDefault="00101D08" w:rsidP="00882754">
            <w:pPr>
              <w:spacing w:after="0"/>
              <w:jc w:val="right"/>
              <w:rPr>
                <w:color w:val="000000"/>
                <w:sz w:val="14"/>
                <w:szCs w:val="14"/>
              </w:rPr>
            </w:pPr>
          </w:p>
        </w:tc>
      </w:tr>
      <w:tr w:rsidR="00101D08" w:rsidRPr="00BF5C27" w14:paraId="48866184" w14:textId="77777777" w:rsidTr="00FC6DF2">
        <w:trPr>
          <w:trHeight w:val="20"/>
          <w:jc w:val="center"/>
        </w:trPr>
        <w:tc>
          <w:tcPr>
            <w:tcW w:w="839" w:type="pct"/>
            <w:tcBorders>
              <w:top w:val="nil"/>
              <w:left w:val="single" w:sz="4" w:space="0" w:color="auto"/>
              <w:bottom w:val="single" w:sz="4" w:space="0" w:color="auto"/>
              <w:right w:val="single" w:sz="4" w:space="0" w:color="auto"/>
            </w:tcBorders>
            <w:shd w:val="clear" w:color="auto" w:fill="5EB49D"/>
            <w:vAlign w:val="center"/>
            <w:hideMark/>
          </w:tcPr>
          <w:p w14:paraId="2F6C9914" w14:textId="77777777" w:rsidR="00101D08" w:rsidRPr="00FC6DF2" w:rsidRDefault="00101D08" w:rsidP="00882754">
            <w:pPr>
              <w:spacing w:after="0"/>
              <w:jc w:val="center"/>
              <w:rPr>
                <w:color w:val="FFFFFF"/>
                <w:sz w:val="14"/>
                <w:szCs w:val="14"/>
              </w:rPr>
            </w:pPr>
            <w:r w:rsidRPr="00FC6DF2">
              <w:rPr>
                <w:color w:val="FFFFFF"/>
                <w:sz w:val="14"/>
                <w:szCs w:val="14"/>
              </w:rPr>
              <w:t>Total recettes</w:t>
            </w:r>
          </w:p>
        </w:tc>
        <w:tc>
          <w:tcPr>
            <w:tcW w:w="418" w:type="pct"/>
            <w:tcBorders>
              <w:top w:val="nil"/>
              <w:left w:val="nil"/>
              <w:bottom w:val="single" w:sz="4" w:space="0" w:color="auto"/>
              <w:right w:val="single" w:sz="4" w:space="0" w:color="auto"/>
            </w:tcBorders>
            <w:shd w:val="clear" w:color="auto" w:fill="5EB49D"/>
            <w:vAlign w:val="center"/>
            <w:hideMark/>
          </w:tcPr>
          <w:p w14:paraId="743968B5" w14:textId="77777777" w:rsidR="00101D08" w:rsidRPr="00FC6DF2" w:rsidRDefault="00101D08" w:rsidP="00882754">
            <w:pPr>
              <w:spacing w:after="0"/>
              <w:jc w:val="right"/>
              <w:rPr>
                <w:color w:val="FFFFFF"/>
                <w:sz w:val="14"/>
                <w:szCs w:val="14"/>
              </w:rPr>
            </w:pPr>
          </w:p>
        </w:tc>
        <w:tc>
          <w:tcPr>
            <w:tcW w:w="412" w:type="pct"/>
            <w:tcBorders>
              <w:top w:val="nil"/>
              <w:left w:val="nil"/>
              <w:bottom w:val="single" w:sz="4" w:space="0" w:color="auto"/>
              <w:right w:val="single" w:sz="4" w:space="0" w:color="auto"/>
            </w:tcBorders>
            <w:shd w:val="clear" w:color="auto" w:fill="5EB49D"/>
            <w:vAlign w:val="center"/>
            <w:hideMark/>
          </w:tcPr>
          <w:p w14:paraId="5972DCCA" w14:textId="77777777" w:rsidR="00101D08" w:rsidRPr="00FC6DF2" w:rsidRDefault="00101D08" w:rsidP="00882754">
            <w:pPr>
              <w:spacing w:after="0"/>
              <w:jc w:val="right"/>
              <w:rPr>
                <w:color w:val="FFFFFF"/>
                <w:sz w:val="14"/>
                <w:szCs w:val="14"/>
              </w:rPr>
            </w:pPr>
          </w:p>
        </w:tc>
        <w:tc>
          <w:tcPr>
            <w:tcW w:w="568" w:type="pct"/>
            <w:tcBorders>
              <w:top w:val="nil"/>
              <w:left w:val="nil"/>
              <w:bottom w:val="single" w:sz="4" w:space="0" w:color="auto"/>
              <w:right w:val="single" w:sz="4" w:space="0" w:color="auto"/>
            </w:tcBorders>
            <w:shd w:val="clear" w:color="auto" w:fill="5EB49D"/>
            <w:vAlign w:val="center"/>
            <w:hideMark/>
          </w:tcPr>
          <w:p w14:paraId="268D2719" w14:textId="77777777" w:rsidR="00101D08" w:rsidRPr="00FC6DF2" w:rsidRDefault="00101D08" w:rsidP="00882754">
            <w:pPr>
              <w:spacing w:after="0"/>
              <w:jc w:val="right"/>
              <w:rPr>
                <w:color w:val="FFFFFF"/>
                <w:sz w:val="14"/>
                <w:szCs w:val="14"/>
              </w:rPr>
            </w:pPr>
          </w:p>
        </w:tc>
        <w:tc>
          <w:tcPr>
            <w:tcW w:w="415" w:type="pct"/>
            <w:tcBorders>
              <w:top w:val="nil"/>
              <w:left w:val="nil"/>
              <w:bottom w:val="single" w:sz="4" w:space="0" w:color="auto"/>
              <w:right w:val="single" w:sz="4" w:space="0" w:color="auto"/>
            </w:tcBorders>
            <w:shd w:val="clear" w:color="auto" w:fill="5EB49D"/>
            <w:vAlign w:val="center"/>
            <w:hideMark/>
          </w:tcPr>
          <w:p w14:paraId="1021AB46" w14:textId="77777777" w:rsidR="00101D08" w:rsidRPr="00FC6DF2" w:rsidRDefault="00101D08" w:rsidP="00882754">
            <w:pPr>
              <w:spacing w:after="0"/>
              <w:jc w:val="right"/>
              <w:rPr>
                <w:color w:val="FFFFFF"/>
                <w:sz w:val="14"/>
                <w:szCs w:val="14"/>
              </w:rPr>
            </w:pPr>
          </w:p>
        </w:tc>
        <w:tc>
          <w:tcPr>
            <w:tcW w:w="412" w:type="pct"/>
            <w:tcBorders>
              <w:top w:val="nil"/>
              <w:left w:val="nil"/>
              <w:bottom w:val="single" w:sz="4" w:space="0" w:color="auto"/>
              <w:right w:val="single" w:sz="4" w:space="0" w:color="auto"/>
            </w:tcBorders>
            <w:shd w:val="clear" w:color="auto" w:fill="5EB49D"/>
            <w:vAlign w:val="center"/>
            <w:hideMark/>
          </w:tcPr>
          <w:p w14:paraId="76B450F4" w14:textId="77777777" w:rsidR="00101D08" w:rsidRPr="00FC6DF2" w:rsidRDefault="00101D08" w:rsidP="00882754">
            <w:pPr>
              <w:spacing w:after="0"/>
              <w:jc w:val="right"/>
              <w:rPr>
                <w:color w:val="FFFFFF"/>
                <w:sz w:val="14"/>
                <w:szCs w:val="14"/>
              </w:rPr>
            </w:pPr>
          </w:p>
        </w:tc>
        <w:tc>
          <w:tcPr>
            <w:tcW w:w="568" w:type="pct"/>
            <w:tcBorders>
              <w:top w:val="nil"/>
              <w:left w:val="nil"/>
              <w:bottom w:val="single" w:sz="4" w:space="0" w:color="auto"/>
              <w:right w:val="single" w:sz="4" w:space="0" w:color="auto"/>
            </w:tcBorders>
            <w:shd w:val="clear" w:color="auto" w:fill="5EB49D"/>
            <w:vAlign w:val="center"/>
            <w:hideMark/>
          </w:tcPr>
          <w:p w14:paraId="7E928724" w14:textId="77777777" w:rsidR="00101D08" w:rsidRPr="00FC6DF2" w:rsidRDefault="00101D08" w:rsidP="00882754">
            <w:pPr>
              <w:spacing w:after="0"/>
              <w:jc w:val="right"/>
              <w:rPr>
                <w:color w:val="FFFFFF"/>
                <w:sz w:val="14"/>
                <w:szCs w:val="14"/>
              </w:rPr>
            </w:pPr>
          </w:p>
        </w:tc>
        <w:tc>
          <w:tcPr>
            <w:tcW w:w="389" w:type="pct"/>
            <w:tcBorders>
              <w:top w:val="nil"/>
              <w:left w:val="nil"/>
              <w:bottom w:val="single" w:sz="4" w:space="0" w:color="auto"/>
              <w:right w:val="single" w:sz="4" w:space="0" w:color="auto"/>
            </w:tcBorders>
            <w:shd w:val="clear" w:color="auto" w:fill="5EB49D"/>
            <w:vAlign w:val="center"/>
            <w:hideMark/>
          </w:tcPr>
          <w:p w14:paraId="56575C80" w14:textId="77777777" w:rsidR="00101D08" w:rsidRPr="00FC6DF2" w:rsidRDefault="00101D08" w:rsidP="00882754">
            <w:pPr>
              <w:spacing w:after="0"/>
              <w:jc w:val="right"/>
              <w:rPr>
                <w:color w:val="FFFFFF"/>
                <w:sz w:val="14"/>
                <w:szCs w:val="14"/>
              </w:rPr>
            </w:pPr>
          </w:p>
        </w:tc>
        <w:tc>
          <w:tcPr>
            <w:tcW w:w="412" w:type="pct"/>
            <w:tcBorders>
              <w:top w:val="nil"/>
              <w:left w:val="nil"/>
              <w:bottom w:val="single" w:sz="4" w:space="0" w:color="auto"/>
              <w:right w:val="single" w:sz="4" w:space="0" w:color="auto"/>
            </w:tcBorders>
            <w:shd w:val="clear" w:color="auto" w:fill="5EB49D"/>
            <w:vAlign w:val="center"/>
            <w:hideMark/>
          </w:tcPr>
          <w:p w14:paraId="70846E0B" w14:textId="77777777" w:rsidR="00101D08" w:rsidRPr="00FC6DF2" w:rsidRDefault="00101D08" w:rsidP="00882754">
            <w:pPr>
              <w:spacing w:after="0"/>
              <w:jc w:val="right"/>
              <w:rPr>
                <w:color w:val="FFFFFF"/>
                <w:sz w:val="14"/>
                <w:szCs w:val="14"/>
              </w:rPr>
            </w:pPr>
          </w:p>
        </w:tc>
        <w:tc>
          <w:tcPr>
            <w:tcW w:w="568" w:type="pct"/>
            <w:tcBorders>
              <w:top w:val="nil"/>
              <w:left w:val="nil"/>
              <w:bottom w:val="single" w:sz="4" w:space="0" w:color="auto"/>
              <w:right w:val="single" w:sz="4" w:space="0" w:color="auto"/>
            </w:tcBorders>
            <w:shd w:val="clear" w:color="auto" w:fill="5EB49D"/>
            <w:vAlign w:val="center"/>
            <w:hideMark/>
          </w:tcPr>
          <w:p w14:paraId="237E8A25" w14:textId="77777777" w:rsidR="00101D08" w:rsidRPr="00FC6DF2" w:rsidRDefault="00101D08" w:rsidP="00882754">
            <w:pPr>
              <w:spacing w:after="0"/>
              <w:jc w:val="right"/>
              <w:rPr>
                <w:color w:val="FFFFFF"/>
                <w:sz w:val="14"/>
                <w:szCs w:val="14"/>
              </w:rPr>
            </w:pPr>
          </w:p>
        </w:tc>
      </w:tr>
      <w:tr w:rsidR="00101D08" w:rsidRPr="00BF5C27" w14:paraId="00FCF83A" w14:textId="77777777" w:rsidTr="00FC6DF2">
        <w:trPr>
          <w:trHeight w:val="20"/>
          <w:jc w:val="center"/>
        </w:trPr>
        <w:tc>
          <w:tcPr>
            <w:tcW w:w="839" w:type="pct"/>
            <w:tcBorders>
              <w:top w:val="nil"/>
              <w:left w:val="single" w:sz="4" w:space="0" w:color="auto"/>
              <w:bottom w:val="single" w:sz="4" w:space="0" w:color="auto"/>
              <w:right w:val="single" w:sz="4" w:space="0" w:color="auto"/>
            </w:tcBorders>
            <w:shd w:val="clear" w:color="auto" w:fill="auto"/>
            <w:noWrap/>
            <w:vAlign w:val="center"/>
            <w:hideMark/>
          </w:tcPr>
          <w:p w14:paraId="6657E802" w14:textId="77777777" w:rsidR="00101D08" w:rsidRPr="00FC6DF2" w:rsidRDefault="00101D08" w:rsidP="00882754">
            <w:pPr>
              <w:spacing w:after="0"/>
              <w:rPr>
                <w:color w:val="000000"/>
                <w:sz w:val="14"/>
                <w:szCs w:val="14"/>
              </w:rPr>
            </w:pPr>
            <w:r w:rsidRPr="00FC6DF2">
              <w:rPr>
                <w:color w:val="000000"/>
                <w:sz w:val="14"/>
                <w:szCs w:val="14"/>
              </w:rPr>
              <w:t>Personnel</w:t>
            </w:r>
          </w:p>
        </w:tc>
        <w:tc>
          <w:tcPr>
            <w:tcW w:w="418" w:type="pct"/>
            <w:tcBorders>
              <w:top w:val="nil"/>
              <w:left w:val="nil"/>
              <w:bottom w:val="single" w:sz="4" w:space="0" w:color="auto"/>
              <w:right w:val="single" w:sz="4" w:space="0" w:color="auto"/>
            </w:tcBorders>
            <w:shd w:val="clear" w:color="auto" w:fill="auto"/>
            <w:noWrap/>
            <w:vAlign w:val="center"/>
            <w:hideMark/>
          </w:tcPr>
          <w:p w14:paraId="556C7383" w14:textId="77777777" w:rsidR="00101D08" w:rsidRPr="00FC6DF2" w:rsidRDefault="00101D08" w:rsidP="00882754">
            <w:pPr>
              <w:spacing w:after="0"/>
              <w:jc w:val="right"/>
              <w:rPr>
                <w:color w:val="000000"/>
                <w:sz w:val="14"/>
                <w:szCs w:val="14"/>
              </w:rPr>
            </w:pPr>
          </w:p>
        </w:tc>
        <w:tc>
          <w:tcPr>
            <w:tcW w:w="412" w:type="pct"/>
            <w:tcBorders>
              <w:top w:val="nil"/>
              <w:left w:val="nil"/>
              <w:bottom w:val="single" w:sz="4" w:space="0" w:color="auto"/>
              <w:right w:val="single" w:sz="4" w:space="0" w:color="auto"/>
            </w:tcBorders>
            <w:shd w:val="clear" w:color="auto" w:fill="auto"/>
            <w:noWrap/>
            <w:vAlign w:val="center"/>
            <w:hideMark/>
          </w:tcPr>
          <w:p w14:paraId="3C9839D0" w14:textId="77777777" w:rsidR="00101D08" w:rsidRPr="00FC6DF2" w:rsidRDefault="00101D08" w:rsidP="00882754">
            <w:pPr>
              <w:spacing w:after="0"/>
              <w:jc w:val="right"/>
              <w:rPr>
                <w:color w:val="000000"/>
                <w:sz w:val="14"/>
                <w:szCs w:val="14"/>
              </w:rPr>
            </w:pPr>
          </w:p>
        </w:tc>
        <w:tc>
          <w:tcPr>
            <w:tcW w:w="568" w:type="pct"/>
            <w:tcBorders>
              <w:top w:val="nil"/>
              <w:left w:val="nil"/>
              <w:bottom w:val="single" w:sz="4" w:space="0" w:color="auto"/>
              <w:right w:val="single" w:sz="4" w:space="0" w:color="auto"/>
            </w:tcBorders>
            <w:shd w:val="clear" w:color="auto" w:fill="auto"/>
            <w:noWrap/>
            <w:vAlign w:val="center"/>
            <w:hideMark/>
          </w:tcPr>
          <w:p w14:paraId="36EEB682" w14:textId="77777777" w:rsidR="00101D08" w:rsidRPr="00FC6DF2" w:rsidRDefault="00101D08" w:rsidP="00882754">
            <w:pPr>
              <w:spacing w:after="0"/>
              <w:jc w:val="right"/>
              <w:rPr>
                <w:color w:val="000000"/>
                <w:sz w:val="14"/>
                <w:szCs w:val="14"/>
              </w:rPr>
            </w:pPr>
          </w:p>
        </w:tc>
        <w:tc>
          <w:tcPr>
            <w:tcW w:w="415" w:type="pct"/>
            <w:tcBorders>
              <w:top w:val="nil"/>
              <w:left w:val="nil"/>
              <w:bottom w:val="single" w:sz="4" w:space="0" w:color="auto"/>
              <w:right w:val="single" w:sz="4" w:space="0" w:color="auto"/>
            </w:tcBorders>
            <w:shd w:val="clear" w:color="auto" w:fill="auto"/>
            <w:noWrap/>
            <w:vAlign w:val="center"/>
            <w:hideMark/>
          </w:tcPr>
          <w:p w14:paraId="7EDC59D0" w14:textId="77777777" w:rsidR="00101D08" w:rsidRPr="00FC6DF2" w:rsidRDefault="00101D08" w:rsidP="00882754">
            <w:pPr>
              <w:spacing w:after="0"/>
              <w:jc w:val="right"/>
              <w:rPr>
                <w:color w:val="000000"/>
                <w:sz w:val="14"/>
                <w:szCs w:val="14"/>
              </w:rPr>
            </w:pPr>
          </w:p>
        </w:tc>
        <w:tc>
          <w:tcPr>
            <w:tcW w:w="412" w:type="pct"/>
            <w:tcBorders>
              <w:top w:val="nil"/>
              <w:left w:val="nil"/>
              <w:bottom w:val="single" w:sz="4" w:space="0" w:color="auto"/>
              <w:right w:val="single" w:sz="4" w:space="0" w:color="auto"/>
            </w:tcBorders>
            <w:shd w:val="clear" w:color="auto" w:fill="auto"/>
            <w:noWrap/>
            <w:vAlign w:val="center"/>
            <w:hideMark/>
          </w:tcPr>
          <w:p w14:paraId="666E706E" w14:textId="77777777" w:rsidR="00101D08" w:rsidRPr="00FC6DF2" w:rsidRDefault="00101D08" w:rsidP="00882754">
            <w:pPr>
              <w:spacing w:after="0"/>
              <w:jc w:val="right"/>
              <w:rPr>
                <w:color w:val="000000"/>
                <w:sz w:val="14"/>
                <w:szCs w:val="14"/>
              </w:rPr>
            </w:pPr>
          </w:p>
        </w:tc>
        <w:tc>
          <w:tcPr>
            <w:tcW w:w="568" w:type="pct"/>
            <w:tcBorders>
              <w:top w:val="nil"/>
              <w:left w:val="nil"/>
              <w:bottom w:val="single" w:sz="4" w:space="0" w:color="auto"/>
              <w:right w:val="single" w:sz="4" w:space="0" w:color="auto"/>
            </w:tcBorders>
            <w:shd w:val="clear" w:color="auto" w:fill="auto"/>
            <w:noWrap/>
            <w:vAlign w:val="center"/>
            <w:hideMark/>
          </w:tcPr>
          <w:p w14:paraId="35DC0D25" w14:textId="77777777" w:rsidR="00101D08" w:rsidRPr="00FC6DF2" w:rsidRDefault="00101D08" w:rsidP="00882754">
            <w:pPr>
              <w:spacing w:after="0"/>
              <w:jc w:val="right"/>
              <w:rPr>
                <w:color w:val="000000"/>
                <w:sz w:val="14"/>
                <w:szCs w:val="14"/>
              </w:rPr>
            </w:pPr>
          </w:p>
        </w:tc>
        <w:tc>
          <w:tcPr>
            <w:tcW w:w="389" w:type="pct"/>
            <w:tcBorders>
              <w:top w:val="nil"/>
              <w:left w:val="nil"/>
              <w:bottom w:val="single" w:sz="4" w:space="0" w:color="auto"/>
              <w:right w:val="single" w:sz="4" w:space="0" w:color="auto"/>
            </w:tcBorders>
            <w:shd w:val="clear" w:color="auto" w:fill="auto"/>
            <w:noWrap/>
            <w:vAlign w:val="center"/>
            <w:hideMark/>
          </w:tcPr>
          <w:p w14:paraId="55F10E78" w14:textId="77777777" w:rsidR="00101D08" w:rsidRPr="00FC6DF2" w:rsidRDefault="00101D08" w:rsidP="00882754">
            <w:pPr>
              <w:spacing w:after="0"/>
              <w:jc w:val="right"/>
              <w:rPr>
                <w:color w:val="000000"/>
                <w:sz w:val="14"/>
                <w:szCs w:val="14"/>
              </w:rPr>
            </w:pPr>
          </w:p>
        </w:tc>
        <w:tc>
          <w:tcPr>
            <w:tcW w:w="412" w:type="pct"/>
            <w:tcBorders>
              <w:top w:val="nil"/>
              <w:left w:val="nil"/>
              <w:bottom w:val="single" w:sz="4" w:space="0" w:color="auto"/>
              <w:right w:val="single" w:sz="4" w:space="0" w:color="auto"/>
            </w:tcBorders>
            <w:shd w:val="clear" w:color="auto" w:fill="auto"/>
            <w:noWrap/>
            <w:vAlign w:val="center"/>
            <w:hideMark/>
          </w:tcPr>
          <w:p w14:paraId="1BC4FD1E" w14:textId="77777777" w:rsidR="00101D08" w:rsidRPr="00FC6DF2" w:rsidRDefault="00101D08" w:rsidP="00882754">
            <w:pPr>
              <w:spacing w:after="0"/>
              <w:jc w:val="right"/>
              <w:rPr>
                <w:color w:val="000000"/>
                <w:sz w:val="14"/>
                <w:szCs w:val="14"/>
              </w:rPr>
            </w:pPr>
          </w:p>
        </w:tc>
        <w:tc>
          <w:tcPr>
            <w:tcW w:w="568" w:type="pct"/>
            <w:tcBorders>
              <w:top w:val="nil"/>
              <w:left w:val="nil"/>
              <w:bottom w:val="single" w:sz="4" w:space="0" w:color="auto"/>
              <w:right w:val="single" w:sz="4" w:space="0" w:color="auto"/>
            </w:tcBorders>
            <w:shd w:val="clear" w:color="auto" w:fill="auto"/>
            <w:noWrap/>
            <w:vAlign w:val="center"/>
            <w:hideMark/>
          </w:tcPr>
          <w:p w14:paraId="6F2F3479" w14:textId="77777777" w:rsidR="00101D08" w:rsidRPr="00FC6DF2" w:rsidRDefault="00101D08" w:rsidP="00882754">
            <w:pPr>
              <w:spacing w:after="0"/>
              <w:jc w:val="right"/>
              <w:rPr>
                <w:color w:val="000000"/>
                <w:sz w:val="14"/>
                <w:szCs w:val="14"/>
              </w:rPr>
            </w:pPr>
          </w:p>
        </w:tc>
      </w:tr>
      <w:tr w:rsidR="00101D08" w:rsidRPr="00BF5C27" w14:paraId="78A395C4" w14:textId="77777777" w:rsidTr="00FC6DF2">
        <w:trPr>
          <w:trHeight w:val="20"/>
          <w:jc w:val="center"/>
        </w:trPr>
        <w:tc>
          <w:tcPr>
            <w:tcW w:w="839" w:type="pct"/>
            <w:tcBorders>
              <w:top w:val="nil"/>
              <w:left w:val="single" w:sz="4" w:space="0" w:color="auto"/>
              <w:bottom w:val="single" w:sz="4" w:space="0" w:color="auto"/>
              <w:right w:val="single" w:sz="4" w:space="0" w:color="auto"/>
            </w:tcBorders>
            <w:shd w:val="clear" w:color="auto" w:fill="auto"/>
            <w:noWrap/>
            <w:vAlign w:val="center"/>
            <w:hideMark/>
          </w:tcPr>
          <w:p w14:paraId="03CB7CB3" w14:textId="77777777" w:rsidR="00101D08" w:rsidRPr="00FC6DF2" w:rsidRDefault="00101D08" w:rsidP="00882754">
            <w:pPr>
              <w:spacing w:after="0"/>
              <w:rPr>
                <w:color w:val="000000"/>
                <w:sz w:val="14"/>
                <w:szCs w:val="14"/>
              </w:rPr>
            </w:pPr>
            <w:r w:rsidRPr="00FC6DF2">
              <w:rPr>
                <w:color w:val="000000"/>
                <w:sz w:val="14"/>
                <w:szCs w:val="14"/>
              </w:rPr>
              <w:t>Fonctionnement</w:t>
            </w:r>
          </w:p>
        </w:tc>
        <w:tc>
          <w:tcPr>
            <w:tcW w:w="418" w:type="pct"/>
            <w:tcBorders>
              <w:top w:val="nil"/>
              <w:left w:val="nil"/>
              <w:bottom w:val="single" w:sz="4" w:space="0" w:color="auto"/>
              <w:right w:val="single" w:sz="4" w:space="0" w:color="auto"/>
            </w:tcBorders>
            <w:shd w:val="clear" w:color="auto" w:fill="auto"/>
            <w:noWrap/>
            <w:vAlign w:val="center"/>
            <w:hideMark/>
          </w:tcPr>
          <w:p w14:paraId="307B9846" w14:textId="77777777" w:rsidR="00101D08" w:rsidRPr="00FC6DF2" w:rsidRDefault="00101D08" w:rsidP="00882754">
            <w:pPr>
              <w:spacing w:after="0"/>
              <w:jc w:val="right"/>
              <w:rPr>
                <w:color w:val="000000"/>
                <w:sz w:val="14"/>
                <w:szCs w:val="14"/>
              </w:rPr>
            </w:pPr>
          </w:p>
        </w:tc>
        <w:tc>
          <w:tcPr>
            <w:tcW w:w="412" w:type="pct"/>
            <w:tcBorders>
              <w:top w:val="nil"/>
              <w:left w:val="nil"/>
              <w:bottom w:val="single" w:sz="4" w:space="0" w:color="auto"/>
              <w:right w:val="single" w:sz="4" w:space="0" w:color="auto"/>
            </w:tcBorders>
            <w:shd w:val="clear" w:color="auto" w:fill="auto"/>
            <w:noWrap/>
            <w:vAlign w:val="center"/>
            <w:hideMark/>
          </w:tcPr>
          <w:p w14:paraId="108D9214" w14:textId="77777777" w:rsidR="00101D08" w:rsidRPr="00FC6DF2" w:rsidRDefault="00101D08" w:rsidP="00882754">
            <w:pPr>
              <w:spacing w:after="0"/>
              <w:jc w:val="right"/>
              <w:rPr>
                <w:color w:val="000000"/>
                <w:sz w:val="14"/>
                <w:szCs w:val="14"/>
              </w:rPr>
            </w:pPr>
          </w:p>
        </w:tc>
        <w:tc>
          <w:tcPr>
            <w:tcW w:w="568" w:type="pct"/>
            <w:tcBorders>
              <w:top w:val="nil"/>
              <w:left w:val="nil"/>
              <w:bottom w:val="single" w:sz="4" w:space="0" w:color="auto"/>
              <w:right w:val="single" w:sz="4" w:space="0" w:color="auto"/>
            </w:tcBorders>
            <w:shd w:val="clear" w:color="auto" w:fill="auto"/>
            <w:noWrap/>
            <w:vAlign w:val="center"/>
            <w:hideMark/>
          </w:tcPr>
          <w:p w14:paraId="2229B8E2" w14:textId="77777777" w:rsidR="00101D08" w:rsidRPr="00FC6DF2" w:rsidRDefault="00101D08" w:rsidP="00882754">
            <w:pPr>
              <w:spacing w:after="0"/>
              <w:jc w:val="right"/>
              <w:rPr>
                <w:color w:val="000000"/>
                <w:sz w:val="14"/>
                <w:szCs w:val="14"/>
              </w:rPr>
            </w:pPr>
          </w:p>
        </w:tc>
        <w:tc>
          <w:tcPr>
            <w:tcW w:w="415" w:type="pct"/>
            <w:tcBorders>
              <w:top w:val="nil"/>
              <w:left w:val="nil"/>
              <w:bottom w:val="single" w:sz="4" w:space="0" w:color="auto"/>
              <w:right w:val="single" w:sz="4" w:space="0" w:color="auto"/>
            </w:tcBorders>
            <w:shd w:val="clear" w:color="auto" w:fill="auto"/>
            <w:noWrap/>
            <w:vAlign w:val="center"/>
            <w:hideMark/>
          </w:tcPr>
          <w:p w14:paraId="35A68D5B" w14:textId="77777777" w:rsidR="00101D08" w:rsidRPr="00FC6DF2" w:rsidRDefault="00101D08" w:rsidP="00882754">
            <w:pPr>
              <w:spacing w:after="0"/>
              <w:jc w:val="right"/>
              <w:rPr>
                <w:color w:val="000000"/>
                <w:sz w:val="14"/>
                <w:szCs w:val="14"/>
              </w:rPr>
            </w:pPr>
          </w:p>
        </w:tc>
        <w:tc>
          <w:tcPr>
            <w:tcW w:w="412" w:type="pct"/>
            <w:tcBorders>
              <w:top w:val="nil"/>
              <w:left w:val="nil"/>
              <w:bottom w:val="single" w:sz="4" w:space="0" w:color="auto"/>
              <w:right w:val="single" w:sz="4" w:space="0" w:color="auto"/>
            </w:tcBorders>
            <w:shd w:val="clear" w:color="auto" w:fill="auto"/>
            <w:noWrap/>
            <w:vAlign w:val="center"/>
            <w:hideMark/>
          </w:tcPr>
          <w:p w14:paraId="5189B6AF" w14:textId="77777777" w:rsidR="00101D08" w:rsidRPr="00FC6DF2" w:rsidRDefault="00101D08" w:rsidP="00882754">
            <w:pPr>
              <w:spacing w:after="0"/>
              <w:jc w:val="right"/>
              <w:rPr>
                <w:color w:val="000000"/>
                <w:sz w:val="14"/>
                <w:szCs w:val="14"/>
              </w:rPr>
            </w:pPr>
          </w:p>
        </w:tc>
        <w:tc>
          <w:tcPr>
            <w:tcW w:w="568" w:type="pct"/>
            <w:tcBorders>
              <w:top w:val="nil"/>
              <w:left w:val="nil"/>
              <w:bottom w:val="single" w:sz="4" w:space="0" w:color="auto"/>
              <w:right w:val="single" w:sz="4" w:space="0" w:color="auto"/>
            </w:tcBorders>
            <w:shd w:val="clear" w:color="auto" w:fill="auto"/>
            <w:noWrap/>
            <w:vAlign w:val="center"/>
            <w:hideMark/>
          </w:tcPr>
          <w:p w14:paraId="2B3238D5" w14:textId="77777777" w:rsidR="00101D08" w:rsidRPr="00FC6DF2" w:rsidRDefault="00101D08" w:rsidP="00882754">
            <w:pPr>
              <w:spacing w:after="0"/>
              <w:jc w:val="right"/>
              <w:rPr>
                <w:color w:val="000000"/>
                <w:sz w:val="14"/>
                <w:szCs w:val="14"/>
              </w:rPr>
            </w:pPr>
          </w:p>
        </w:tc>
        <w:tc>
          <w:tcPr>
            <w:tcW w:w="389" w:type="pct"/>
            <w:tcBorders>
              <w:top w:val="nil"/>
              <w:left w:val="nil"/>
              <w:bottom w:val="single" w:sz="4" w:space="0" w:color="auto"/>
              <w:right w:val="single" w:sz="4" w:space="0" w:color="auto"/>
            </w:tcBorders>
            <w:shd w:val="clear" w:color="auto" w:fill="auto"/>
            <w:noWrap/>
            <w:vAlign w:val="center"/>
            <w:hideMark/>
          </w:tcPr>
          <w:p w14:paraId="40BB1460" w14:textId="77777777" w:rsidR="00101D08" w:rsidRPr="00FC6DF2" w:rsidRDefault="00101D08" w:rsidP="00882754">
            <w:pPr>
              <w:spacing w:after="0"/>
              <w:jc w:val="right"/>
              <w:rPr>
                <w:color w:val="000000"/>
                <w:sz w:val="14"/>
                <w:szCs w:val="14"/>
              </w:rPr>
            </w:pPr>
          </w:p>
        </w:tc>
        <w:tc>
          <w:tcPr>
            <w:tcW w:w="412" w:type="pct"/>
            <w:tcBorders>
              <w:top w:val="nil"/>
              <w:left w:val="nil"/>
              <w:bottom w:val="single" w:sz="4" w:space="0" w:color="auto"/>
              <w:right w:val="single" w:sz="4" w:space="0" w:color="auto"/>
            </w:tcBorders>
            <w:shd w:val="clear" w:color="auto" w:fill="auto"/>
            <w:noWrap/>
            <w:vAlign w:val="center"/>
            <w:hideMark/>
          </w:tcPr>
          <w:p w14:paraId="64098E46" w14:textId="77777777" w:rsidR="00101D08" w:rsidRPr="00FC6DF2" w:rsidRDefault="00101D08" w:rsidP="00882754">
            <w:pPr>
              <w:spacing w:after="0"/>
              <w:jc w:val="right"/>
              <w:rPr>
                <w:color w:val="000000"/>
                <w:sz w:val="14"/>
                <w:szCs w:val="14"/>
              </w:rPr>
            </w:pPr>
          </w:p>
        </w:tc>
        <w:tc>
          <w:tcPr>
            <w:tcW w:w="568" w:type="pct"/>
            <w:tcBorders>
              <w:top w:val="nil"/>
              <w:left w:val="nil"/>
              <w:bottom w:val="single" w:sz="4" w:space="0" w:color="auto"/>
              <w:right w:val="single" w:sz="4" w:space="0" w:color="auto"/>
            </w:tcBorders>
            <w:shd w:val="clear" w:color="auto" w:fill="auto"/>
            <w:noWrap/>
            <w:vAlign w:val="center"/>
            <w:hideMark/>
          </w:tcPr>
          <w:p w14:paraId="5DA406BE" w14:textId="77777777" w:rsidR="00101D08" w:rsidRPr="00FC6DF2" w:rsidRDefault="00101D08" w:rsidP="00882754">
            <w:pPr>
              <w:spacing w:after="0"/>
              <w:jc w:val="right"/>
              <w:rPr>
                <w:color w:val="000000"/>
                <w:sz w:val="14"/>
                <w:szCs w:val="14"/>
              </w:rPr>
            </w:pPr>
          </w:p>
        </w:tc>
      </w:tr>
      <w:tr w:rsidR="00101D08" w:rsidRPr="00BF5C27" w14:paraId="5A9E365C" w14:textId="77777777" w:rsidTr="00FC6DF2">
        <w:trPr>
          <w:trHeight w:val="20"/>
          <w:jc w:val="center"/>
        </w:trPr>
        <w:tc>
          <w:tcPr>
            <w:tcW w:w="839" w:type="pct"/>
            <w:tcBorders>
              <w:top w:val="nil"/>
              <w:left w:val="single" w:sz="4" w:space="0" w:color="auto"/>
              <w:bottom w:val="single" w:sz="4" w:space="0" w:color="auto"/>
              <w:right w:val="single" w:sz="4" w:space="0" w:color="auto"/>
            </w:tcBorders>
            <w:shd w:val="clear" w:color="auto" w:fill="auto"/>
            <w:noWrap/>
            <w:vAlign w:val="center"/>
            <w:hideMark/>
          </w:tcPr>
          <w:p w14:paraId="36B56BE0" w14:textId="77777777" w:rsidR="00101D08" w:rsidRPr="00FC6DF2" w:rsidRDefault="00101D08" w:rsidP="00882754">
            <w:pPr>
              <w:spacing w:after="0"/>
              <w:rPr>
                <w:color w:val="000000"/>
                <w:sz w:val="14"/>
                <w:szCs w:val="14"/>
              </w:rPr>
            </w:pPr>
            <w:r w:rsidRPr="00FC6DF2">
              <w:rPr>
                <w:color w:val="000000"/>
                <w:sz w:val="14"/>
                <w:szCs w:val="14"/>
              </w:rPr>
              <w:t>Transferts</w:t>
            </w:r>
          </w:p>
        </w:tc>
        <w:tc>
          <w:tcPr>
            <w:tcW w:w="418" w:type="pct"/>
            <w:tcBorders>
              <w:top w:val="nil"/>
              <w:left w:val="nil"/>
              <w:bottom w:val="single" w:sz="4" w:space="0" w:color="auto"/>
              <w:right w:val="single" w:sz="4" w:space="0" w:color="auto"/>
            </w:tcBorders>
            <w:shd w:val="clear" w:color="auto" w:fill="auto"/>
            <w:noWrap/>
            <w:vAlign w:val="center"/>
            <w:hideMark/>
          </w:tcPr>
          <w:p w14:paraId="68F84AF6" w14:textId="77777777" w:rsidR="00101D08" w:rsidRPr="00FC6DF2" w:rsidRDefault="00101D08" w:rsidP="00882754">
            <w:pPr>
              <w:spacing w:after="0"/>
              <w:jc w:val="right"/>
              <w:rPr>
                <w:color w:val="000000"/>
                <w:sz w:val="14"/>
                <w:szCs w:val="14"/>
              </w:rPr>
            </w:pPr>
          </w:p>
        </w:tc>
        <w:tc>
          <w:tcPr>
            <w:tcW w:w="412" w:type="pct"/>
            <w:tcBorders>
              <w:top w:val="nil"/>
              <w:left w:val="nil"/>
              <w:bottom w:val="single" w:sz="4" w:space="0" w:color="auto"/>
              <w:right w:val="single" w:sz="4" w:space="0" w:color="auto"/>
            </w:tcBorders>
            <w:shd w:val="clear" w:color="auto" w:fill="auto"/>
            <w:noWrap/>
            <w:vAlign w:val="center"/>
            <w:hideMark/>
          </w:tcPr>
          <w:p w14:paraId="1860B05D" w14:textId="77777777" w:rsidR="00101D08" w:rsidRPr="00FC6DF2" w:rsidRDefault="00101D08" w:rsidP="00882754">
            <w:pPr>
              <w:spacing w:after="0"/>
              <w:jc w:val="right"/>
              <w:rPr>
                <w:color w:val="000000"/>
                <w:sz w:val="14"/>
                <w:szCs w:val="14"/>
              </w:rPr>
            </w:pPr>
          </w:p>
        </w:tc>
        <w:tc>
          <w:tcPr>
            <w:tcW w:w="568" w:type="pct"/>
            <w:tcBorders>
              <w:top w:val="nil"/>
              <w:left w:val="nil"/>
              <w:bottom w:val="single" w:sz="4" w:space="0" w:color="auto"/>
              <w:right w:val="single" w:sz="4" w:space="0" w:color="auto"/>
            </w:tcBorders>
            <w:shd w:val="clear" w:color="auto" w:fill="auto"/>
            <w:noWrap/>
            <w:vAlign w:val="center"/>
            <w:hideMark/>
          </w:tcPr>
          <w:p w14:paraId="505A8FF7" w14:textId="77777777" w:rsidR="00101D08" w:rsidRPr="00FC6DF2" w:rsidRDefault="00101D08" w:rsidP="00882754">
            <w:pPr>
              <w:spacing w:after="0"/>
              <w:jc w:val="right"/>
              <w:rPr>
                <w:color w:val="000000"/>
                <w:sz w:val="14"/>
                <w:szCs w:val="14"/>
              </w:rPr>
            </w:pPr>
          </w:p>
        </w:tc>
        <w:tc>
          <w:tcPr>
            <w:tcW w:w="415" w:type="pct"/>
            <w:tcBorders>
              <w:top w:val="nil"/>
              <w:left w:val="nil"/>
              <w:bottom w:val="single" w:sz="4" w:space="0" w:color="auto"/>
              <w:right w:val="single" w:sz="4" w:space="0" w:color="auto"/>
            </w:tcBorders>
            <w:shd w:val="clear" w:color="auto" w:fill="auto"/>
            <w:noWrap/>
            <w:vAlign w:val="center"/>
            <w:hideMark/>
          </w:tcPr>
          <w:p w14:paraId="3D51C8B4" w14:textId="77777777" w:rsidR="00101D08" w:rsidRPr="00FC6DF2" w:rsidRDefault="00101D08" w:rsidP="00882754">
            <w:pPr>
              <w:spacing w:after="0"/>
              <w:jc w:val="right"/>
              <w:rPr>
                <w:color w:val="000000"/>
                <w:sz w:val="14"/>
                <w:szCs w:val="14"/>
              </w:rPr>
            </w:pPr>
          </w:p>
        </w:tc>
        <w:tc>
          <w:tcPr>
            <w:tcW w:w="412" w:type="pct"/>
            <w:tcBorders>
              <w:top w:val="nil"/>
              <w:left w:val="nil"/>
              <w:bottom w:val="single" w:sz="4" w:space="0" w:color="auto"/>
              <w:right w:val="single" w:sz="4" w:space="0" w:color="auto"/>
            </w:tcBorders>
            <w:shd w:val="clear" w:color="auto" w:fill="auto"/>
            <w:noWrap/>
            <w:vAlign w:val="center"/>
            <w:hideMark/>
          </w:tcPr>
          <w:p w14:paraId="058D704B" w14:textId="77777777" w:rsidR="00101D08" w:rsidRPr="00FC6DF2" w:rsidRDefault="00101D08" w:rsidP="00882754">
            <w:pPr>
              <w:spacing w:after="0"/>
              <w:jc w:val="right"/>
              <w:rPr>
                <w:color w:val="000000"/>
                <w:sz w:val="14"/>
                <w:szCs w:val="14"/>
              </w:rPr>
            </w:pPr>
          </w:p>
        </w:tc>
        <w:tc>
          <w:tcPr>
            <w:tcW w:w="568" w:type="pct"/>
            <w:tcBorders>
              <w:top w:val="nil"/>
              <w:left w:val="nil"/>
              <w:bottom w:val="single" w:sz="4" w:space="0" w:color="auto"/>
              <w:right w:val="single" w:sz="4" w:space="0" w:color="auto"/>
            </w:tcBorders>
            <w:shd w:val="clear" w:color="auto" w:fill="auto"/>
            <w:noWrap/>
            <w:vAlign w:val="center"/>
            <w:hideMark/>
          </w:tcPr>
          <w:p w14:paraId="1E19AAFD" w14:textId="77777777" w:rsidR="00101D08" w:rsidRPr="00FC6DF2" w:rsidRDefault="00101D08" w:rsidP="00882754">
            <w:pPr>
              <w:spacing w:after="0"/>
              <w:jc w:val="right"/>
              <w:rPr>
                <w:color w:val="000000"/>
                <w:sz w:val="14"/>
                <w:szCs w:val="14"/>
              </w:rPr>
            </w:pPr>
          </w:p>
        </w:tc>
        <w:tc>
          <w:tcPr>
            <w:tcW w:w="389" w:type="pct"/>
            <w:tcBorders>
              <w:top w:val="nil"/>
              <w:left w:val="nil"/>
              <w:bottom w:val="single" w:sz="4" w:space="0" w:color="auto"/>
              <w:right w:val="single" w:sz="4" w:space="0" w:color="auto"/>
            </w:tcBorders>
            <w:shd w:val="clear" w:color="auto" w:fill="auto"/>
            <w:noWrap/>
            <w:vAlign w:val="center"/>
            <w:hideMark/>
          </w:tcPr>
          <w:p w14:paraId="59C17929" w14:textId="77777777" w:rsidR="00101D08" w:rsidRPr="00FC6DF2" w:rsidRDefault="00101D08" w:rsidP="00882754">
            <w:pPr>
              <w:spacing w:after="0"/>
              <w:jc w:val="right"/>
              <w:rPr>
                <w:color w:val="000000"/>
                <w:sz w:val="14"/>
                <w:szCs w:val="14"/>
              </w:rPr>
            </w:pPr>
          </w:p>
        </w:tc>
        <w:tc>
          <w:tcPr>
            <w:tcW w:w="412" w:type="pct"/>
            <w:tcBorders>
              <w:top w:val="nil"/>
              <w:left w:val="nil"/>
              <w:bottom w:val="single" w:sz="4" w:space="0" w:color="auto"/>
              <w:right w:val="single" w:sz="4" w:space="0" w:color="auto"/>
            </w:tcBorders>
            <w:shd w:val="clear" w:color="auto" w:fill="auto"/>
            <w:noWrap/>
            <w:vAlign w:val="center"/>
            <w:hideMark/>
          </w:tcPr>
          <w:p w14:paraId="6E51FE25" w14:textId="77777777" w:rsidR="00101D08" w:rsidRPr="00FC6DF2" w:rsidRDefault="00101D08" w:rsidP="00882754">
            <w:pPr>
              <w:spacing w:after="0"/>
              <w:jc w:val="right"/>
              <w:rPr>
                <w:color w:val="000000"/>
                <w:sz w:val="14"/>
                <w:szCs w:val="14"/>
              </w:rPr>
            </w:pPr>
          </w:p>
        </w:tc>
        <w:tc>
          <w:tcPr>
            <w:tcW w:w="568" w:type="pct"/>
            <w:tcBorders>
              <w:top w:val="nil"/>
              <w:left w:val="nil"/>
              <w:bottom w:val="single" w:sz="4" w:space="0" w:color="auto"/>
              <w:right w:val="single" w:sz="4" w:space="0" w:color="auto"/>
            </w:tcBorders>
            <w:shd w:val="clear" w:color="auto" w:fill="auto"/>
            <w:noWrap/>
            <w:vAlign w:val="center"/>
            <w:hideMark/>
          </w:tcPr>
          <w:p w14:paraId="5A8FD2FE" w14:textId="77777777" w:rsidR="00101D08" w:rsidRPr="00FC6DF2" w:rsidRDefault="00101D08" w:rsidP="00882754">
            <w:pPr>
              <w:spacing w:after="0"/>
              <w:jc w:val="right"/>
              <w:rPr>
                <w:color w:val="000000"/>
                <w:sz w:val="14"/>
                <w:szCs w:val="14"/>
              </w:rPr>
            </w:pPr>
          </w:p>
        </w:tc>
      </w:tr>
      <w:tr w:rsidR="00101D08" w:rsidRPr="00BF5C27" w14:paraId="22E21974" w14:textId="77777777" w:rsidTr="00FC6DF2">
        <w:trPr>
          <w:trHeight w:val="20"/>
          <w:jc w:val="center"/>
        </w:trPr>
        <w:tc>
          <w:tcPr>
            <w:tcW w:w="839" w:type="pct"/>
            <w:tcBorders>
              <w:top w:val="nil"/>
              <w:left w:val="single" w:sz="4" w:space="0" w:color="auto"/>
              <w:bottom w:val="single" w:sz="4" w:space="0" w:color="auto"/>
              <w:right w:val="single" w:sz="4" w:space="0" w:color="auto"/>
            </w:tcBorders>
            <w:shd w:val="clear" w:color="auto" w:fill="auto"/>
            <w:noWrap/>
            <w:vAlign w:val="center"/>
            <w:hideMark/>
          </w:tcPr>
          <w:p w14:paraId="02984A55" w14:textId="77777777" w:rsidR="00101D08" w:rsidRPr="00FC6DF2" w:rsidRDefault="00101D08" w:rsidP="00882754">
            <w:pPr>
              <w:spacing w:after="0"/>
              <w:rPr>
                <w:color w:val="000000"/>
                <w:sz w:val="14"/>
                <w:szCs w:val="14"/>
              </w:rPr>
            </w:pPr>
            <w:r w:rsidRPr="00FC6DF2">
              <w:rPr>
                <w:color w:val="000000"/>
                <w:sz w:val="14"/>
                <w:szCs w:val="14"/>
              </w:rPr>
              <w:t xml:space="preserve">Dette </w:t>
            </w:r>
          </w:p>
        </w:tc>
        <w:tc>
          <w:tcPr>
            <w:tcW w:w="418" w:type="pct"/>
            <w:tcBorders>
              <w:top w:val="nil"/>
              <w:left w:val="nil"/>
              <w:bottom w:val="single" w:sz="4" w:space="0" w:color="auto"/>
              <w:right w:val="single" w:sz="4" w:space="0" w:color="auto"/>
            </w:tcBorders>
            <w:shd w:val="clear" w:color="auto" w:fill="auto"/>
            <w:noWrap/>
            <w:vAlign w:val="center"/>
            <w:hideMark/>
          </w:tcPr>
          <w:p w14:paraId="2768495D" w14:textId="77777777" w:rsidR="00101D08" w:rsidRPr="00FC6DF2" w:rsidRDefault="00101D08" w:rsidP="00882754">
            <w:pPr>
              <w:spacing w:after="0"/>
              <w:jc w:val="right"/>
              <w:rPr>
                <w:color w:val="000000"/>
                <w:sz w:val="14"/>
                <w:szCs w:val="14"/>
              </w:rPr>
            </w:pPr>
          </w:p>
        </w:tc>
        <w:tc>
          <w:tcPr>
            <w:tcW w:w="412" w:type="pct"/>
            <w:tcBorders>
              <w:top w:val="nil"/>
              <w:left w:val="nil"/>
              <w:bottom w:val="single" w:sz="4" w:space="0" w:color="auto"/>
              <w:right w:val="single" w:sz="4" w:space="0" w:color="auto"/>
            </w:tcBorders>
            <w:shd w:val="clear" w:color="auto" w:fill="auto"/>
            <w:noWrap/>
            <w:vAlign w:val="center"/>
            <w:hideMark/>
          </w:tcPr>
          <w:p w14:paraId="66D34E40" w14:textId="77777777" w:rsidR="00101D08" w:rsidRPr="00FC6DF2" w:rsidRDefault="00101D08" w:rsidP="00882754">
            <w:pPr>
              <w:spacing w:after="0"/>
              <w:jc w:val="right"/>
              <w:rPr>
                <w:color w:val="000000"/>
                <w:sz w:val="14"/>
                <w:szCs w:val="14"/>
              </w:rPr>
            </w:pPr>
          </w:p>
        </w:tc>
        <w:tc>
          <w:tcPr>
            <w:tcW w:w="568" w:type="pct"/>
            <w:tcBorders>
              <w:top w:val="nil"/>
              <w:left w:val="nil"/>
              <w:bottom w:val="single" w:sz="4" w:space="0" w:color="auto"/>
              <w:right w:val="single" w:sz="4" w:space="0" w:color="auto"/>
            </w:tcBorders>
            <w:shd w:val="clear" w:color="auto" w:fill="auto"/>
            <w:noWrap/>
            <w:vAlign w:val="center"/>
            <w:hideMark/>
          </w:tcPr>
          <w:p w14:paraId="536DD972" w14:textId="77777777" w:rsidR="00101D08" w:rsidRPr="00FC6DF2" w:rsidRDefault="00101D08" w:rsidP="00882754">
            <w:pPr>
              <w:spacing w:after="0"/>
              <w:jc w:val="right"/>
              <w:rPr>
                <w:color w:val="000000"/>
                <w:sz w:val="14"/>
                <w:szCs w:val="14"/>
              </w:rPr>
            </w:pPr>
          </w:p>
        </w:tc>
        <w:tc>
          <w:tcPr>
            <w:tcW w:w="415" w:type="pct"/>
            <w:tcBorders>
              <w:top w:val="nil"/>
              <w:left w:val="nil"/>
              <w:bottom w:val="single" w:sz="4" w:space="0" w:color="auto"/>
              <w:right w:val="single" w:sz="4" w:space="0" w:color="auto"/>
            </w:tcBorders>
            <w:shd w:val="clear" w:color="auto" w:fill="auto"/>
            <w:noWrap/>
            <w:vAlign w:val="center"/>
            <w:hideMark/>
          </w:tcPr>
          <w:p w14:paraId="383BCF58" w14:textId="77777777" w:rsidR="00101D08" w:rsidRPr="00FC6DF2" w:rsidRDefault="00101D08" w:rsidP="00882754">
            <w:pPr>
              <w:spacing w:after="0"/>
              <w:jc w:val="right"/>
              <w:rPr>
                <w:color w:val="000000"/>
                <w:sz w:val="14"/>
                <w:szCs w:val="14"/>
              </w:rPr>
            </w:pPr>
          </w:p>
        </w:tc>
        <w:tc>
          <w:tcPr>
            <w:tcW w:w="412" w:type="pct"/>
            <w:tcBorders>
              <w:top w:val="nil"/>
              <w:left w:val="nil"/>
              <w:bottom w:val="single" w:sz="4" w:space="0" w:color="auto"/>
              <w:right w:val="single" w:sz="4" w:space="0" w:color="auto"/>
            </w:tcBorders>
            <w:shd w:val="clear" w:color="auto" w:fill="auto"/>
            <w:noWrap/>
            <w:vAlign w:val="center"/>
            <w:hideMark/>
          </w:tcPr>
          <w:p w14:paraId="698E3025" w14:textId="77777777" w:rsidR="00101D08" w:rsidRPr="00FC6DF2" w:rsidRDefault="00101D08" w:rsidP="00882754">
            <w:pPr>
              <w:spacing w:after="0"/>
              <w:jc w:val="right"/>
              <w:rPr>
                <w:color w:val="000000"/>
                <w:sz w:val="14"/>
                <w:szCs w:val="14"/>
              </w:rPr>
            </w:pPr>
          </w:p>
        </w:tc>
        <w:tc>
          <w:tcPr>
            <w:tcW w:w="568" w:type="pct"/>
            <w:tcBorders>
              <w:top w:val="nil"/>
              <w:left w:val="nil"/>
              <w:bottom w:val="single" w:sz="4" w:space="0" w:color="auto"/>
              <w:right w:val="single" w:sz="4" w:space="0" w:color="auto"/>
            </w:tcBorders>
            <w:shd w:val="clear" w:color="auto" w:fill="auto"/>
            <w:noWrap/>
            <w:vAlign w:val="center"/>
            <w:hideMark/>
          </w:tcPr>
          <w:p w14:paraId="0ED9D8BB" w14:textId="77777777" w:rsidR="00101D08" w:rsidRPr="00FC6DF2" w:rsidRDefault="00101D08" w:rsidP="00882754">
            <w:pPr>
              <w:spacing w:after="0"/>
              <w:jc w:val="right"/>
              <w:rPr>
                <w:color w:val="000000"/>
                <w:sz w:val="14"/>
                <w:szCs w:val="14"/>
              </w:rPr>
            </w:pPr>
          </w:p>
        </w:tc>
        <w:tc>
          <w:tcPr>
            <w:tcW w:w="389" w:type="pct"/>
            <w:tcBorders>
              <w:top w:val="nil"/>
              <w:left w:val="nil"/>
              <w:bottom w:val="single" w:sz="4" w:space="0" w:color="auto"/>
              <w:right w:val="single" w:sz="4" w:space="0" w:color="auto"/>
            </w:tcBorders>
            <w:shd w:val="clear" w:color="auto" w:fill="auto"/>
            <w:noWrap/>
            <w:vAlign w:val="center"/>
            <w:hideMark/>
          </w:tcPr>
          <w:p w14:paraId="565C36E1" w14:textId="77777777" w:rsidR="00101D08" w:rsidRPr="00FC6DF2" w:rsidRDefault="00101D08" w:rsidP="00882754">
            <w:pPr>
              <w:spacing w:after="0"/>
              <w:jc w:val="right"/>
              <w:rPr>
                <w:color w:val="000000"/>
                <w:sz w:val="14"/>
                <w:szCs w:val="14"/>
              </w:rPr>
            </w:pPr>
          </w:p>
        </w:tc>
        <w:tc>
          <w:tcPr>
            <w:tcW w:w="412" w:type="pct"/>
            <w:tcBorders>
              <w:top w:val="nil"/>
              <w:left w:val="nil"/>
              <w:bottom w:val="single" w:sz="4" w:space="0" w:color="auto"/>
              <w:right w:val="single" w:sz="4" w:space="0" w:color="auto"/>
            </w:tcBorders>
            <w:shd w:val="clear" w:color="auto" w:fill="auto"/>
            <w:noWrap/>
            <w:vAlign w:val="center"/>
            <w:hideMark/>
          </w:tcPr>
          <w:p w14:paraId="2AB23161" w14:textId="77777777" w:rsidR="00101D08" w:rsidRPr="00FC6DF2" w:rsidRDefault="00101D08" w:rsidP="00882754">
            <w:pPr>
              <w:spacing w:after="0"/>
              <w:jc w:val="right"/>
              <w:rPr>
                <w:color w:val="000000"/>
                <w:sz w:val="14"/>
                <w:szCs w:val="14"/>
              </w:rPr>
            </w:pPr>
          </w:p>
        </w:tc>
        <w:tc>
          <w:tcPr>
            <w:tcW w:w="568" w:type="pct"/>
            <w:tcBorders>
              <w:top w:val="nil"/>
              <w:left w:val="nil"/>
              <w:bottom w:val="single" w:sz="4" w:space="0" w:color="auto"/>
              <w:right w:val="single" w:sz="4" w:space="0" w:color="auto"/>
            </w:tcBorders>
            <w:shd w:val="clear" w:color="auto" w:fill="auto"/>
            <w:noWrap/>
            <w:vAlign w:val="center"/>
            <w:hideMark/>
          </w:tcPr>
          <w:p w14:paraId="111D0F56" w14:textId="77777777" w:rsidR="00101D08" w:rsidRPr="00FC6DF2" w:rsidRDefault="00101D08" w:rsidP="00882754">
            <w:pPr>
              <w:spacing w:after="0"/>
              <w:jc w:val="right"/>
              <w:rPr>
                <w:color w:val="000000"/>
                <w:sz w:val="14"/>
                <w:szCs w:val="14"/>
              </w:rPr>
            </w:pPr>
          </w:p>
        </w:tc>
      </w:tr>
      <w:tr w:rsidR="00101D08" w:rsidRPr="00BF5C27" w14:paraId="6B0957B9" w14:textId="77777777" w:rsidTr="00FC6DF2">
        <w:trPr>
          <w:trHeight w:val="20"/>
          <w:jc w:val="center"/>
        </w:trPr>
        <w:tc>
          <w:tcPr>
            <w:tcW w:w="839" w:type="pct"/>
            <w:tcBorders>
              <w:top w:val="nil"/>
              <w:left w:val="single" w:sz="4" w:space="0" w:color="auto"/>
              <w:bottom w:val="single" w:sz="4" w:space="0" w:color="auto"/>
              <w:right w:val="single" w:sz="4" w:space="0" w:color="auto"/>
            </w:tcBorders>
            <w:shd w:val="clear" w:color="auto" w:fill="auto"/>
            <w:noWrap/>
            <w:vAlign w:val="center"/>
            <w:hideMark/>
          </w:tcPr>
          <w:p w14:paraId="56F74E5B" w14:textId="77777777" w:rsidR="00101D08" w:rsidRPr="00FC6DF2" w:rsidRDefault="00101D08" w:rsidP="00882754">
            <w:pPr>
              <w:spacing w:after="0"/>
              <w:rPr>
                <w:color w:val="000000"/>
                <w:sz w:val="14"/>
                <w:szCs w:val="14"/>
              </w:rPr>
            </w:pPr>
            <w:r w:rsidRPr="00FC6DF2">
              <w:rPr>
                <w:color w:val="000000"/>
                <w:sz w:val="14"/>
                <w:szCs w:val="14"/>
              </w:rPr>
              <w:t>Prélèvements</w:t>
            </w:r>
          </w:p>
        </w:tc>
        <w:tc>
          <w:tcPr>
            <w:tcW w:w="418" w:type="pct"/>
            <w:tcBorders>
              <w:top w:val="nil"/>
              <w:left w:val="nil"/>
              <w:bottom w:val="single" w:sz="4" w:space="0" w:color="auto"/>
              <w:right w:val="single" w:sz="4" w:space="0" w:color="auto"/>
            </w:tcBorders>
            <w:shd w:val="clear" w:color="auto" w:fill="auto"/>
            <w:noWrap/>
            <w:vAlign w:val="center"/>
            <w:hideMark/>
          </w:tcPr>
          <w:p w14:paraId="6885E361" w14:textId="77777777" w:rsidR="00101D08" w:rsidRPr="00FC6DF2" w:rsidRDefault="00101D08" w:rsidP="00882754">
            <w:pPr>
              <w:spacing w:after="0"/>
              <w:jc w:val="right"/>
              <w:rPr>
                <w:color w:val="000000"/>
                <w:sz w:val="14"/>
                <w:szCs w:val="14"/>
              </w:rPr>
            </w:pPr>
          </w:p>
        </w:tc>
        <w:tc>
          <w:tcPr>
            <w:tcW w:w="412" w:type="pct"/>
            <w:tcBorders>
              <w:top w:val="nil"/>
              <w:left w:val="nil"/>
              <w:bottom w:val="single" w:sz="4" w:space="0" w:color="auto"/>
              <w:right w:val="single" w:sz="4" w:space="0" w:color="auto"/>
            </w:tcBorders>
            <w:shd w:val="clear" w:color="auto" w:fill="auto"/>
            <w:noWrap/>
            <w:vAlign w:val="center"/>
            <w:hideMark/>
          </w:tcPr>
          <w:p w14:paraId="7370F6C6" w14:textId="77777777" w:rsidR="00101D08" w:rsidRPr="00FC6DF2" w:rsidRDefault="00101D08" w:rsidP="00882754">
            <w:pPr>
              <w:spacing w:after="0"/>
              <w:jc w:val="right"/>
              <w:rPr>
                <w:color w:val="000000"/>
                <w:sz w:val="14"/>
                <w:szCs w:val="14"/>
              </w:rPr>
            </w:pPr>
          </w:p>
        </w:tc>
        <w:tc>
          <w:tcPr>
            <w:tcW w:w="568" w:type="pct"/>
            <w:tcBorders>
              <w:top w:val="nil"/>
              <w:left w:val="nil"/>
              <w:bottom w:val="single" w:sz="4" w:space="0" w:color="auto"/>
              <w:right w:val="single" w:sz="4" w:space="0" w:color="auto"/>
            </w:tcBorders>
            <w:shd w:val="clear" w:color="auto" w:fill="auto"/>
            <w:noWrap/>
            <w:vAlign w:val="center"/>
            <w:hideMark/>
          </w:tcPr>
          <w:p w14:paraId="4FB7F168" w14:textId="77777777" w:rsidR="00101D08" w:rsidRPr="00FC6DF2" w:rsidRDefault="00101D08" w:rsidP="00882754">
            <w:pPr>
              <w:spacing w:after="0"/>
              <w:jc w:val="right"/>
              <w:rPr>
                <w:color w:val="000000"/>
                <w:sz w:val="14"/>
                <w:szCs w:val="14"/>
              </w:rPr>
            </w:pPr>
          </w:p>
        </w:tc>
        <w:tc>
          <w:tcPr>
            <w:tcW w:w="415" w:type="pct"/>
            <w:tcBorders>
              <w:top w:val="nil"/>
              <w:left w:val="nil"/>
              <w:bottom w:val="single" w:sz="4" w:space="0" w:color="auto"/>
              <w:right w:val="single" w:sz="4" w:space="0" w:color="auto"/>
            </w:tcBorders>
            <w:shd w:val="clear" w:color="auto" w:fill="auto"/>
            <w:noWrap/>
            <w:vAlign w:val="center"/>
            <w:hideMark/>
          </w:tcPr>
          <w:p w14:paraId="5EB4F6C6" w14:textId="77777777" w:rsidR="00101D08" w:rsidRPr="00FC6DF2" w:rsidRDefault="00101D08" w:rsidP="00882754">
            <w:pPr>
              <w:spacing w:after="0"/>
              <w:jc w:val="right"/>
              <w:rPr>
                <w:color w:val="000000"/>
                <w:sz w:val="14"/>
                <w:szCs w:val="14"/>
              </w:rPr>
            </w:pPr>
          </w:p>
        </w:tc>
        <w:tc>
          <w:tcPr>
            <w:tcW w:w="412" w:type="pct"/>
            <w:tcBorders>
              <w:top w:val="nil"/>
              <w:left w:val="nil"/>
              <w:bottom w:val="single" w:sz="4" w:space="0" w:color="auto"/>
              <w:right w:val="single" w:sz="4" w:space="0" w:color="auto"/>
            </w:tcBorders>
            <w:shd w:val="clear" w:color="auto" w:fill="auto"/>
            <w:noWrap/>
            <w:vAlign w:val="center"/>
            <w:hideMark/>
          </w:tcPr>
          <w:p w14:paraId="5F6BFB85" w14:textId="77777777" w:rsidR="00101D08" w:rsidRPr="00FC6DF2" w:rsidRDefault="00101D08" w:rsidP="00882754">
            <w:pPr>
              <w:spacing w:after="0"/>
              <w:jc w:val="right"/>
              <w:rPr>
                <w:color w:val="000000"/>
                <w:sz w:val="14"/>
                <w:szCs w:val="14"/>
              </w:rPr>
            </w:pPr>
          </w:p>
        </w:tc>
        <w:tc>
          <w:tcPr>
            <w:tcW w:w="568" w:type="pct"/>
            <w:tcBorders>
              <w:top w:val="nil"/>
              <w:left w:val="nil"/>
              <w:bottom w:val="single" w:sz="4" w:space="0" w:color="auto"/>
              <w:right w:val="single" w:sz="4" w:space="0" w:color="auto"/>
            </w:tcBorders>
            <w:shd w:val="clear" w:color="auto" w:fill="auto"/>
            <w:noWrap/>
            <w:vAlign w:val="center"/>
            <w:hideMark/>
          </w:tcPr>
          <w:p w14:paraId="4C9D053E" w14:textId="77777777" w:rsidR="00101D08" w:rsidRPr="00FC6DF2" w:rsidRDefault="00101D08" w:rsidP="00882754">
            <w:pPr>
              <w:spacing w:after="0"/>
              <w:jc w:val="right"/>
              <w:rPr>
                <w:color w:val="000000"/>
                <w:sz w:val="14"/>
                <w:szCs w:val="14"/>
              </w:rPr>
            </w:pPr>
          </w:p>
        </w:tc>
        <w:tc>
          <w:tcPr>
            <w:tcW w:w="389" w:type="pct"/>
            <w:tcBorders>
              <w:top w:val="nil"/>
              <w:left w:val="nil"/>
              <w:bottom w:val="single" w:sz="4" w:space="0" w:color="auto"/>
              <w:right w:val="single" w:sz="4" w:space="0" w:color="auto"/>
            </w:tcBorders>
            <w:shd w:val="clear" w:color="auto" w:fill="auto"/>
            <w:noWrap/>
            <w:vAlign w:val="center"/>
            <w:hideMark/>
          </w:tcPr>
          <w:p w14:paraId="3EDEF2E4" w14:textId="77777777" w:rsidR="00101D08" w:rsidRPr="00FC6DF2" w:rsidRDefault="00101D08" w:rsidP="00882754">
            <w:pPr>
              <w:spacing w:after="0"/>
              <w:jc w:val="right"/>
              <w:rPr>
                <w:color w:val="000000"/>
                <w:sz w:val="14"/>
                <w:szCs w:val="14"/>
              </w:rPr>
            </w:pPr>
          </w:p>
        </w:tc>
        <w:tc>
          <w:tcPr>
            <w:tcW w:w="412" w:type="pct"/>
            <w:tcBorders>
              <w:top w:val="nil"/>
              <w:left w:val="nil"/>
              <w:bottom w:val="single" w:sz="4" w:space="0" w:color="auto"/>
              <w:right w:val="single" w:sz="4" w:space="0" w:color="auto"/>
            </w:tcBorders>
            <w:shd w:val="clear" w:color="auto" w:fill="auto"/>
            <w:noWrap/>
            <w:vAlign w:val="center"/>
            <w:hideMark/>
          </w:tcPr>
          <w:p w14:paraId="0A18E6BA" w14:textId="77777777" w:rsidR="00101D08" w:rsidRPr="00FC6DF2" w:rsidRDefault="00101D08" w:rsidP="00882754">
            <w:pPr>
              <w:spacing w:after="0"/>
              <w:jc w:val="right"/>
              <w:rPr>
                <w:color w:val="000000"/>
                <w:sz w:val="14"/>
                <w:szCs w:val="14"/>
              </w:rPr>
            </w:pPr>
          </w:p>
        </w:tc>
        <w:tc>
          <w:tcPr>
            <w:tcW w:w="568" w:type="pct"/>
            <w:tcBorders>
              <w:top w:val="nil"/>
              <w:left w:val="nil"/>
              <w:bottom w:val="single" w:sz="4" w:space="0" w:color="auto"/>
              <w:right w:val="single" w:sz="4" w:space="0" w:color="auto"/>
            </w:tcBorders>
            <w:shd w:val="clear" w:color="auto" w:fill="auto"/>
            <w:noWrap/>
            <w:vAlign w:val="center"/>
            <w:hideMark/>
          </w:tcPr>
          <w:p w14:paraId="78583580" w14:textId="77777777" w:rsidR="00101D08" w:rsidRPr="00FC6DF2" w:rsidRDefault="00101D08" w:rsidP="00882754">
            <w:pPr>
              <w:spacing w:after="0"/>
              <w:jc w:val="right"/>
              <w:rPr>
                <w:color w:val="000000"/>
                <w:sz w:val="14"/>
                <w:szCs w:val="14"/>
              </w:rPr>
            </w:pPr>
          </w:p>
        </w:tc>
      </w:tr>
      <w:tr w:rsidR="00101D08" w:rsidRPr="00BF5C27" w14:paraId="2D689453" w14:textId="77777777" w:rsidTr="00FC6DF2">
        <w:trPr>
          <w:trHeight w:val="20"/>
          <w:jc w:val="center"/>
        </w:trPr>
        <w:tc>
          <w:tcPr>
            <w:tcW w:w="839" w:type="pct"/>
            <w:tcBorders>
              <w:top w:val="nil"/>
              <w:left w:val="single" w:sz="4" w:space="0" w:color="auto"/>
              <w:bottom w:val="single" w:sz="4" w:space="0" w:color="auto"/>
              <w:right w:val="single" w:sz="4" w:space="0" w:color="auto"/>
            </w:tcBorders>
            <w:shd w:val="clear" w:color="auto" w:fill="5EB49D"/>
            <w:vAlign w:val="center"/>
            <w:hideMark/>
          </w:tcPr>
          <w:p w14:paraId="60774785" w14:textId="77777777" w:rsidR="00101D08" w:rsidRPr="00FC6DF2" w:rsidRDefault="00101D08" w:rsidP="00882754">
            <w:pPr>
              <w:spacing w:after="0"/>
              <w:jc w:val="center"/>
              <w:rPr>
                <w:color w:val="FFFFFF"/>
                <w:sz w:val="14"/>
                <w:szCs w:val="14"/>
              </w:rPr>
            </w:pPr>
            <w:r w:rsidRPr="00FC6DF2">
              <w:rPr>
                <w:color w:val="FFFFFF"/>
                <w:sz w:val="14"/>
                <w:szCs w:val="14"/>
              </w:rPr>
              <w:t>Total dépenses</w:t>
            </w:r>
          </w:p>
        </w:tc>
        <w:tc>
          <w:tcPr>
            <w:tcW w:w="418" w:type="pct"/>
            <w:tcBorders>
              <w:top w:val="nil"/>
              <w:left w:val="nil"/>
              <w:bottom w:val="single" w:sz="4" w:space="0" w:color="auto"/>
              <w:right w:val="single" w:sz="4" w:space="0" w:color="auto"/>
            </w:tcBorders>
            <w:shd w:val="clear" w:color="auto" w:fill="5EB49D"/>
            <w:vAlign w:val="center"/>
            <w:hideMark/>
          </w:tcPr>
          <w:p w14:paraId="5AFFA822" w14:textId="77777777" w:rsidR="00101D08" w:rsidRPr="00FC6DF2" w:rsidRDefault="00101D08" w:rsidP="00882754">
            <w:pPr>
              <w:spacing w:after="0"/>
              <w:jc w:val="right"/>
              <w:rPr>
                <w:color w:val="FFFFFF"/>
                <w:sz w:val="14"/>
                <w:szCs w:val="14"/>
              </w:rPr>
            </w:pPr>
          </w:p>
        </w:tc>
        <w:tc>
          <w:tcPr>
            <w:tcW w:w="412" w:type="pct"/>
            <w:tcBorders>
              <w:top w:val="nil"/>
              <w:left w:val="nil"/>
              <w:bottom w:val="single" w:sz="4" w:space="0" w:color="auto"/>
              <w:right w:val="single" w:sz="4" w:space="0" w:color="auto"/>
            </w:tcBorders>
            <w:shd w:val="clear" w:color="auto" w:fill="5EB49D"/>
            <w:vAlign w:val="center"/>
            <w:hideMark/>
          </w:tcPr>
          <w:p w14:paraId="1CE212FF" w14:textId="77777777" w:rsidR="00101D08" w:rsidRPr="00FC6DF2" w:rsidRDefault="00101D08" w:rsidP="00882754">
            <w:pPr>
              <w:spacing w:after="0"/>
              <w:jc w:val="right"/>
              <w:rPr>
                <w:color w:val="FFFFFF"/>
                <w:sz w:val="14"/>
                <w:szCs w:val="14"/>
              </w:rPr>
            </w:pPr>
          </w:p>
        </w:tc>
        <w:tc>
          <w:tcPr>
            <w:tcW w:w="568" w:type="pct"/>
            <w:tcBorders>
              <w:top w:val="nil"/>
              <w:left w:val="nil"/>
              <w:bottom w:val="single" w:sz="4" w:space="0" w:color="auto"/>
              <w:right w:val="single" w:sz="4" w:space="0" w:color="auto"/>
            </w:tcBorders>
            <w:shd w:val="clear" w:color="auto" w:fill="5EB49D"/>
            <w:vAlign w:val="center"/>
            <w:hideMark/>
          </w:tcPr>
          <w:p w14:paraId="27FF70AB" w14:textId="77777777" w:rsidR="00101D08" w:rsidRPr="00FC6DF2" w:rsidRDefault="00101D08" w:rsidP="00882754">
            <w:pPr>
              <w:spacing w:after="0"/>
              <w:jc w:val="right"/>
              <w:rPr>
                <w:color w:val="FFFFFF"/>
                <w:sz w:val="14"/>
                <w:szCs w:val="14"/>
              </w:rPr>
            </w:pPr>
          </w:p>
        </w:tc>
        <w:tc>
          <w:tcPr>
            <w:tcW w:w="415" w:type="pct"/>
            <w:tcBorders>
              <w:top w:val="nil"/>
              <w:left w:val="nil"/>
              <w:bottom w:val="single" w:sz="4" w:space="0" w:color="auto"/>
              <w:right w:val="single" w:sz="4" w:space="0" w:color="auto"/>
            </w:tcBorders>
            <w:shd w:val="clear" w:color="auto" w:fill="5EB49D"/>
            <w:vAlign w:val="center"/>
            <w:hideMark/>
          </w:tcPr>
          <w:p w14:paraId="0D921429" w14:textId="77777777" w:rsidR="00101D08" w:rsidRPr="00FC6DF2" w:rsidRDefault="00101D08" w:rsidP="00882754">
            <w:pPr>
              <w:spacing w:after="0"/>
              <w:jc w:val="right"/>
              <w:rPr>
                <w:color w:val="FFFFFF"/>
                <w:sz w:val="14"/>
                <w:szCs w:val="14"/>
              </w:rPr>
            </w:pPr>
          </w:p>
        </w:tc>
        <w:tc>
          <w:tcPr>
            <w:tcW w:w="412" w:type="pct"/>
            <w:tcBorders>
              <w:top w:val="nil"/>
              <w:left w:val="nil"/>
              <w:bottom w:val="single" w:sz="4" w:space="0" w:color="auto"/>
              <w:right w:val="single" w:sz="4" w:space="0" w:color="auto"/>
            </w:tcBorders>
            <w:shd w:val="clear" w:color="auto" w:fill="5EB49D"/>
            <w:vAlign w:val="center"/>
            <w:hideMark/>
          </w:tcPr>
          <w:p w14:paraId="381C19AC" w14:textId="77777777" w:rsidR="00101D08" w:rsidRPr="00FC6DF2" w:rsidRDefault="00101D08" w:rsidP="00882754">
            <w:pPr>
              <w:spacing w:after="0"/>
              <w:jc w:val="right"/>
              <w:rPr>
                <w:color w:val="FFFFFF"/>
                <w:sz w:val="14"/>
                <w:szCs w:val="14"/>
              </w:rPr>
            </w:pPr>
          </w:p>
        </w:tc>
        <w:tc>
          <w:tcPr>
            <w:tcW w:w="568" w:type="pct"/>
            <w:tcBorders>
              <w:top w:val="nil"/>
              <w:left w:val="nil"/>
              <w:bottom w:val="single" w:sz="4" w:space="0" w:color="auto"/>
              <w:right w:val="single" w:sz="4" w:space="0" w:color="auto"/>
            </w:tcBorders>
            <w:shd w:val="clear" w:color="auto" w:fill="5EB49D"/>
            <w:vAlign w:val="center"/>
            <w:hideMark/>
          </w:tcPr>
          <w:p w14:paraId="2911BED7" w14:textId="77777777" w:rsidR="00101D08" w:rsidRPr="00FC6DF2" w:rsidRDefault="00101D08" w:rsidP="00882754">
            <w:pPr>
              <w:spacing w:after="0"/>
              <w:jc w:val="right"/>
              <w:rPr>
                <w:color w:val="FFFFFF"/>
                <w:sz w:val="14"/>
                <w:szCs w:val="14"/>
              </w:rPr>
            </w:pPr>
          </w:p>
        </w:tc>
        <w:tc>
          <w:tcPr>
            <w:tcW w:w="389" w:type="pct"/>
            <w:tcBorders>
              <w:top w:val="nil"/>
              <w:left w:val="nil"/>
              <w:bottom w:val="single" w:sz="4" w:space="0" w:color="auto"/>
              <w:right w:val="single" w:sz="4" w:space="0" w:color="auto"/>
            </w:tcBorders>
            <w:shd w:val="clear" w:color="auto" w:fill="5EB49D"/>
            <w:vAlign w:val="center"/>
            <w:hideMark/>
          </w:tcPr>
          <w:p w14:paraId="28D31267" w14:textId="77777777" w:rsidR="00101D08" w:rsidRPr="00FC6DF2" w:rsidRDefault="00101D08" w:rsidP="00882754">
            <w:pPr>
              <w:spacing w:after="0"/>
              <w:jc w:val="right"/>
              <w:rPr>
                <w:color w:val="FFFFFF"/>
                <w:sz w:val="14"/>
                <w:szCs w:val="14"/>
              </w:rPr>
            </w:pPr>
          </w:p>
        </w:tc>
        <w:tc>
          <w:tcPr>
            <w:tcW w:w="412" w:type="pct"/>
            <w:tcBorders>
              <w:top w:val="nil"/>
              <w:left w:val="nil"/>
              <w:bottom w:val="single" w:sz="4" w:space="0" w:color="auto"/>
              <w:right w:val="single" w:sz="4" w:space="0" w:color="auto"/>
            </w:tcBorders>
            <w:shd w:val="clear" w:color="auto" w:fill="5EB49D"/>
            <w:vAlign w:val="center"/>
            <w:hideMark/>
          </w:tcPr>
          <w:p w14:paraId="4475BA28" w14:textId="77777777" w:rsidR="00101D08" w:rsidRPr="00FC6DF2" w:rsidRDefault="00101D08" w:rsidP="00882754">
            <w:pPr>
              <w:spacing w:after="0"/>
              <w:jc w:val="right"/>
              <w:rPr>
                <w:color w:val="FFFFFF"/>
                <w:sz w:val="14"/>
                <w:szCs w:val="14"/>
              </w:rPr>
            </w:pPr>
          </w:p>
        </w:tc>
        <w:tc>
          <w:tcPr>
            <w:tcW w:w="568" w:type="pct"/>
            <w:tcBorders>
              <w:top w:val="nil"/>
              <w:left w:val="nil"/>
              <w:bottom w:val="single" w:sz="4" w:space="0" w:color="auto"/>
              <w:right w:val="single" w:sz="4" w:space="0" w:color="auto"/>
            </w:tcBorders>
            <w:shd w:val="clear" w:color="auto" w:fill="5EB49D"/>
            <w:vAlign w:val="center"/>
            <w:hideMark/>
          </w:tcPr>
          <w:p w14:paraId="737367F8" w14:textId="77777777" w:rsidR="00101D08" w:rsidRPr="00FC6DF2" w:rsidRDefault="00101D08" w:rsidP="00882754">
            <w:pPr>
              <w:spacing w:after="0"/>
              <w:jc w:val="right"/>
              <w:rPr>
                <w:color w:val="FFFFFF"/>
                <w:sz w:val="14"/>
                <w:szCs w:val="14"/>
              </w:rPr>
            </w:pPr>
          </w:p>
        </w:tc>
      </w:tr>
      <w:tr w:rsidR="00101D08" w:rsidRPr="00BF5C27" w14:paraId="48FEE98D" w14:textId="77777777" w:rsidTr="00FC6DF2">
        <w:trPr>
          <w:trHeight w:val="20"/>
          <w:jc w:val="center"/>
        </w:trPr>
        <w:tc>
          <w:tcPr>
            <w:tcW w:w="839" w:type="pct"/>
            <w:tcBorders>
              <w:top w:val="nil"/>
              <w:left w:val="single" w:sz="4" w:space="0" w:color="auto"/>
              <w:bottom w:val="single" w:sz="4" w:space="0" w:color="auto"/>
              <w:right w:val="single" w:sz="4" w:space="0" w:color="auto"/>
            </w:tcBorders>
            <w:shd w:val="clear" w:color="auto" w:fill="auto"/>
            <w:noWrap/>
            <w:vAlign w:val="center"/>
            <w:hideMark/>
          </w:tcPr>
          <w:p w14:paraId="200EF81D" w14:textId="77777777" w:rsidR="00101D08" w:rsidRPr="00FC6DF2" w:rsidRDefault="00101D08" w:rsidP="00882754">
            <w:pPr>
              <w:spacing w:after="0"/>
              <w:rPr>
                <w:color w:val="000000"/>
                <w:sz w:val="14"/>
                <w:szCs w:val="14"/>
              </w:rPr>
            </w:pPr>
            <w:r w:rsidRPr="00FC6DF2">
              <w:rPr>
                <w:color w:val="000000"/>
                <w:sz w:val="14"/>
                <w:szCs w:val="14"/>
              </w:rPr>
              <w:t>Exercice propre</w:t>
            </w:r>
          </w:p>
        </w:tc>
        <w:tc>
          <w:tcPr>
            <w:tcW w:w="418" w:type="pct"/>
            <w:tcBorders>
              <w:top w:val="nil"/>
              <w:left w:val="nil"/>
              <w:bottom w:val="single" w:sz="4" w:space="0" w:color="auto"/>
              <w:right w:val="single" w:sz="4" w:space="0" w:color="auto"/>
            </w:tcBorders>
            <w:shd w:val="clear" w:color="auto" w:fill="auto"/>
            <w:noWrap/>
            <w:vAlign w:val="center"/>
            <w:hideMark/>
          </w:tcPr>
          <w:p w14:paraId="795140B5" w14:textId="77777777" w:rsidR="00101D08" w:rsidRPr="00FC6DF2" w:rsidRDefault="00101D08" w:rsidP="00882754">
            <w:pPr>
              <w:spacing w:after="0"/>
              <w:jc w:val="right"/>
              <w:rPr>
                <w:color w:val="000000"/>
                <w:sz w:val="14"/>
                <w:szCs w:val="14"/>
              </w:rPr>
            </w:pPr>
          </w:p>
        </w:tc>
        <w:tc>
          <w:tcPr>
            <w:tcW w:w="412" w:type="pct"/>
            <w:tcBorders>
              <w:top w:val="nil"/>
              <w:left w:val="nil"/>
              <w:bottom w:val="single" w:sz="4" w:space="0" w:color="auto"/>
              <w:right w:val="single" w:sz="4" w:space="0" w:color="auto"/>
            </w:tcBorders>
            <w:shd w:val="clear" w:color="auto" w:fill="auto"/>
            <w:noWrap/>
            <w:vAlign w:val="center"/>
            <w:hideMark/>
          </w:tcPr>
          <w:p w14:paraId="3D2C473B" w14:textId="77777777" w:rsidR="00101D08" w:rsidRPr="00FC6DF2" w:rsidRDefault="00101D08" w:rsidP="00882754">
            <w:pPr>
              <w:spacing w:after="0"/>
              <w:jc w:val="right"/>
              <w:rPr>
                <w:color w:val="000000"/>
                <w:sz w:val="14"/>
                <w:szCs w:val="14"/>
              </w:rPr>
            </w:pPr>
          </w:p>
        </w:tc>
        <w:tc>
          <w:tcPr>
            <w:tcW w:w="568" w:type="pct"/>
            <w:tcBorders>
              <w:top w:val="nil"/>
              <w:left w:val="nil"/>
              <w:bottom w:val="single" w:sz="4" w:space="0" w:color="auto"/>
              <w:right w:val="single" w:sz="4" w:space="0" w:color="auto"/>
            </w:tcBorders>
            <w:shd w:val="clear" w:color="auto" w:fill="auto"/>
            <w:noWrap/>
            <w:vAlign w:val="center"/>
            <w:hideMark/>
          </w:tcPr>
          <w:p w14:paraId="66B5766D" w14:textId="77777777" w:rsidR="00101D08" w:rsidRPr="00FC6DF2" w:rsidRDefault="00101D08" w:rsidP="00882754">
            <w:pPr>
              <w:spacing w:after="0"/>
              <w:jc w:val="right"/>
              <w:rPr>
                <w:color w:val="000000"/>
                <w:sz w:val="14"/>
                <w:szCs w:val="14"/>
              </w:rPr>
            </w:pPr>
          </w:p>
        </w:tc>
        <w:tc>
          <w:tcPr>
            <w:tcW w:w="415" w:type="pct"/>
            <w:tcBorders>
              <w:top w:val="nil"/>
              <w:left w:val="nil"/>
              <w:bottom w:val="single" w:sz="4" w:space="0" w:color="auto"/>
              <w:right w:val="single" w:sz="4" w:space="0" w:color="auto"/>
            </w:tcBorders>
            <w:shd w:val="clear" w:color="auto" w:fill="auto"/>
            <w:noWrap/>
            <w:vAlign w:val="center"/>
            <w:hideMark/>
          </w:tcPr>
          <w:p w14:paraId="5A8D2530" w14:textId="77777777" w:rsidR="00101D08" w:rsidRPr="00FC6DF2" w:rsidRDefault="00101D08" w:rsidP="00882754">
            <w:pPr>
              <w:spacing w:after="0"/>
              <w:jc w:val="right"/>
              <w:rPr>
                <w:color w:val="000000"/>
                <w:sz w:val="14"/>
                <w:szCs w:val="14"/>
              </w:rPr>
            </w:pPr>
          </w:p>
        </w:tc>
        <w:tc>
          <w:tcPr>
            <w:tcW w:w="412" w:type="pct"/>
            <w:tcBorders>
              <w:top w:val="nil"/>
              <w:left w:val="nil"/>
              <w:bottom w:val="single" w:sz="4" w:space="0" w:color="auto"/>
              <w:right w:val="single" w:sz="4" w:space="0" w:color="auto"/>
            </w:tcBorders>
            <w:shd w:val="clear" w:color="auto" w:fill="auto"/>
            <w:noWrap/>
            <w:vAlign w:val="center"/>
            <w:hideMark/>
          </w:tcPr>
          <w:p w14:paraId="73D88A5C" w14:textId="77777777" w:rsidR="00101D08" w:rsidRPr="00FC6DF2" w:rsidRDefault="00101D08" w:rsidP="00882754">
            <w:pPr>
              <w:spacing w:after="0"/>
              <w:jc w:val="right"/>
              <w:rPr>
                <w:color w:val="000000"/>
                <w:sz w:val="14"/>
                <w:szCs w:val="14"/>
              </w:rPr>
            </w:pPr>
          </w:p>
        </w:tc>
        <w:tc>
          <w:tcPr>
            <w:tcW w:w="568" w:type="pct"/>
            <w:tcBorders>
              <w:top w:val="nil"/>
              <w:left w:val="nil"/>
              <w:bottom w:val="single" w:sz="4" w:space="0" w:color="auto"/>
              <w:right w:val="single" w:sz="4" w:space="0" w:color="auto"/>
            </w:tcBorders>
            <w:shd w:val="clear" w:color="auto" w:fill="auto"/>
            <w:noWrap/>
            <w:vAlign w:val="center"/>
            <w:hideMark/>
          </w:tcPr>
          <w:p w14:paraId="5540E927" w14:textId="77777777" w:rsidR="00101D08" w:rsidRPr="00FC6DF2" w:rsidRDefault="00101D08" w:rsidP="00882754">
            <w:pPr>
              <w:spacing w:after="0"/>
              <w:jc w:val="right"/>
              <w:rPr>
                <w:color w:val="000000"/>
                <w:sz w:val="14"/>
                <w:szCs w:val="14"/>
              </w:rPr>
            </w:pPr>
          </w:p>
        </w:tc>
        <w:tc>
          <w:tcPr>
            <w:tcW w:w="389" w:type="pct"/>
            <w:tcBorders>
              <w:top w:val="nil"/>
              <w:left w:val="nil"/>
              <w:bottom w:val="single" w:sz="4" w:space="0" w:color="auto"/>
              <w:right w:val="single" w:sz="4" w:space="0" w:color="auto"/>
            </w:tcBorders>
            <w:shd w:val="clear" w:color="auto" w:fill="auto"/>
            <w:noWrap/>
            <w:vAlign w:val="center"/>
            <w:hideMark/>
          </w:tcPr>
          <w:p w14:paraId="363D4F37" w14:textId="77777777" w:rsidR="00101D08" w:rsidRPr="00FC6DF2" w:rsidRDefault="00101D08" w:rsidP="00882754">
            <w:pPr>
              <w:spacing w:after="0"/>
              <w:jc w:val="right"/>
              <w:rPr>
                <w:color w:val="000000"/>
                <w:sz w:val="14"/>
                <w:szCs w:val="14"/>
              </w:rPr>
            </w:pPr>
          </w:p>
        </w:tc>
        <w:tc>
          <w:tcPr>
            <w:tcW w:w="412" w:type="pct"/>
            <w:tcBorders>
              <w:top w:val="nil"/>
              <w:left w:val="nil"/>
              <w:bottom w:val="single" w:sz="4" w:space="0" w:color="auto"/>
              <w:right w:val="single" w:sz="4" w:space="0" w:color="auto"/>
            </w:tcBorders>
            <w:shd w:val="clear" w:color="auto" w:fill="auto"/>
            <w:noWrap/>
            <w:vAlign w:val="center"/>
            <w:hideMark/>
          </w:tcPr>
          <w:p w14:paraId="6914C6D9" w14:textId="77777777" w:rsidR="00101D08" w:rsidRPr="00FC6DF2" w:rsidRDefault="00101D08" w:rsidP="00882754">
            <w:pPr>
              <w:spacing w:after="0"/>
              <w:jc w:val="right"/>
              <w:rPr>
                <w:color w:val="000000"/>
                <w:sz w:val="14"/>
                <w:szCs w:val="14"/>
              </w:rPr>
            </w:pPr>
          </w:p>
        </w:tc>
        <w:tc>
          <w:tcPr>
            <w:tcW w:w="568" w:type="pct"/>
            <w:tcBorders>
              <w:top w:val="nil"/>
              <w:left w:val="nil"/>
              <w:bottom w:val="single" w:sz="4" w:space="0" w:color="auto"/>
              <w:right w:val="single" w:sz="4" w:space="0" w:color="auto"/>
            </w:tcBorders>
            <w:shd w:val="clear" w:color="auto" w:fill="auto"/>
            <w:noWrap/>
            <w:vAlign w:val="center"/>
            <w:hideMark/>
          </w:tcPr>
          <w:p w14:paraId="5D1D52D0" w14:textId="77777777" w:rsidR="00101D08" w:rsidRPr="00FC6DF2" w:rsidRDefault="00101D08" w:rsidP="00882754">
            <w:pPr>
              <w:spacing w:after="0"/>
              <w:jc w:val="right"/>
              <w:rPr>
                <w:color w:val="000000"/>
                <w:sz w:val="14"/>
                <w:szCs w:val="14"/>
              </w:rPr>
            </w:pPr>
          </w:p>
        </w:tc>
      </w:tr>
      <w:tr w:rsidR="00101D08" w:rsidRPr="00BF5C27" w14:paraId="167039C4" w14:textId="77777777" w:rsidTr="00FC6DF2">
        <w:trPr>
          <w:trHeight w:val="20"/>
          <w:jc w:val="center"/>
        </w:trPr>
        <w:tc>
          <w:tcPr>
            <w:tcW w:w="8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52A6F4" w14:textId="77777777" w:rsidR="00101D08" w:rsidRPr="00FC6DF2" w:rsidRDefault="00101D08" w:rsidP="00882754">
            <w:pPr>
              <w:spacing w:after="0"/>
              <w:rPr>
                <w:color w:val="000000"/>
                <w:sz w:val="14"/>
                <w:szCs w:val="14"/>
              </w:rPr>
            </w:pPr>
            <w:r w:rsidRPr="00FC6DF2">
              <w:rPr>
                <w:color w:val="000000"/>
                <w:sz w:val="14"/>
                <w:szCs w:val="14"/>
              </w:rPr>
              <w:t>Exercices antérieurs</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14:paraId="5BDBCB96" w14:textId="77777777" w:rsidR="00101D08" w:rsidRPr="00FC6DF2" w:rsidRDefault="00101D08" w:rsidP="00882754">
            <w:pPr>
              <w:spacing w:after="0"/>
              <w:jc w:val="right"/>
              <w:rPr>
                <w:color w:val="000000"/>
                <w:sz w:val="14"/>
                <w:szCs w:val="14"/>
              </w:rPr>
            </w:pP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14:paraId="1A1E1788" w14:textId="77777777" w:rsidR="00101D08" w:rsidRPr="00FC6DF2" w:rsidRDefault="00101D08" w:rsidP="00882754">
            <w:pPr>
              <w:spacing w:after="0"/>
              <w:jc w:val="right"/>
              <w:rPr>
                <w:color w:val="000000"/>
                <w:sz w:val="14"/>
                <w:szCs w:val="14"/>
              </w:rPr>
            </w:pPr>
          </w:p>
        </w:tc>
        <w:tc>
          <w:tcPr>
            <w:tcW w:w="568" w:type="pct"/>
            <w:tcBorders>
              <w:top w:val="single" w:sz="4" w:space="0" w:color="auto"/>
              <w:left w:val="nil"/>
              <w:bottom w:val="single" w:sz="4" w:space="0" w:color="auto"/>
              <w:right w:val="single" w:sz="4" w:space="0" w:color="auto"/>
            </w:tcBorders>
            <w:shd w:val="clear" w:color="auto" w:fill="auto"/>
            <w:noWrap/>
            <w:vAlign w:val="center"/>
            <w:hideMark/>
          </w:tcPr>
          <w:p w14:paraId="0F796E50" w14:textId="77777777" w:rsidR="00101D08" w:rsidRPr="00FC6DF2" w:rsidRDefault="00101D08" w:rsidP="00882754">
            <w:pPr>
              <w:spacing w:after="0"/>
              <w:jc w:val="right"/>
              <w:rPr>
                <w:color w:val="000000"/>
                <w:sz w:val="14"/>
                <w:szCs w:val="14"/>
              </w:rPr>
            </w:pPr>
          </w:p>
        </w:tc>
        <w:tc>
          <w:tcPr>
            <w:tcW w:w="415" w:type="pct"/>
            <w:tcBorders>
              <w:top w:val="single" w:sz="4" w:space="0" w:color="auto"/>
              <w:left w:val="nil"/>
              <w:bottom w:val="single" w:sz="4" w:space="0" w:color="auto"/>
              <w:right w:val="single" w:sz="4" w:space="0" w:color="auto"/>
            </w:tcBorders>
            <w:shd w:val="clear" w:color="auto" w:fill="auto"/>
            <w:noWrap/>
            <w:vAlign w:val="center"/>
            <w:hideMark/>
          </w:tcPr>
          <w:p w14:paraId="4089A57D" w14:textId="77777777" w:rsidR="00101D08" w:rsidRPr="00FC6DF2" w:rsidRDefault="00101D08" w:rsidP="00882754">
            <w:pPr>
              <w:spacing w:after="0"/>
              <w:jc w:val="right"/>
              <w:rPr>
                <w:color w:val="000000"/>
                <w:sz w:val="14"/>
                <w:szCs w:val="14"/>
              </w:rPr>
            </w:pP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14:paraId="7B9E8F9D" w14:textId="77777777" w:rsidR="00101D08" w:rsidRPr="00FC6DF2" w:rsidRDefault="00101D08" w:rsidP="00882754">
            <w:pPr>
              <w:spacing w:after="0"/>
              <w:jc w:val="right"/>
              <w:rPr>
                <w:color w:val="000000"/>
                <w:sz w:val="14"/>
                <w:szCs w:val="14"/>
              </w:rPr>
            </w:pPr>
          </w:p>
        </w:tc>
        <w:tc>
          <w:tcPr>
            <w:tcW w:w="568" w:type="pct"/>
            <w:tcBorders>
              <w:top w:val="single" w:sz="4" w:space="0" w:color="auto"/>
              <w:left w:val="nil"/>
              <w:bottom w:val="single" w:sz="4" w:space="0" w:color="auto"/>
              <w:right w:val="single" w:sz="4" w:space="0" w:color="auto"/>
            </w:tcBorders>
            <w:shd w:val="clear" w:color="auto" w:fill="auto"/>
            <w:noWrap/>
            <w:vAlign w:val="center"/>
            <w:hideMark/>
          </w:tcPr>
          <w:p w14:paraId="0CF866C2" w14:textId="77777777" w:rsidR="00101D08" w:rsidRPr="00FC6DF2" w:rsidRDefault="00101D08" w:rsidP="00882754">
            <w:pPr>
              <w:spacing w:after="0"/>
              <w:jc w:val="right"/>
              <w:rPr>
                <w:color w:val="000000"/>
                <w:sz w:val="14"/>
                <w:szCs w:val="14"/>
              </w:rPr>
            </w:pPr>
          </w:p>
        </w:tc>
        <w:tc>
          <w:tcPr>
            <w:tcW w:w="389" w:type="pct"/>
            <w:tcBorders>
              <w:top w:val="single" w:sz="4" w:space="0" w:color="auto"/>
              <w:left w:val="nil"/>
              <w:bottom w:val="single" w:sz="4" w:space="0" w:color="auto"/>
              <w:right w:val="single" w:sz="4" w:space="0" w:color="auto"/>
            </w:tcBorders>
            <w:shd w:val="clear" w:color="auto" w:fill="auto"/>
            <w:noWrap/>
            <w:vAlign w:val="center"/>
            <w:hideMark/>
          </w:tcPr>
          <w:p w14:paraId="308AE988" w14:textId="77777777" w:rsidR="00101D08" w:rsidRPr="00FC6DF2" w:rsidRDefault="00101D08" w:rsidP="00882754">
            <w:pPr>
              <w:spacing w:after="0"/>
              <w:jc w:val="right"/>
              <w:rPr>
                <w:color w:val="000000"/>
                <w:sz w:val="14"/>
                <w:szCs w:val="14"/>
              </w:rPr>
            </w:pP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14:paraId="5C2DE411" w14:textId="77777777" w:rsidR="00101D08" w:rsidRPr="00FC6DF2" w:rsidRDefault="00101D08" w:rsidP="00882754">
            <w:pPr>
              <w:spacing w:after="0"/>
              <w:jc w:val="right"/>
              <w:rPr>
                <w:color w:val="000000"/>
                <w:sz w:val="14"/>
                <w:szCs w:val="14"/>
              </w:rPr>
            </w:pPr>
          </w:p>
        </w:tc>
        <w:tc>
          <w:tcPr>
            <w:tcW w:w="568" w:type="pct"/>
            <w:tcBorders>
              <w:top w:val="single" w:sz="4" w:space="0" w:color="auto"/>
              <w:left w:val="nil"/>
              <w:bottom w:val="single" w:sz="4" w:space="0" w:color="auto"/>
              <w:right w:val="single" w:sz="4" w:space="0" w:color="auto"/>
            </w:tcBorders>
            <w:shd w:val="clear" w:color="auto" w:fill="auto"/>
            <w:noWrap/>
            <w:vAlign w:val="center"/>
            <w:hideMark/>
          </w:tcPr>
          <w:p w14:paraId="67933BF6" w14:textId="77777777" w:rsidR="00101D08" w:rsidRPr="00FC6DF2" w:rsidRDefault="00101D08" w:rsidP="00882754">
            <w:pPr>
              <w:spacing w:after="0"/>
              <w:jc w:val="right"/>
              <w:rPr>
                <w:color w:val="000000"/>
                <w:sz w:val="14"/>
                <w:szCs w:val="14"/>
              </w:rPr>
            </w:pPr>
          </w:p>
        </w:tc>
      </w:tr>
      <w:tr w:rsidR="00101D08" w:rsidRPr="00BF5C27" w14:paraId="6AE21FD1" w14:textId="77777777" w:rsidTr="00FC6DF2">
        <w:trPr>
          <w:trHeight w:val="20"/>
          <w:jc w:val="center"/>
        </w:trPr>
        <w:tc>
          <w:tcPr>
            <w:tcW w:w="839" w:type="pct"/>
            <w:tcBorders>
              <w:top w:val="nil"/>
              <w:left w:val="single" w:sz="4" w:space="0" w:color="auto"/>
              <w:bottom w:val="single" w:sz="4" w:space="0" w:color="auto"/>
              <w:right w:val="single" w:sz="4" w:space="0" w:color="auto"/>
            </w:tcBorders>
            <w:shd w:val="clear" w:color="auto" w:fill="auto"/>
            <w:noWrap/>
            <w:vAlign w:val="center"/>
            <w:hideMark/>
          </w:tcPr>
          <w:p w14:paraId="6A64CF2B" w14:textId="77777777" w:rsidR="00101D08" w:rsidRPr="00FC6DF2" w:rsidRDefault="00101D08" w:rsidP="00882754">
            <w:pPr>
              <w:spacing w:after="0"/>
              <w:rPr>
                <w:color w:val="000000"/>
                <w:sz w:val="14"/>
                <w:szCs w:val="14"/>
              </w:rPr>
            </w:pPr>
            <w:r w:rsidRPr="00FC6DF2">
              <w:rPr>
                <w:color w:val="000000"/>
                <w:sz w:val="14"/>
                <w:szCs w:val="14"/>
              </w:rPr>
              <w:t>Prélèvements</w:t>
            </w:r>
          </w:p>
        </w:tc>
        <w:tc>
          <w:tcPr>
            <w:tcW w:w="418" w:type="pct"/>
            <w:tcBorders>
              <w:top w:val="nil"/>
              <w:left w:val="nil"/>
              <w:bottom w:val="single" w:sz="4" w:space="0" w:color="auto"/>
              <w:right w:val="single" w:sz="4" w:space="0" w:color="auto"/>
            </w:tcBorders>
            <w:shd w:val="clear" w:color="auto" w:fill="auto"/>
            <w:noWrap/>
            <w:vAlign w:val="center"/>
            <w:hideMark/>
          </w:tcPr>
          <w:p w14:paraId="386CA2F3" w14:textId="77777777" w:rsidR="00101D08" w:rsidRPr="00FC6DF2" w:rsidRDefault="00101D08" w:rsidP="00882754">
            <w:pPr>
              <w:spacing w:after="0"/>
              <w:jc w:val="right"/>
              <w:rPr>
                <w:color w:val="000000"/>
                <w:sz w:val="14"/>
                <w:szCs w:val="14"/>
              </w:rPr>
            </w:pPr>
          </w:p>
        </w:tc>
        <w:tc>
          <w:tcPr>
            <w:tcW w:w="412" w:type="pct"/>
            <w:tcBorders>
              <w:top w:val="nil"/>
              <w:left w:val="nil"/>
              <w:bottom w:val="single" w:sz="4" w:space="0" w:color="auto"/>
              <w:right w:val="single" w:sz="4" w:space="0" w:color="auto"/>
            </w:tcBorders>
            <w:shd w:val="clear" w:color="auto" w:fill="auto"/>
            <w:noWrap/>
            <w:vAlign w:val="center"/>
            <w:hideMark/>
          </w:tcPr>
          <w:p w14:paraId="3AB4278F" w14:textId="77777777" w:rsidR="00101D08" w:rsidRPr="00FC6DF2" w:rsidRDefault="00101D08" w:rsidP="00882754">
            <w:pPr>
              <w:spacing w:after="0"/>
              <w:jc w:val="right"/>
              <w:rPr>
                <w:color w:val="000000"/>
                <w:sz w:val="14"/>
                <w:szCs w:val="14"/>
              </w:rPr>
            </w:pPr>
          </w:p>
        </w:tc>
        <w:tc>
          <w:tcPr>
            <w:tcW w:w="568" w:type="pct"/>
            <w:tcBorders>
              <w:top w:val="nil"/>
              <w:left w:val="nil"/>
              <w:bottom w:val="single" w:sz="4" w:space="0" w:color="auto"/>
              <w:right w:val="single" w:sz="4" w:space="0" w:color="auto"/>
            </w:tcBorders>
            <w:shd w:val="clear" w:color="auto" w:fill="auto"/>
            <w:noWrap/>
            <w:vAlign w:val="center"/>
            <w:hideMark/>
          </w:tcPr>
          <w:p w14:paraId="2C5E6647" w14:textId="77777777" w:rsidR="00101D08" w:rsidRPr="00FC6DF2" w:rsidRDefault="00101D08" w:rsidP="00882754">
            <w:pPr>
              <w:spacing w:after="0"/>
              <w:jc w:val="right"/>
              <w:rPr>
                <w:color w:val="000000"/>
                <w:sz w:val="14"/>
                <w:szCs w:val="14"/>
              </w:rPr>
            </w:pPr>
          </w:p>
        </w:tc>
        <w:tc>
          <w:tcPr>
            <w:tcW w:w="415" w:type="pct"/>
            <w:tcBorders>
              <w:top w:val="nil"/>
              <w:left w:val="nil"/>
              <w:bottom w:val="single" w:sz="4" w:space="0" w:color="auto"/>
              <w:right w:val="single" w:sz="4" w:space="0" w:color="auto"/>
            </w:tcBorders>
            <w:shd w:val="clear" w:color="auto" w:fill="auto"/>
            <w:noWrap/>
            <w:vAlign w:val="center"/>
            <w:hideMark/>
          </w:tcPr>
          <w:p w14:paraId="3C8676A7" w14:textId="77777777" w:rsidR="00101D08" w:rsidRPr="00FC6DF2" w:rsidRDefault="00101D08" w:rsidP="00882754">
            <w:pPr>
              <w:spacing w:after="0"/>
              <w:jc w:val="right"/>
              <w:rPr>
                <w:color w:val="000000"/>
                <w:sz w:val="14"/>
                <w:szCs w:val="14"/>
              </w:rPr>
            </w:pPr>
          </w:p>
        </w:tc>
        <w:tc>
          <w:tcPr>
            <w:tcW w:w="412" w:type="pct"/>
            <w:tcBorders>
              <w:top w:val="nil"/>
              <w:left w:val="nil"/>
              <w:bottom w:val="single" w:sz="4" w:space="0" w:color="auto"/>
              <w:right w:val="single" w:sz="4" w:space="0" w:color="auto"/>
            </w:tcBorders>
            <w:shd w:val="clear" w:color="auto" w:fill="auto"/>
            <w:noWrap/>
            <w:vAlign w:val="center"/>
            <w:hideMark/>
          </w:tcPr>
          <w:p w14:paraId="0D82BBBD" w14:textId="77777777" w:rsidR="00101D08" w:rsidRPr="00FC6DF2" w:rsidRDefault="00101D08" w:rsidP="00882754">
            <w:pPr>
              <w:spacing w:after="0"/>
              <w:jc w:val="right"/>
              <w:rPr>
                <w:color w:val="000000"/>
                <w:sz w:val="14"/>
                <w:szCs w:val="14"/>
              </w:rPr>
            </w:pPr>
          </w:p>
        </w:tc>
        <w:tc>
          <w:tcPr>
            <w:tcW w:w="568" w:type="pct"/>
            <w:tcBorders>
              <w:top w:val="nil"/>
              <w:left w:val="nil"/>
              <w:bottom w:val="single" w:sz="4" w:space="0" w:color="auto"/>
              <w:right w:val="single" w:sz="4" w:space="0" w:color="auto"/>
            </w:tcBorders>
            <w:shd w:val="clear" w:color="auto" w:fill="auto"/>
            <w:noWrap/>
            <w:vAlign w:val="center"/>
            <w:hideMark/>
          </w:tcPr>
          <w:p w14:paraId="6B68F7AE" w14:textId="77777777" w:rsidR="00101D08" w:rsidRPr="00FC6DF2" w:rsidRDefault="00101D08" w:rsidP="00882754">
            <w:pPr>
              <w:spacing w:after="0"/>
              <w:jc w:val="right"/>
              <w:rPr>
                <w:color w:val="000000"/>
                <w:sz w:val="14"/>
                <w:szCs w:val="14"/>
              </w:rPr>
            </w:pPr>
          </w:p>
        </w:tc>
        <w:tc>
          <w:tcPr>
            <w:tcW w:w="389" w:type="pct"/>
            <w:tcBorders>
              <w:top w:val="nil"/>
              <w:left w:val="nil"/>
              <w:bottom w:val="single" w:sz="4" w:space="0" w:color="auto"/>
              <w:right w:val="single" w:sz="4" w:space="0" w:color="auto"/>
            </w:tcBorders>
            <w:shd w:val="clear" w:color="auto" w:fill="auto"/>
            <w:noWrap/>
            <w:vAlign w:val="center"/>
            <w:hideMark/>
          </w:tcPr>
          <w:p w14:paraId="34F2CCFE" w14:textId="77777777" w:rsidR="00101D08" w:rsidRPr="00FC6DF2" w:rsidRDefault="00101D08" w:rsidP="00882754">
            <w:pPr>
              <w:spacing w:after="0"/>
              <w:jc w:val="right"/>
              <w:rPr>
                <w:color w:val="000000"/>
                <w:sz w:val="14"/>
                <w:szCs w:val="14"/>
              </w:rPr>
            </w:pPr>
          </w:p>
        </w:tc>
        <w:tc>
          <w:tcPr>
            <w:tcW w:w="412" w:type="pct"/>
            <w:tcBorders>
              <w:top w:val="nil"/>
              <w:left w:val="nil"/>
              <w:bottom w:val="single" w:sz="4" w:space="0" w:color="auto"/>
              <w:right w:val="single" w:sz="4" w:space="0" w:color="auto"/>
            </w:tcBorders>
            <w:shd w:val="clear" w:color="auto" w:fill="auto"/>
            <w:noWrap/>
            <w:vAlign w:val="center"/>
            <w:hideMark/>
          </w:tcPr>
          <w:p w14:paraId="61AEECA3" w14:textId="77777777" w:rsidR="00101D08" w:rsidRPr="00FC6DF2" w:rsidRDefault="00101D08" w:rsidP="00882754">
            <w:pPr>
              <w:spacing w:after="0"/>
              <w:jc w:val="right"/>
              <w:rPr>
                <w:color w:val="000000"/>
                <w:sz w:val="14"/>
                <w:szCs w:val="14"/>
              </w:rPr>
            </w:pPr>
          </w:p>
        </w:tc>
        <w:tc>
          <w:tcPr>
            <w:tcW w:w="568" w:type="pct"/>
            <w:tcBorders>
              <w:top w:val="nil"/>
              <w:left w:val="nil"/>
              <w:bottom w:val="single" w:sz="4" w:space="0" w:color="auto"/>
              <w:right w:val="single" w:sz="4" w:space="0" w:color="auto"/>
            </w:tcBorders>
            <w:shd w:val="clear" w:color="auto" w:fill="auto"/>
            <w:noWrap/>
            <w:vAlign w:val="center"/>
            <w:hideMark/>
          </w:tcPr>
          <w:p w14:paraId="0EB9042E" w14:textId="77777777" w:rsidR="00101D08" w:rsidRPr="00FC6DF2" w:rsidRDefault="00101D08" w:rsidP="00882754">
            <w:pPr>
              <w:spacing w:after="0"/>
              <w:jc w:val="right"/>
              <w:rPr>
                <w:color w:val="000000"/>
                <w:sz w:val="14"/>
                <w:szCs w:val="14"/>
              </w:rPr>
            </w:pPr>
          </w:p>
        </w:tc>
      </w:tr>
      <w:tr w:rsidR="00101D08" w:rsidRPr="00BF5C27" w14:paraId="5684015C" w14:textId="77777777" w:rsidTr="00FC6DF2">
        <w:trPr>
          <w:trHeight w:val="20"/>
          <w:jc w:val="center"/>
        </w:trPr>
        <w:tc>
          <w:tcPr>
            <w:tcW w:w="839" w:type="pct"/>
            <w:tcBorders>
              <w:top w:val="nil"/>
              <w:left w:val="single" w:sz="4" w:space="0" w:color="auto"/>
              <w:bottom w:val="single" w:sz="4" w:space="0" w:color="auto"/>
              <w:right w:val="single" w:sz="4" w:space="0" w:color="auto"/>
            </w:tcBorders>
            <w:shd w:val="clear" w:color="auto" w:fill="5EB49D"/>
            <w:vAlign w:val="center"/>
            <w:hideMark/>
          </w:tcPr>
          <w:p w14:paraId="7FEB7D39" w14:textId="77777777" w:rsidR="00101D08" w:rsidRPr="00FC6DF2" w:rsidRDefault="00101D08" w:rsidP="00882754">
            <w:pPr>
              <w:spacing w:after="0"/>
              <w:jc w:val="center"/>
              <w:rPr>
                <w:color w:val="FFFFFF"/>
                <w:sz w:val="14"/>
                <w:szCs w:val="14"/>
              </w:rPr>
            </w:pPr>
            <w:r w:rsidRPr="00FC6DF2">
              <w:rPr>
                <w:color w:val="FFFFFF"/>
                <w:sz w:val="14"/>
                <w:szCs w:val="14"/>
              </w:rPr>
              <w:t>Global</w:t>
            </w:r>
          </w:p>
        </w:tc>
        <w:tc>
          <w:tcPr>
            <w:tcW w:w="418" w:type="pct"/>
            <w:tcBorders>
              <w:top w:val="nil"/>
              <w:left w:val="nil"/>
              <w:bottom w:val="single" w:sz="4" w:space="0" w:color="auto"/>
              <w:right w:val="single" w:sz="4" w:space="0" w:color="auto"/>
            </w:tcBorders>
            <w:shd w:val="clear" w:color="auto" w:fill="5EB49D"/>
            <w:vAlign w:val="center"/>
            <w:hideMark/>
          </w:tcPr>
          <w:p w14:paraId="082FEDEB" w14:textId="77777777" w:rsidR="00101D08" w:rsidRPr="00FC6DF2" w:rsidRDefault="00101D08" w:rsidP="00882754">
            <w:pPr>
              <w:spacing w:after="0"/>
              <w:jc w:val="right"/>
              <w:rPr>
                <w:color w:val="FFFFFF"/>
                <w:sz w:val="14"/>
                <w:szCs w:val="14"/>
              </w:rPr>
            </w:pPr>
          </w:p>
        </w:tc>
        <w:tc>
          <w:tcPr>
            <w:tcW w:w="412" w:type="pct"/>
            <w:tcBorders>
              <w:top w:val="nil"/>
              <w:left w:val="nil"/>
              <w:bottom w:val="single" w:sz="4" w:space="0" w:color="auto"/>
              <w:right w:val="single" w:sz="4" w:space="0" w:color="auto"/>
            </w:tcBorders>
            <w:shd w:val="clear" w:color="auto" w:fill="5EB49D"/>
            <w:vAlign w:val="center"/>
            <w:hideMark/>
          </w:tcPr>
          <w:p w14:paraId="31C70DBD" w14:textId="77777777" w:rsidR="00101D08" w:rsidRPr="00FC6DF2" w:rsidRDefault="00101D08" w:rsidP="00882754">
            <w:pPr>
              <w:spacing w:after="0"/>
              <w:jc w:val="right"/>
              <w:rPr>
                <w:color w:val="FFFFFF"/>
                <w:sz w:val="14"/>
                <w:szCs w:val="14"/>
              </w:rPr>
            </w:pPr>
          </w:p>
        </w:tc>
        <w:tc>
          <w:tcPr>
            <w:tcW w:w="568" w:type="pct"/>
            <w:tcBorders>
              <w:top w:val="nil"/>
              <w:left w:val="nil"/>
              <w:bottom w:val="single" w:sz="4" w:space="0" w:color="auto"/>
              <w:right w:val="single" w:sz="4" w:space="0" w:color="auto"/>
            </w:tcBorders>
            <w:shd w:val="clear" w:color="auto" w:fill="5EB49D"/>
            <w:vAlign w:val="center"/>
            <w:hideMark/>
          </w:tcPr>
          <w:p w14:paraId="3C66DC6F" w14:textId="77777777" w:rsidR="00101D08" w:rsidRPr="00FC6DF2" w:rsidRDefault="00101D08" w:rsidP="00882754">
            <w:pPr>
              <w:spacing w:after="0"/>
              <w:jc w:val="right"/>
              <w:rPr>
                <w:color w:val="FFFFFF"/>
                <w:sz w:val="14"/>
                <w:szCs w:val="14"/>
              </w:rPr>
            </w:pPr>
          </w:p>
        </w:tc>
        <w:tc>
          <w:tcPr>
            <w:tcW w:w="415" w:type="pct"/>
            <w:tcBorders>
              <w:top w:val="nil"/>
              <w:left w:val="nil"/>
              <w:bottom w:val="single" w:sz="4" w:space="0" w:color="auto"/>
              <w:right w:val="single" w:sz="4" w:space="0" w:color="auto"/>
            </w:tcBorders>
            <w:shd w:val="clear" w:color="auto" w:fill="5EB49D"/>
            <w:vAlign w:val="center"/>
            <w:hideMark/>
          </w:tcPr>
          <w:p w14:paraId="512360D2" w14:textId="77777777" w:rsidR="00101D08" w:rsidRPr="00FC6DF2" w:rsidRDefault="00101D08" w:rsidP="00882754">
            <w:pPr>
              <w:spacing w:after="0"/>
              <w:jc w:val="right"/>
              <w:rPr>
                <w:color w:val="FFFFFF"/>
                <w:sz w:val="14"/>
                <w:szCs w:val="14"/>
              </w:rPr>
            </w:pPr>
          </w:p>
        </w:tc>
        <w:tc>
          <w:tcPr>
            <w:tcW w:w="412" w:type="pct"/>
            <w:tcBorders>
              <w:top w:val="nil"/>
              <w:left w:val="nil"/>
              <w:bottom w:val="single" w:sz="4" w:space="0" w:color="auto"/>
              <w:right w:val="single" w:sz="4" w:space="0" w:color="auto"/>
            </w:tcBorders>
            <w:shd w:val="clear" w:color="auto" w:fill="5EB49D"/>
            <w:vAlign w:val="center"/>
            <w:hideMark/>
          </w:tcPr>
          <w:p w14:paraId="5546319A" w14:textId="77777777" w:rsidR="00101D08" w:rsidRPr="00FC6DF2" w:rsidRDefault="00101D08" w:rsidP="00882754">
            <w:pPr>
              <w:spacing w:after="0"/>
              <w:jc w:val="right"/>
              <w:rPr>
                <w:color w:val="FFFFFF"/>
                <w:sz w:val="14"/>
                <w:szCs w:val="14"/>
              </w:rPr>
            </w:pPr>
          </w:p>
        </w:tc>
        <w:tc>
          <w:tcPr>
            <w:tcW w:w="568" w:type="pct"/>
            <w:tcBorders>
              <w:top w:val="nil"/>
              <w:left w:val="nil"/>
              <w:bottom w:val="single" w:sz="4" w:space="0" w:color="auto"/>
              <w:right w:val="single" w:sz="4" w:space="0" w:color="auto"/>
            </w:tcBorders>
            <w:shd w:val="clear" w:color="auto" w:fill="5EB49D"/>
            <w:vAlign w:val="center"/>
            <w:hideMark/>
          </w:tcPr>
          <w:p w14:paraId="00E9CE92" w14:textId="77777777" w:rsidR="00101D08" w:rsidRPr="00FC6DF2" w:rsidRDefault="00101D08" w:rsidP="00882754">
            <w:pPr>
              <w:spacing w:after="0"/>
              <w:jc w:val="right"/>
              <w:rPr>
                <w:color w:val="FFFFFF"/>
                <w:sz w:val="14"/>
                <w:szCs w:val="14"/>
              </w:rPr>
            </w:pPr>
          </w:p>
        </w:tc>
        <w:tc>
          <w:tcPr>
            <w:tcW w:w="389" w:type="pct"/>
            <w:tcBorders>
              <w:top w:val="nil"/>
              <w:left w:val="nil"/>
              <w:bottom w:val="single" w:sz="4" w:space="0" w:color="auto"/>
              <w:right w:val="single" w:sz="4" w:space="0" w:color="auto"/>
            </w:tcBorders>
            <w:shd w:val="clear" w:color="auto" w:fill="5EB49D"/>
            <w:vAlign w:val="center"/>
            <w:hideMark/>
          </w:tcPr>
          <w:p w14:paraId="24A6608D" w14:textId="77777777" w:rsidR="00101D08" w:rsidRPr="00FC6DF2" w:rsidRDefault="00101D08" w:rsidP="00882754">
            <w:pPr>
              <w:spacing w:after="0"/>
              <w:jc w:val="right"/>
              <w:rPr>
                <w:color w:val="FFFFFF"/>
                <w:sz w:val="14"/>
                <w:szCs w:val="14"/>
              </w:rPr>
            </w:pPr>
          </w:p>
        </w:tc>
        <w:tc>
          <w:tcPr>
            <w:tcW w:w="412" w:type="pct"/>
            <w:tcBorders>
              <w:top w:val="nil"/>
              <w:left w:val="nil"/>
              <w:bottom w:val="single" w:sz="4" w:space="0" w:color="auto"/>
              <w:right w:val="single" w:sz="4" w:space="0" w:color="auto"/>
            </w:tcBorders>
            <w:shd w:val="clear" w:color="auto" w:fill="5EB49D"/>
            <w:vAlign w:val="center"/>
            <w:hideMark/>
          </w:tcPr>
          <w:p w14:paraId="1DD2CCD4" w14:textId="77777777" w:rsidR="00101D08" w:rsidRPr="00FC6DF2" w:rsidRDefault="00101D08" w:rsidP="00882754">
            <w:pPr>
              <w:spacing w:after="0"/>
              <w:jc w:val="right"/>
              <w:rPr>
                <w:color w:val="FFFFFF"/>
                <w:sz w:val="14"/>
                <w:szCs w:val="14"/>
              </w:rPr>
            </w:pPr>
          </w:p>
        </w:tc>
        <w:tc>
          <w:tcPr>
            <w:tcW w:w="568" w:type="pct"/>
            <w:tcBorders>
              <w:top w:val="nil"/>
              <w:left w:val="nil"/>
              <w:bottom w:val="single" w:sz="4" w:space="0" w:color="auto"/>
              <w:right w:val="single" w:sz="4" w:space="0" w:color="auto"/>
            </w:tcBorders>
            <w:shd w:val="clear" w:color="auto" w:fill="5EB49D"/>
            <w:vAlign w:val="center"/>
            <w:hideMark/>
          </w:tcPr>
          <w:p w14:paraId="3B08AA8F" w14:textId="77777777" w:rsidR="00101D08" w:rsidRPr="00FC6DF2" w:rsidRDefault="00101D08" w:rsidP="00882754">
            <w:pPr>
              <w:spacing w:after="0"/>
              <w:jc w:val="right"/>
              <w:rPr>
                <w:color w:val="FFFFFF"/>
                <w:sz w:val="14"/>
                <w:szCs w:val="14"/>
              </w:rPr>
            </w:pPr>
          </w:p>
        </w:tc>
      </w:tr>
    </w:tbl>
    <w:p w14:paraId="2134FAA5" w14:textId="77777777" w:rsidR="00101D08" w:rsidRPr="00BF5C27" w:rsidRDefault="00101D08" w:rsidP="00882754">
      <w:pPr>
        <w:pStyle w:val="norm"/>
      </w:pPr>
      <w:r w:rsidRPr="00BF5C27">
        <w:t>Afin de réaliser un budget qui soit au plus près de la réalité, le Centre recommande aux Villes/Communes et à leurs entités consolidées sous plan de gestion, un pourcentage de concrétisation budget-compte situé entre 95% et 105% pour chaque catégorie de recettes et situé entre 95% et 100% pour chaque catégorie de dépenses, à l’exception des dépenses de personnel où un taux de 98% est préconisé.</w:t>
      </w:r>
    </w:p>
    <w:p w14:paraId="1831721C" w14:textId="6885D996" w:rsidR="00110407" w:rsidRPr="003C354A" w:rsidRDefault="008C6194" w:rsidP="003C354A">
      <w:pPr>
        <w:pStyle w:val="Titre2"/>
      </w:pPr>
      <w:bookmarkStart w:id="61" w:name="_Toc94534196"/>
      <w:r w:rsidRPr="003C354A">
        <w:t>Evolution des résultats</w:t>
      </w:r>
      <w:r w:rsidR="0076617C" w:rsidRPr="003C354A">
        <w:t xml:space="preserve"> </w:t>
      </w:r>
      <w:r w:rsidRPr="003C354A">
        <w:t>depuis le compte N-</w:t>
      </w:r>
      <w:r w:rsidR="00AF74B5" w:rsidRPr="003C354A">
        <w:t>3</w:t>
      </w:r>
      <w:bookmarkEnd w:id="61"/>
    </w:p>
    <w:tbl>
      <w:tblPr>
        <w:tblW w:w="5000" w:type="pct"/>
        <w:jc w:val="center"/>
        <w:tblCellMar>
          <w:left w:w="70" w:type="dxa"/>
          <w:right w:w="70" w:type="dxa"/>
        </w:tblCellMar>
        <w:tblLook w:val="04A0" w:firstRow="1" w:lastRow="0" w:firstColumn="1" w:lastColumn="0" w:noHBand="0" w:noVBand="1"/>
      </w:tblPr>
      <w:tblGrid>
        <w:gridCol w:w="2068"/>
        <w:gridCol w:w="1323"/>
        <w:gridCol w:w="1323"/>
        <w:gridCol w:w="765"/>
        <w:gridCol w:w="861"/>
        <w:gridCol w:w="828"/>
        <w:gridCol w:w="1323"/>
        <w:gridCol w:w="569"/>
      </w:tblGrid>
      <w:tr w:rsidR="00882754" w:rsidRPr="00BF5C27" w14:paraId="6DDF9629" w14:textId="77777777" w:rsidTr="00FC6DF2">
        <w:trPr>
          <w:trHeight w:val="20"/>
          <w:tblHeader/>
          <w:jc w:val="center"/>
        </w:trPr>
        <w:tc>
          <w:tcPr>
            <w:tcW w:w="11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36F7E1" w14:textId="77777777" w:rsidR="008C6194" w:rsidRPr="00BF5C27" w:rsidRDefault="008C6194" w:rsidP="00882754">
            <w:pPr>
              <w:spacing w:after="0"/>
              <w:rPr>
                <w:b/>
                <w:bCs/>
                <w:color w:val="000000"/>
                <w:sz w:val="14"/>
                <w:szCs w:val="14"/>
              </w:rPr>
            </w:pPr>
          </w:p>
        </w:tc>
        <w:tc>
          <w:tcPr>
            <w:tcW w:w="730" w:type="pct"/>
            <w:tcBorders>
              <w:top w:val="single" w:sz="4" w:space="0" w:color="auto"/>
              <w:left w:val="nil"/>
              <w:bottom w:val="single" w:sz="4" w:space="0" w:color="auto"/>
              <w:right w:val="single" w:sz="4" w:space="0" w:color="auto"/>
            </w:tcBorders>
            <w:shd w:val="clear" w:color="000000" w:fill="5EB49D"/>
            <w:vAlign w:val="center"/>
            <w:hideMark/>
          </w:tcPr>
          <w:p w14:paraId="14D06CF3" w14:textId="159F0F1B" w:rsidR="008C6194" w:rsidRPr="00BF5C27" w:rsidRDefault="008C6194" w:rsidP="00882754">
            <w:pPr>
              <w:spacing w:after="0"/>
              <w:jc w:val="center"/>
              <w:rPr>
                <w:b/>
                <w:bCs/>
                <w:color w:val="FFFFFF"/>
                <w:sz w:val="14"/>
                <w:szCs w:val="14"/>
              </w:rPr>
            </w:pPr>
            <w:r w:rsidRPr="00BF5C27">
              <w:rPr>
                <w:b/>
                <w:bCs/>
                <w:color w:val="FFFFFF"/>
                <w:sz w:val="14"/>
                <w:szCs w:val="14"/>
              </w:rPr>
              <w:t>Compte n-</w:t>
            </w:r>
            <w:r w:rsidR="00AF74B5" w:rsidRPr="00BF5C27">
              <w:rPr>
                <w:b/>
                <w:bCs/>
                <w:color w:val="FFFFFF"/>
                <w:sz w:val="14"/>
                <w:szCs w:val="14"/>
              </w:rPr>
              <w:t>3</w:t>
            </w:r>
          </w:p>
        </w:tc>
        <w:tc>
          <w:tcPr>
            <w:tcW w:w="730" w:type="pct"/>
            <w:tcBorders>
              <w:top w:val="single" w:sz="4" w:space="0" w:color="auto"/>
              <w:left w:val="nil"/>
              <w:bottom w:val="single" w:sz="4" w:space="0" w:color="auto"/>
              <w:right w:val="single" w:sz="4" w:space="0" w:color="auto"/>
            </w:tcBorders>
            <w:shd w:val="clear" w:color="000000" w:fill="5EB49D"/>
            <w:vAlign w:val="center"/>
            <w:hideMark/>
          </w:tcPr>
          <w:p w14:paraId="1AF06392" w14:textId="05FB6681" w:rsidR="008C6194" w:rsidRPr="00BF5C27" w:rsidRDefault="008C6194" w:rsidP="00882754">
            <w:pPr>
              <w:spacing w:after="0"/>
              <w:jc w:val="center"/>
              <w:rPr>
                <w:b/>
                <w:bCs/>
                <w:color w:val="FFFFFF"/>
                <w:sz w:val="14"/>
                <w:szCs w:val="14"/>
              </w:rPr>
            </w:pPr>
            <w:r w:rsidRPr="00BF5C27">
              <w:rPr>
                <w:b/>
                <w:bCs/>
                <w:color w:val="FFFFFF"/>
                <w:sz w:val="14"/>
                <w:szCs w:val="14"/>
              </w:rPr>
              <w:t>Compte n-</w:t>
            </w:r>
            <w:r w:rsidR="00AF74B5" w:rsidRPr="00BF5C27">
              <w:rPr>
                <w:b/>
                <w:bCs/>
                <w:color w:val="FFFFFF"/>
                <w:sz w:val="14"/>
                <w:szCs w:val="14"/>
              </w:rPr>
              <w:t>2</w:t>
            </w:r>
          </w:p>
        </w:tc>
        <w:tc>
          <w:tcPr>
            <w:tcW w:w="422" w:type="pct"/>
            <w:tcBorders>
              <w:top w:val="single" w:sz="4" w:space="0" w:color="auto"/>
              <w:left w:val="nil"/>
              <w:bottom w:val="single" w:sz="4" w:space="0" w:color="auto"/>
              <w:right w:val="single" w:sz="4" w:space="0" w:color="auto"/>
            </w:tcBorders>
            <w:shd w:val="clear" w:color="000000" w:fill="5EB49D"/>
            <w:vAlign w:val="center"/>
            <w:hideMark/>
          </w:tcPr>
          <w:p w14:paraId="1328A1D9" w14:textId="1E764043" w:rsidR="008C6194" w:rsidRPr="00BF5C27" w:rsidRDefault="00A26384" w:rsidP="00882754">
            <w:pPr>
              <w:spacing w:after="0"/>
              <w:jc w:val="center"/>
              <w:rPr>
                <w:b/>
                <w:bCs/>
                <w:color w:val="FFFFFF"/>
                <w:sz w:val="14"/>
                <w:szCs w:val="14"/>
              </w:rPr>
            </w:pPr>
            <w:r w:rsidRPr="00BF5C27">
              <w:rPr>
                <w:b/>
                <w:bCs/>
                <w:color w:val="FFFFFF"/>
                <w:sz w:val="14"/>
                <w:szCs w:val="14"/>
              </w:rPr>
              <w:t>BI</w:t>
            </w:r>
            <w:r w:rsidR="008C6194" w:rsidRPr="00BF5C27">
              <w:rPr>
                <w:b/>
                <w:bCs/>
                <w:color w:val="FFFFFF"/>
                <w:sz w:val="14"/>
                <w:szCs w:val="14"/>
              </w:rPr>
              <w:t xml:space="preserve"> n-</w:t>
            </w:r>
            <w:r w:rsidRPr="00BF5C27">
              <w:rPr>
                <w:b/>
                <w:bCs/>
                <w:color w:val="FFFFFF"/>
                <w:sz w:val="14"/>
                <w:szCs w:val="14"/>
              </w:rPr>
              <w:t>1</w:t>
            </w:r>
          </w:p>
        </w:tc>
        <w:tc>
          <w:tcPr>
            <w:tcW w:w="475" w:type="pct"/>
            <w:tcBorders>
              <w:top w:val="single" w:sz="4" w:space="0" w:color="auto"/>
              <w:left w:val="nil"/>
              <w:bottom w:val="single" w:sz="4" w:space="0" w:color="auto"/>
              <w:right w:val="single" w:sz="4" w:space="0" w:color="auto"/>
            </w:tcBorders>
            <w:shd w:val="clear" w:color="000000" w:fill="5EB49D"/>
            <w:vAlign w:val="center"/>
            <w:hideMark/>
          </w:tcPr>
          <w:p w14:paraId="18D5B217" w14:textId="4F0199A5" w:rsidR="008C6194" w:rsidRPr="00BF5C27" w:rsidRDefault="00A26384" w:rsidP="00882754">
            <w:pPr>
              <w:spacing w:after="0"/>
              <w:jc w:val="center"/>
              <w:rPr>
                <w:b/>
                <w:bCs/>
                <w:color w:val="FFFFFF"/>
                <w:sz w:val="14"/>
                <w:szCs w:val="14"/>
              </w:rPr>
            </w:pPr>
            <w:r w:rsidRPr="00BF5C27">
              <w:rPr>
                <w:b/>
                <w:bCs/>
                <w:color w:val="FFFFFF"/>
                <w:sz w:val="14"/>
                <w:szCs w:val="14"/>
              </w:rPr>
              <w:t>M</w:t>
            </w:r>
            <w:r w:rsidR="008C6194" w:rsidRPr="00BF5C27">
              <w:rPr>
                <w:b/>
                <w:bCs/>
                <w:color w:val="FFFFFF"/>
                <w:sz w:val="14"/>
                <w:szCs w:val="14"/>
              </w:rPr>
              <w:t>B n-1</w:t>
            </w:r>
          </w:p>
        </w:tc>
        <w:tc>
          <w:tcPr>
            <w:tcW w:w="457" w:type="pct"/>
            <w:tcBorders>
              <w:top w:val="single" w:sz="4" w:space="0" w:color="auto"/>
              <w:left w:val="nil"/>
              <w:bottom w:val="single" w:sz="4" w:space="0" w:color="auto"/>
              <w:right w:val="single" w:sz="4" w:space="0" w:color="auto"/>
            </w:tcBorders>
            <w:shd w:val="clear" w:color="000000" w:fill="5EB49D"/>
            <w:vAlign w:val="center"/>
            <w:hideMark/>
          </w:tcPr>
          <w:p w14:paraId="591DCEEE" w14:textId="74CC64A1" w:rsidR="008C6194" w:rsidRPr="00BF5C27" w:rsidRDefault="00A26384" w:rsidP="00882754">
            <w:pPr>
              <w:spacing w:after="0"/>
              <w:jc w:val="center"/>
              <w:rPr>
                <w:b/>
                <w:bCs/>
                <w:color w:val="FFFFFF"/>
                <w:sz w:val="14"/>
                <w:szCs w:val="14"/>
              </w:rPr>
            </w:pPr>
            <w:r w:rsidRPr="00BF5C27">
              <w:rPr>
                <w:b/>
                <w:bCs/>
                <w:color w:val="FFFFFF"/>
                <w:sz w:val="14"/>
                <w:szCs w:val="14"/>
              </w:rPr>
              <w:t>BF</w:t>
            </w:r>
            <w:r w:rsidR="008C6194" w:rsidRPr="00BF5C27">
              <w:rPr>
                <w:b/>
                <w:bCs/>
                <w:color w:val="FFFFFF"/>
                <w:sz w:val="14"/>
                <w:szCs w:val="14"/>
              </w:rPr>
              <w:t xml:space="preserve"> n-1</w:t>
            </w:r>
          </w:p>
        </w:tc>
        <w:tc>
          <w:tcPr>
            <w:tcW w:w="730" w:type="pct"/>
            <w:tcBorders>
              <w:top w:val="single" w:sz="4" w:space="0" w:color="auto"/>
              <w:left w:val="nil"/>
              <w:bottom w:val="single" w:sz="4" w:space="0" w:color="auto"/>
              <w:right w:val="single" w:sz="4" w:space="0" w:color="auto"/>
            </w:tcBorders>
            <w:shd w:val="clear" w:color="000000" w:fill="5EB49D"/>
            <w:vAlign w:val="center"/>
            <w:hideMark/>
          </w:tcPr>
          <w:p w14:paraId="6798719A" w14:textId="42A3FA4C" w:rsidR="008C6194" w:rsidRPr="00BF5C27" w:rsidRDefault="00A26384" w:rsidP="00882754">
            <w:pPr>
              <w:spacing w:after="0"/>
              <w:jc w:val="center"/>
              <w:rPr>
                <w:b/>
                <w:bCs/>
                <w:color w:val="FFFFFF"/>
                <w:sz w:val="14"/>
                <w:szCs w:val="14"/>
              </w:rPr>
            </w:pPr>
            <w:r w:rsidRPr="00BF5C27">
              <w:rPr>
                <w:b/>
                <w:bCs/>
                <w:color w:val="FFFFFF"/>
                <w:sz w:val="14"/>
                <w:szCs w:val="14"/>
              </w:rPr>
              <w:t>Compte</w:t>
            </w:r>
            <w:r w:rsidR="008C6194" w:rsidRPr="00BF5C27">
              <w:rPr>
                <w:b/>
                <w:bCs/>
                <w:color w:val="FFFFFF"/>
                <w:sz w:val="14"/>
                <w:szCs w:val="14"/>
              </w:rPr>
              <w:t xml:space="preserve"> n-1</w:t>
            </w:r>
          </w:p>
        </w:tc>
        <w:tc>
          <w:tcPr>
            <w:tcW w:w="314" w:type="pct"/>
            <w:tcBorders>
              <w:top w:val="single" w:sz="4" w:space="0" w:color="auto"/>
              <w:left w:val="nil"/>
              <w:bottom w:val="single" w:sz="4" w:space="0" w:color="auto"/>
              <w:right w:val="single" w:sz="4" w:space="0" w:color="auto"/>
            </w:tcBorders>
            <w:shd w:val="clear" w:color="000000" w:fill="5EB49D"/>
            <w:vAlign w:val="center"/>
            <w:hideMark/>
          </w:tcPr>
          <w:p w14:paraId="5E4B056C" w14:textId="77777777" w:rsidR="008C6194" w:rsidRPr="00BF5C27" w:rsidRDefault="008C6194" w:rsidP="00882754">
            <w:pPr>
              <w:spacing w:after="0"/>
              <w:jc w:val="center"/>
              <w:rPr>
                <w:b/>
                <w:bCs/>
                <w:color w:val="FFFFFF"/>
                <w:sz w:val="14"/>
                <w:szCs w:val="14"/>
              </w:rPr>
            </w:pPr>
            <w:r w:rsidRPr="00BF5C27">
              <w:rPr>
                <w:b/>
                <w:bCs/>
                <w:color w:val="FFFFFF"/>
                <w:sz w:val="14"/>
                <w:szCs w:val="14"/>
              </w:rPr>
              <w:t>BI n</w:t>
            </w:r>
          </w:p>
        </w:tc>
      </w:tr>
      <w:tr w:rsidR="007B604C" w:rsidRPr="00BF5C27" w14:paraId="3CEEDB35" w14:textId="77777777" w:rsidTr="00882754">
        <w:trPr>
          <w:trHeight w:val="20"/>
          <w:jc w:val="center"/>
        </w:trPr>
        <w:tc>
          <w:tcPr>
            <w:tcW w:w="1142" w:type="pct"/>
            <w:tcBorders>
              <w:top w:val="nil"/>
              <w:left w:val="single" w:sz="4" w:space="0" w:color="auto"/>
              <w:bottom w:val="single" w:sz="4" w:space="0" w:color="auto"/>
              <w:right w:val="single" w:sz="4" w:space="0" w:color="auto"/>
            </w:tcBorders>
            <w:shd w:val="clear" w:color="auto" w:fill="auto"/>
            <w:vAlign w:val="center"/>
            <w:hideMark/>
          </w:tcPr>
          <w:p w14:paraId="3590A665" w14:textId="77777777" w:rsidR="008C6194" w:rsidRPr="00BF5C27" w:rsidRDefault="008C6194" w:rsidP="00882754">
            <w:pPr>
              <w:spacing w:after="0"/>
              <w:rPr>
                <w:color w:val="000000"/>
                <w:sz w:val="14"/>
                <w:szCs w:val="14"/>
              </w:rPr>
            </w:pPr>
            <w:r w:rsidRPr="00BF5C27">
              <w:rPr>
                <w:color w:val="000000"/>
                <w:sz w:val="14"/>
                <w:szCs w:val="14"/>
              </w:rPr>
              <w:t>Prestations</w:t>
            </w:r>
          </w:p>
        </w:tc>
        <w:tc>
          <w:tcPr>
            <w:tcW w:w="730" w:type="pct"/>
            <w:tcBorders>
              <w:top w:val="nil"/>
              <w:left w:val="nil"/>
              <w:bottom w:val="single" w:sz="4" w:space="0" w:color="auto"/>
              <w:right w:val="single" w:sz="4" w:space="0" w:color="auto"/>
            </w:tcBorders>
            <w:shd w:val="clear" w:color="auto" w:fill="auto"/>
            <w:noWrap/>
            <w:vAlign w:val="center"/>
          </w:tcPr>
          <w:p w14:paraId="094C4224" w14:textId="77777777" w:rsidR="008C6194" w:rsidRPr="00BF5C27" w:rsidRDefault="008C6194" w:rsidP="00882754">
            <w:pPr>
              <w:spacing w:after="0"/>
              <w:jc w:val="right"/>
              <w:rPr>
                <w:color w:val="000000"/>
                <w:sz w:val="14"/>
                <w:szCs w:val="14"/>
              </w:rPr>
            </w:pPr>
          </w:p>
        </w:tc>
        <w:tc>
          <w:tcPr>
            <w:tcW w:w="730" w:type="pct"/>
            <w:tcBorders>
              <w:top w:val="nil"/>
              <w:left w:val="nil"/>
              <w:bottom w:val="single" w:sz="4" w:space="0" w:color="auto"/>
              <w:right w:val="single" w:sz="4" w:space="0" w:color="auto"/>
            </w:tcBorders>
            <w:shd w:val="clear" w:color="auto" w:fill="auto"/>
            <w:noWrap/>
            <w:vAlign w:val="center"/>
          </w:tcPr>
          <w:p w14:paraId="4D922390" w14:textId="77777777" w:rsidR="008C6194" w:rsidRPr="00BF5C27" w:rsidRDefault="008C6194" w:rsidP="00882754">
            <w:pPr>
              <w:spacing w:after="0"/>
              <w:jc w:val="right"/>
              <w:rPr>
                <w:color w:val="000000"/>
                <w:sz w:val="14"/>
                <w:szCs w:val="14"/>
              </w:rPr>
            </w:pPr>
          </w:p>
        </w:tc>
        <w:tc>
          <w:tcPr>
            <w:tcW w:w="422" w:type="pct"/>
            <w:tcBorders>
              <w:top w:val="nil"/>
              <w:left w:val="nil"/>
              <w:bottom w:val="single" w:sz="4" w:space="0" w:color="auto"/>
              <w:right w:val="single" w:sz="4" w:space="0" w:color="auto"/>
            </w:tcBorders>
            <w:shd w:val="clear" w:color="auto" w:fill="auto"/>
            <w:noWrap/>
            <w:vAlign w:val="center"/>
          </w:tcPr>
          <w:p w14:paraId="7A6B25E6" w14:textId="77777777" w:rsidR="008C6194" w:rsidRPr="00BF5C27" w:rsidRDefault="008C6194" w:rsidP="00882754">
            <w:pPr>
              <w:spacing w:after="0"/>
              <w:jc w:val="right"/>
              <w:rPr>
                <w:color w:val="000000"/>
                <w:sz w:val="14"/>
                <w:szCs w:val="14"/>
              </w:rPr>
            </w:pPr>
          </w:p>
        </w:tc>
        <w:tc>
          <w:tcPr>
            <w:tcW w:w="475" w:type="pct"/>
            <w:tcBorders>
              <w:top w:val="nil"/>
              <w:left w:val="nil"/>
              <w:bottom w:val="single" w:sz="4" w:space="0" w:color="auto"/>
              <w:right w:val="single" w:sz="4" w:space="0" w:color="auto"/>
            </w:tcBorders>
            <w:shd w:val="clear" w:color="auto" w:fill="auto"/>
            <w:noWrap/>
            <w:vAlign w:val="center"/>
          </w:tcPr>
          <w:p w14:paraId="7B99D98B" w14:textId="77777777" w:rsidR="008C6194" w:rsidRPr="00BF5C27" w:rsidRDefault="008C6194" w:rsidP="00882754">
            <w:pPr>
              <w:spacing w:after="0"/>
              <w:jc w:val="right"/>
              <w:rPr>
                <w:color w:val="000000"/>
                <w:sz w:val="14"/>
                <w:szCs w:val="14"/>
              </w:rPr>
            </w:pPr>
          </w:p>
        </w:tc>
        <w:tc>
          <w:tcPr>
            <w:tcW w:w="457" w:type="pct"/>
            <w:tcBorders>
              <w:top w:val="nil"/>
              <w:left w:val="nil"/>
              <w:bottom w:val="single" w:sz="4" w:space="0" w:color="auto"/>
              <w:right w:val="single" w:sz="4" w:space="0" w:color="auto"/>
            </w:tcBorders>
            <w:shd w:val="clear" w:color="auto" w:fill="auto"/>
            <w:noWrap/>
            <w:vAlign w:val="center"/>
          </w:tcPr>
          <w:p w14:paraId="583BA667" w14:textId="77777777" w:rsidR="008C6194" w:rsidRPr="00BF5C27" w:rsidRDefault="008C6194" w:rsidP="00882754">
            <w:pPr>
              <w:spacing w:after="0"/>
              <w:jc w:val="right"/>
              <w:rPr>
                <w:color w:val="000000"/>
                <w:sz w:val="14"/>
                <w:szCs w:val="14"/>
              </w:rPr>
            </w:pPr>
          </w:p>
        </w:tc>
        <w:tc>
          <w:tcPr>
            <w:tcW w:w="730" w:type="pct"/>
            <w:tcBorders>
              <w:top w:val="nil"/>
              <w:left w:val="nil"/>
              <w:bottom w:val="single" w:sz="4" w:space="0" w:color="auto"/>
              <w:right w:val="single" w:sz="4" w:space="0" w:color="auto"/>
            </w:tcBorders>
            <w:shd w:val="clear" w:color="auto" w:fill="auto"/>
            <w:noWrap/>
            <w:vAlign w:val="center"/>
          </w:tcPr>
          <w:p w14:paraId="036B8F78" w14:textId="77777777" w:rsidR="008C6194" w:rsidRPr="00BF5C27" w:rsidRDefault="008C6194" w:rsidP="00882754">
            <w:pPr>
              <w:spacing w:after="0"/>
              <w:jc w:val="right"/>
              <w:rPr>
                <w:color w:val="000000"/>
                <w:sz w:val="14"/>
                <w:szCs w:val="14"/>
              </w:rPr>
            </w:pPr>
          </w:p>
        </w:tc>
        <w:tc>
          <w:tcPr>
            <w:tcW w:w="314" w:type="pct"/>
            <w:tcBorders>
              <w:top w:val="nil"/>
              <w:left w:val="nil"/>
              <w:bottom w:val="single" w:sz="4" w:space="0" w:color="auto"/>
              <w:right w:val="single" w:sz="4" w:space="0" w:color="auto"/>
            </w:tcBorders>
            <w:shd w:val="clear" w:color="auto" w:fill="auto"/>
            <w:noWrap/>
            <w:vAlign w:val="center"/>
          </w:tcPr>
          <w:p w14:paraId="506B9E19" w14:textId="77777777" w:rsidR="008C6194" w:rsidRPr="00BF5C27" w:rsidRDefault="008C6194" w:rsidP="00882754">
            <w:pPr>
              <w:spacing w:after="0"/>
              <w:jc w:val="right"/>
              <w:rPr>
                <w:color w:val="000000"/>
                <w:sz w:val="14"/>
                <w:szCs w:val="14"/>
              </w:rPr>
            </w:pPr>
          </w:p>
        </w:tc>
      </w:tr>
      <w:tr w:rsidR="007B604C" w:rsidRPr="00BF5C27" w14:paraId="680315FE" w14:textId="77777777" w:rsidTr="00882754">
        <w:trPr>
          <w:trHeight w:val="20"/>
          <w:jc w:val="center"/>
        </w:trPr>
        <w:tc>
          <w:tcPr>
            <w:tcW w:w="1142" w:type="pct"/>
            <w:tcBorders>
              <w:top w:val="nil"/>
              <w:left w:val="single" w:sz="4" w:space="0" w:color="auto"/>
              <w:bottom w:val="single" w:sz="4" w:space="0" w:color="auto"/>
              <w:right w:val="single" w:sz="4" w:space="0" w:color="auto"/>
            </w:tcBorders>
            <w:shd w:val="clear" w:color="auto" w:fill="auto"/>
            <w:vAlign w:val="center"/>
            <w:hideMark/>
          </w:tcPr>
          <w:p w14:paraId="325C46D6" w14:textId="77777777" w:rsidR="008C6194" w:rsidRPr="00BF5C27" w:rsidRDefault="008C6194" w:rsidP="00882754">
            <w:pPr>
              <w:spacing w:after="0"/>
              <w:rPr>
                <w:color w:val="000000"/>
                <w:sz w:val="14"/>
                <w:szCs w:val="14"/>
              </w:rPr>
            </w:pPr>
            <w:r w:rsidRPr="00BF5C27">
              <w:rPr>
                <w:color w:val="000000"/>
                <w:sz w:val="14"/>
                <w:szCs w:val="14"/>
              </w:rPr>
              <w:t>Transferts</w:t>
            </w:r>
          </w:p>
        </w:tc>
        <w:tc>
          <w:tcPr>
            <w:tcW w:w="730" w:type="pct"/>
            <w:tcBorders>
              <w:top w:val="nil"/>
              <w:left w:val="nil"/>
              <w:bottom w:val="single" w:sz="4" w:space="0" w:color="auto"/>
              <w:right w:val="single" w:sz="4" w:space="0" w:color="auto"/>
            </w:tcBorders>
            <w:shd w:val="clear" w:color="auto" w:fill="auto"/>
            <w:noWrap/>
            <w:vAlign w:val="center"/>
          </w:tcPr>
          <w:p w14:paraId="19165DA1" w14:textId="77777777" w:rsidR="008C6194" w:rsidRPr="00BF5C27" w:rsidRDefault="008C6194" w:rsidP="00882754">
            <w:pPr>
              <w:spacing w:after="0"/>
              <w:jc w:val="right"/>
              <w:rPr>
                <w:color w:val="000000"/>
                <w:sz w:val="14"/>
                <w:szCs w:val="14"/>
              </w:rPr>
            </w:pPr>
          </w:p>
        </w:tc>
        <w:tc>
          <w:tcPr>
            <w:tcW w:w="730" w:type="pct"/>
            <w:tcBorders>
              <w:top w:val="nil"/>
              <w:left w:val="nil"/>
              <w:bottom w:val="single" w:sz="4" w:space="0" w:color="auto"/>
              <w:right w:val="single" w:sz="4" w:space="0" w:color="auto"/>
            </w:tcBorders>
            <w:shd w:val="clear" w:color="auto" w:fill="auto"/>
            <w:noWrap/>
            <w:vAlign w:val="center"/>
          </w:tcPr>
          <w:p w14:paraId="0A12B3D2" w14:textId="77777777" w:rsidR="008C6194" w:rsidRPr="00BF5C27" w:rsidRDefault="008C6194" w:rsidP="00882754">
            <w:pPr>
              <w:spacing w:after="0"/>
              <w:jc w:val="right"/>
              <w:rPr>
                <w:color w:val="000000"/>
                <w:sz w:val="14"/>
                <w:szCs w:val="14"/>
              </w:rPr>
            </w:pPr>
          </w:p>
        </w:tc>
        <w:tc>
          <w:tcPr>
            <w:tcW w:w="422" w:type="pct"/>
            <w:tcBorders>
              <w:top w:val="nil"/>
              <w:left w:val="nil"/>
              <w:bottom w:val="single" w:sz="4" w:space="0" w:color="auto"/>
              <w:right w:val="single" w:sz="4" w:space="0" w:color="auto"/>
            </w:tcBorders>
            <w:shd w:val="clear" w:color="auto" w:fill="auto"/>
            <w:noWrap/>
            <w:vAlign w:val="center"/>
          </w:tcPr>
          <w:p w14:paraId="0A8939F6" w14:textId="77777777" w:rsidR="008C6194" w:rsidRPr="00BF5C27" w:rsidRDefault="008C6194" w:rsidP="00882754">
            <w:pPr>
              <w:spacing w:after="0"/>
              <w:jc w:val="right"/>
              <w:rPr>
                <w:color w:val="000000"/>
                <w:sz w:val="14"/>
                <w:szCs w:val="14"/>
              </w:rPr>
            </w:pPr>
          </w:p>
        </w:tc>
        <w:tc>
          <w:tcPr>
            <w:tcW w:w="475" w:type="pct"/>
            <w:tcBorders>
              <w:top w:val="nil"/>
              <w:left w:val="nil"/>
              <w:bottom w:val="single" w:sz="4" w:space="0" w:color="auto"/>
              <w:right w:val="single" w:sz="4" w:space="0" w:color="auto"/>
            </w:tcBorders>
            <w:shd w:val="clear" w:color="auto" w:fill="auto"/>
            <w:noWrap/>
            <w:vAlign w:val="center"/>
          </w:tcPr>
          <w:p w14:paraId="4D814E76" w14:textId="77777777" w:rsidR="008C6194" w:rsidRPr="00BF5C27" w:rsidRDefault="008C6194" w:rsidP="00882754">
            <w:pPr>
              <w:spacing w:after="0"/>
              <w:jc w:val="right"/>
              <w:rPr>
                <w:color w:val="000000"/>
                <w:sz w:val="14"/>
                <w:szCs w:val="14"/>
              </w:rPr>
            </w:pPr>
          </w:p>
        </w:tc>
        <w:tc>
          <w:tcPr>
            <w:tcW w:w="457" w:type="pct"/>
            <w:tcBorders>
              <w:top w:val="nil"/>
              <w:left w:val="nil"/>
              <w:bottom w:val="single" w:sz="4" w:space="0" w:color="auto"/>
              <w:right w:val="single" w:sz="4" w:space="0" w:color="auto"/>
            </w:tcBorders>
            <w:shd w:val="clear" w:color="auto" w:fill="auto"/>
            <w:noWrap/>
            <w:vAlign w:val="center"/>
          </w:tcPr>
          <w:p w14:paraId="74ABD244" w14:textId="77777777" w:rsidR="008C6194" w:rsidRPr="00BF5C27" w:rsidRDefault="008C6194" w:rsidP="00882754">
            <w:pPr>
              <w:spacing w:after="0"/>
              <w:jc w:val="right"/>
              <w:rPr>
                <w:color w:val="000000"/>
                <w:sz w:val="14"/>
                <w:szCs w:val="14"/>
              </w:rPr>
            </w:pPr>
          </w:p>
        </w:tc>
        <w:tc>
          <w:tcPr>
            <w:tcW w:w="730" w:type="pct"/>
            <w:tcBorders>
              <w:top w:val="nil"/>
              <w:left w:val="nil"/>
              <w:bottom w:val="single" w:sz="4" w:space="0" w:color="auto"/>
              <w:right w:val="single" w:sz="4" w:space="0" w:color="auto"/>
            </w:tcBorders>
            <w:shd w:val="clear" w:color="auto" w:fill="auto"/>
            <w:noWrap/>
            <w:vAlign w:val="center"/>
          </w:tcPr>
          <w:p w14:paraId="7EAE6CE4" w14:textId="77777777" w:rsidR="008C6194" w:rsidRPr="00BF5C27" w:rsidRDefault="008C6194" w:rsidP="00882754">
            <w:pPr>
              <w:spacing w:after="0"/>
              <w:jc w:val="right"/>
              <w:rPr>
                <w:color w:val="000000"/>
                <w:sz w:val="14"/>
                <w:szCs w:val="14"/>
              </w:rPr>
            </w:pPr>
          </w:p>
        </w:tc>
        <w:tc>
          <w:tcPr>
            <w:tcW w:w="314" w:type="pct"/>
            <w:tcBorders>
              <w:top w:val="nil"/>
              <w:left w:val="nil"/>
              <w:bottom w:val="single" w:sz="4" w:space="0" w:color="auto"/>
              <w:right w:val="single" w:sz="4" w:space="0" w:color="auto"/>
            </w:tcBorders>
            <w:shd w:val="clear" w:color="auto" w:fill="auto"/>
            <w:noWrap/>
            <w:vAlign w:val="center"/>
          </w:tcPr>
          <w:p w14:paraId="04946024" w14:textId="77777777" w:rsidR="008C6194" w:rsidRPr="00BF5C27" w:rsidRDefault="008C6194" w:rsidP="00882754">
            <w:pPr>
              <w:spacing w:after="0"/>
              <w:jc w:val="right"/>
              <w:rPr>
                <w:color w:val="000000"/>
                <w:sz w:val="14"/>
                <w:szCs w:val="14"/>
              </w:rPr>
            </w:pPr>
          </w:p>
        </w:tc>
      </w:tr>
      <w:tr w:rsidR="007B604C" w:rsidRPr="00BF5C27" w14:paraId="24AE91A0" w14:textId="77777777" w:rsidTr="00882754">
        <w:trPr>
          <w:trHeight w:val="20"/>
          <w:jc w:val="center"/>
        </w:trPr>
        <w:tc>
          <w:tcPr>
            <w:tcW w:w="1142" w:type="pct"/>
            <w:tcBorders>
              <w:top w:val="nil"/>
              <w:left w:val="single" w:sz="4" w:space="0" w:color="auto"/>
              <w:bottom w:val="single" w:sz="4" w:space="0" w:color="auto"/>
              <w:right w:val="single" w:sz="4" w:space="0" w:color="auto"/>
            </w:tcBorders>
            <w:shd w:val="clear" w:color="auto" w:fill="auto"/>
            <w:vAlign w:val="center"/>
            <w:hideMark/>
          </w:tcPr>
          <w:p w14:paraId="596F8E7C" w14:textId="77777777" w:rsidR="008C6194" w:rsidRPr="00BF5C27" w:rsidRDefault="008C6194" w:rsidP="00882754">
            <w:pPr>
              <w:spacing w:after="0"/>
              <w:rPr>
                <w:color w:val="000000"/>
                <w:sz w:val="14"/>
                <w:szCs w:val="14"/>
              </w:rPr>
            </w:pPr>
            <w:r w:rsidRPr="00BF5C27">
              <w:rPr>
                <w:color w:val="000000"/>
                <w:sz w:val="14"/>
                <w:szCs w:val="14"/>
              </w:rPr>
              <w:t>Dette</w:t>
            </w:r>
          </w:p>
        </w:tc>
        <w:tc>
          <w:tcPr>
            <w:tcW w:w="730" w:type="pct"/>
            <w:tcBorders>
              <w:top w:val="nil"/>
              <w:left w:val="nil"/>
              <w:bottom w:val="single" w:sz="4" w:space="0" w:color="auto"/>
              <w:right w:val="single" w:sz="4" w:space="0" w:color="auto"/>
            </w:tcBorders>
            <w:shd w:val="clear" w:color="auto" w:fill="auto"/>
            <w:noWrap/>
            <w:vAlign w:val="center"/>
          </w:tcPr>
          <w:p w14:paraId="27BA0364" w14:textId="77777777" w:rsidR="008C6194" w:rsidRPr="00BF5C27" w:rsidRDefault="008C6194" w:rsidP="00882754">
            <w:pPr>
              <w:spacing w:after="0"/>
              <w:jc w:val="right"/>
              <w:rPr>
                <w:color w:val="000000"/>
                <w:sz w:val="14"/>
                <w:szCs w:val="14"/>
              </w:rPr>
            </w:pPr>
          </w:p>
        </w:tc>
        <w:tc>
          <w:tcPr>
            <w:tcW w:w="730" w:type="pct"/>
            <w:tcBorders>
              <w:top w:val="nil"/>
              <w:left w:val="nil"/>
              <w:bottom w:val="single" w:sz="4" w:space="0" w:color="auto"/>
              <w:right w:val="single" w:sz="4" w:space="0" w:color="auto"/>
            </w:tcBorders>
            <w:shd w:val="clear" w:color="auto" w:fill="auto"/>
            <w:noWrap/>
            <w:vAlign w:val="center"/>
          </w:tcPr>
          <w:p w14:paraId="2620CCBA" w14:textId="77777777" w:rsidR="008C6194" w:rsidRPr="00BF5C27" w:rsidRDefault="008C6194" w:rsidP="00882754">
            <w:pPr>
              <w:spacing w:after="0"/>
              <w:jc w:val="right"/>
              <w:rPr>
                <w:color w:val="000000"/>
                <w:sz w:val="14"/>
                <w:szCs w:val="14"/>
              </w:rPr>
            </w:pPr>
          </w:p>
        </w:tc>
        <w:tc>
          <w:tcPr>
            <w:tcW w:w="422" w:type="pct"/>
            <w:tcBorders>
              <w:top w:val="nil"/>
              <w:left w:val="nil"/>
              <w:bottom w:val="single" w:sz="4" w:space="0" w:color="auto"/>
              <w:right w:val="single" w:sz="4" w:space="0" w:color="auto"/>
            </w:tcBorders>
            <w:shd w:val="clear" w:color="auto" w:fill="auto"/>
            <w:noWrap/>
            <w:vAlign w:val="center"/>
          </w:tcPr>
          <w:p w14:paraId="535AB44A" w14:textId="77777777" w:rsidR="008C6194" w:rsidRPr="00BF5C27" w:rsidRDefault="008C6194" w:rsidP="00882754">
            <w:pPr>
              <w:spacing w:after="0"/>
              <w:jc w:val="right"/>
              <w:rPr>
                <w:color w:val="000000"/>
                <w:sz w:val="14"/>
                <w:szCs w:val="14"/>
              </w:rPr>
            </w:pPr>
          </w:p>
        </w:tc>
        <w:tc>
          <w:tcPr>
            <w:tcW w:w="475" w:type="pct"/>
            <w:tcBorders>
              <w:top w:val="nil"/>
              <w:left w:val="nil"/>
              <w:bottom w:val="single" w:sz="4" w:space="0" w:color="auto"/>
              <w:right w:val="single" w:sz="4" w:space="0" w:color="auto"/>
            </w:tcBorders>
            <w:shd w:val="clear" w:color="auto" w:fill="auto"/>
            <w:noWrap/>
            <w:vAlign w:val="center"/>
          </w:tcPr>
          <w:p w14:paraId="59C367FA" w14:textId="77777777" w:rsidR="008C6194" w:rsidRPr="00BF5C27" w:rsidRDefault="008C6194" w:rsidP="00882754">
            <w:pPr>
              <w:spacing w:after="0"/>
              <w:jc w:val="right"/>
              <w:rPr>
                <w:color w:val="000000"/>
                <w:sz w:val="14"/>
                <w:szCs w:val="14"/>
              </w:rPr>
            </w:pPr>
          </w:p>
        </w:tc>
        <w:tc>
          <w:tcPr>
            <w:tcW w:w="457" w:type="pct"/>
            <w:tcBorders>
              <w:top w:val="nil"/>
              <w:left w:val="nil"/>
              <w:bottom w:val="single" w:sz="4" w:space="0" w:color="auto"/>
              <w:right w:val="single" w:sz="4" w:space="0" w:color="auto"/>
            </w:tcBorders>
            <w:shd w:val="clear" w:color="auto" w:fill="auto"/>
            <w:noWrap/>
            <w:vAlign w:val="center"/>
          </w:tcPr>
          <w:p w14:paraId="3878CDA5" w14:textId="77777777" w:rsidR="008C6194" w:rsidRPr="00BF5C27" w:rsidRDefault="008C6194" w:rsidP="00882754">
            <w:pPr>
              <w:spacing w:after="0"/>
              <w:jc w:val="right"/>
              <w:rPr>
                <w:color w:val="000000"/>
                <w:sz w:val="14"/>
                <w:szCs w:val="14"/>
              </w:rPr>
            </w:pPr>
          </w:p>
        </w:tc>
        <w:tc>
          <w:tcPr>
            <w:tcW w:w="730" w:type="pct"/>
            <w:tcBorders>
              <w:top w:val="nil"/>
              <w:left w:val="nil"/>
              <w:bottom w:val="single" w:sz="4" w:space="0" w:color="auto"/>
              <w:right w:val="single" w:sz="4" w:space="0" w:color="auto"/>
            </w:tcBorders>
            <w:shd w:val="clear" w:color="auto" w:fill="auto"/>
            <w:noWrap/>
            <w:vAlign w:val="center"/>
          </w:tcPr>
          <w:p w14:paraId="0D75F508" w14:textId="77777777" w:rsidR="008C6194" w:rsidRPr="00BF5C27" w:rsidRDefault="008C6194" w:rsidP="00882754">
            <w:pPr>
              <w:spacing w:after="0"/>
              <w:jc w:val="right"/>
              <w:rPr>
                <w:color w:val="000000"/>
                <w:sz w:val="14"/>
                <w:szCs w:val="14"/>
              </w:rPr>
            </w:pPr>
          </w:p>
        </w:tc>
        <w:tc>
          <w:tcPr>
            <w:tcW w:w="314" w:type="pct"/>
            <w:tcBorders>
              <w:top w:val="nil"/>
              <w:left w:val="nil"/>
              <w:bottom w:val="single" w:sz="4" w:space="0" w:color="auto"/>
              <w:right w:val="single" w:sz="4" w:space="0" w:color="auto"/>
            </w:tcBorders>
            <w:shd w:val="clear" w:color="auto" w:fill="auto"/>
            <w:noWrap/>
            <w:vAlign w:val="center"/>
          </w:tcPr>
          <w:p w14:paraId="0145EF54" w14:textId="77777777" w:rsidR="008C6194" w:rsidRPr="00BF5C27" w:rsidRDefault="008C6194" w:rsidP="00882754">
            <w:pPr>
              <w:spacing w:after="0"/>
              <w:jc w:val="right"/>
              <w:rPr>
                <w:color w:val="000000"/>
                <w:sz w:val="14"/>
                <w:szCs w:val="14"/>
              </w:rPr>
            </w:pPr>
          </w:p>
        </w:tc>
      </w:tr>
      <w:tr w:rsidR="00882754" w:rsidRPr="00BF5C27" w14:paraId="0AD54DBE" w14:textId="77777777" w:rsidTr="00FC6DF2">
        <w:trPr>
          <w:trHeight w:val="20"/>
          <w:jc w:val="center"/>
        </w:trPr>
        <w:tc>
          <w:tcPr>
            <w:tcW w:w="1142" w:type="pct"/>
            <w:tcBorders>
              <w:top w:val="nil"/>
              <w:left w:val="single" w:sz="4" w:space="0" w:color="auto"/>
              <w:bottom w:val="single" w:sz="4" w:space="0" w:color="auto"/>
              <w:right w:val="single" w:sz="4" w:space="0" w:color="auto"/>
            </w:tcBorders>
            <w:shd w:val="clear" w:color="000000" w:fill="D8D8D8"/>
            <w:vAlign w:val="center"/>
            <w:hideMark/>
          </w:tcPr>
          <w:p w14:paraId="58155CC6" w14:textId="77777777" w:rsidR="008C6194" w:rsidRPr="00BF5C27" w:rsidRDefault="008C6194" w:rsidP="00882754">
            <w:pPr>
              <w:spacing w:after="0"/>
              <w:rPr>
                <w:b/>
                <w:bCs/>
                <w:color w:val="000000"/>
                <w:sz w:val="14"/>
                <w:szCs w:val="14"/>
              </w:rPr>
            </w:pPr>
            <w:r w:rsidRPr="00BF5C27">
              <w:rPr>
                <w:b/>
                <w:bCs/>
                <w:color w:val="000000"/>
                <w:sz w:val="14"/>
                <w:szCs w:val="14"/>
              </w:rPr>
              <w:t>Sous-total</w:t>
            </w:r>
          </w:p>
        </w:tc>
        <w:tc>
          <w:tcPr>
            <w:tcW w:w="730" w:type="pct"/>
            <w:tcBorders>
              <w:top w:val="nil"/>
              <w:left w:val="nil"/>
              <w:bottom w:val="single" w:sz="4" w:space="0" w:color="auto"/>
              <w:right w:val="single" w:sz="4" w:space="0" w:color="auto"/>
            </w:tcBorders>
            <w:shd w:val="clear" w:color="000000" w:fill="D8D8D8"/>
            <w:noWrap/>
            <w:vAlign w:val="center"/>
          </w:tcPr>
          <w:p w14:paraId="4694F3DE" w14:textId="77777777" w:rsidR="008C6194" w:rsidRPr="00BF5C27" w:rsidRDefault="008C6194" w:rsidP="00882754">
            <w:pPr>
              <w:spacing w:after="0"/>
              <w:jc w:val="right"/>
              <w:rPr>
                <w:b/>
                <w:bCs/>
                <w:color w:val="000000"/>
                <w:sz w:val="14"/>
                <w:szCs w:val="14"/>
              </w:rPr>
            </w:pPr>
          </w:p>
        </w:tc>
        <w:tc>
          <w:tcPr>
            <w:tcW w:w="730" w:type="pct"/>
            <w:tcBorders>
              <w:top w:val="nil"/>
              <w:left w:val="nil"/>
              <w:bottom w:val="single" w:sz="4" w:space="0" w:color="auto"/>
              <w:right w:val="single" w:sz="4" w:space="0" w:color="auto"/>
            </w:tcBorders>
            <w:shd w:val="clear" w:color="000000" w:fill="D8D8D8"/>
            <w:noWrap/>
            <w:vAlign w:val="center"/>
          </w:tcPr>
          <w:p w14:paraId="5B5C609E" w14:textId="77777777" w:rsidR="008C6194" w:rsidRPr="00BF5C27" w:rsidRDefault="008C6194" w:rsidP="00882754">
            <w:pPr>
              <w:spacing w:after="0"/>
              <w:jc w:val="right"/>
              <w:rPr>
                <w:b/>
                <w:bCs/>
                <w:color w:val="000000"/>
                <w:sz w:val="14"/>
                <w:szCs w:val="14"/>
              </w:rPr>
            </w:pPr>
          </w:p>
        </w:tc>
        <w:tc>
          <w:tcPr>
            <w:tcW w:w="422" w:type="pct"/>
            <w:tcBorders>
              <w:top w:val="nil"/>
              <w:left w:val="nil"/>
              <w:bottom w:val="single" w:sz="4" w:space="0" w:color="auto"/>
              <w:right w:val="single" w:sz="4" w:space="0" w:color="auto"/>
            </w:tcBorders>
            <w:shd w:val="clear" w:color="000000" w:fill="D8D8D8"/>
            <w:noWrap/>
            <w:vAlign w:val="center"/>
          </w:tcPr>
          <w:p w14:paraId="01F3667E" w14:textId="77777777" w:rsidR="008C6194" w:rsidRPr="00BF5C27" w:rsidRDefault="008C6194" w:rsidP="00882754">
            <w:pPr>
              <w:spacing w:after="0"/>
              <w:jc w:val="right"/>
              <w:rPr>
                <w:b/>
                <w:bCs/>
                <w:color w:val="000000"/>
                <w:sz w:val="14"/>
                <w:szCs w:val="14"/>
              </w:rPr>
            </w:pPr>
          </w:p>
        </w:tc>
        <w:tc>
          <w:tcPr>
            <w:tcW w:w="475" w:type="pct"/>
            <w:tcBorders>
              <w:top w:val="nil"/>
              <w:left w:val="nil"/>
              <w:bottom w:val="single" w:sz="4" w:space="0" w:color="auto"/>
              <w:right w:val="single" w:sz="4" w:space="0" w:color="auto"/>
            </w:tcBorders>
            <w:shd w:val="clear" w:color="000000" w:fill="D8D8D8"/>
            <w:noWrap/>
            <w:vAlign w:val="center"/>
          </w:tcPr>
          <w:p w14:paraId="71AFA21F" w14:textId="77777777" w:rsidR="008C6194" w:rsidRPr="00BF5C27" w:rsidRDefault="008C6194" w:rsidP="00882754">
            <w:pPr>
              <w:spacing w:after="0"/>
              <w:jc w:val="right"/>
              <w:rPr>
                <w:b/>
                <w:bCs/>
                <w:color w:val="000000"/>
                <w:sz w:val="14"/>
                <w:szCs w:val="14"/>
              </w:rPr>
            </w:pPr>
          </w:p>
        </w:tc>
        <w:tc>
          <w:tcPr>
            <w:tcW w:w="457" w:type="pct"/>
            <w:tcBorders>
              <w:top w:val="nil"/>
              <w:left w:val="nil"/>
              <w:bottom w:val="single" w:sz="4" w:space="0" w:color="auto"/>
              <w:right w:val="single" w:sz="4" w:space="0" w:color="auto"/>
            </w:tcBorders>
            <w:shd w:val="clear" w:color="000000" w:fill="D8D8D8"/>
            <w:noWrap/>
            <w:vAlign w:val="center"/>
          </w:tcPr>
          <w:p w14:paraId="79EB81DC" w14:textId="77777777" w:rsidR="008C6194" w:rsidRPr="00BF5C27" w:rsidRDefault="008C6194" w:rsidP="00882754">
            <w:pPr>
              <w:spacing w:after="0"/>
              <w:jc w:val="right"/>
              <w:rPr>
                <w:b/>
                <w:bCs/>
                <w:color w:val="000000"/>
                <w:sz w:val="14"/>
                <w:szCs w:val="14"/>
              </w:rPr>
            </w:pPr>
          </w:p>
        </w:tc>
        <w:tc>
          <w:tcPr>
            <w:tcW w:w="730" w:type="pct"/>
            <w:tcBorders>
              <w:top w:val="nil"/>
              <w:left w:val="nil"/>
              <w:bottom w:val="single" w:sz="4" w:space="0" w:color="auto"/>
              <w:right w:val="single" w:sz="4" w:space="0" w:color="auto"/>
            </w:tcBorders>
            <w:shd w:val="clear" w:color="000000" w:fill="D9D9D9"/>
            <w:noWrap/>
            <w:vAlign w:val="center"/>
          </w:tcPr>
          <w:p w14:paraId="5AE1DCC4" w14:textId="77777777" w:rsidR="008C6194" w:rsidRPr="00BF5C27" w:rsidRDefault="008C6194" w:rsidP="00882754">
            <w:pPr>
              <w:spacing w:after="0"/>
              <w:jc w:val="right"/>
              <w:rPr>
                <w:b/>
                <w:bCs/>
                <w:color w:val="000000"/>
                <w:sz w:val="14"/>
                <w:szCs w:val="14"/>
              </w:rPr>
            </w:pPr>
          </w:p>
        </w:tc>
        <w:tc>
          <w:tcPr>
            <w:tcW w:w="314" w:type="pct"/>
            <w:tcBorders>
              <w:top w:val="nil"/>
              <w:left w:val="nil"/>
              <w:bottom w:val="single" w:sz="4" w:space="0" w:color="auto"/>
              <w:right w:val="single" w:sz="4" w:space="0" w:color="auto"/>
            </w:tcBorders>
            <w:shd w:val="clear" w:color="000000" w:fill="D9D9D9"/>
            <w:noWrap/>
            <w:vAlign w:val="center"/>
          </w:tcPr>
          <w:p w14:paraId="25DF312F" w14:textId="77777777" w:rsidR="008C6194" w:rsidRPr="00BF5C27" w:rsidRDefault="008C6194" w:rsidP="00882754">
            <w:pPr>
              <w:spacing w:after="0"/>
              <w:jc w:val="right"/>
              <w:rPr>
                <w:b/>
                <w:bCs/>
                <w:color w:val="000000"/>
                <w:sz w:val="14"/>
                <w:szCs w:val="14"/>
              </w:rPr>
            </w:pPr>
          </w:p>
        </w:tc>
      </w:tr>
      <w:tr w:rsidR="007B604C" w:rsidRPr="00BF5C27" w14:paraId="636F6F1A" w14:textId="77777777" w:rsidTr="00882754">
        <w:trPr>
          <w:trHeight w:val="20"/>
          <w:jc w:val="center"/>
        </w:trPr>
        <w:tc>
          <w:tcPr>
            <w:tcW w:w="1142" w:type="pct"/>
            <w:tcBorders>
              <w:top w:val="nil"/>
              <w:left w:val="single" w:sz="4" w:space="0" w:color="auto"/>
              <w:bottom w:val="single" w:sz="4" w:space="0" w:color="auto"/>
              <w:right w:val="single" w:sz="4" w:space="0" w:color="auto"/>
            </w:tcBorders>
            <w:shd w:val="clear" w:color="auto" w:fill="auto"/>
            <w:vAlign w:val="center"/>
            <w:hideMark/>
          </w:tcPr>
          <w:p w14:paraId="34142367" w14:textId="77777777" w:rsidR="008C6194" w:rsidRPr="00BF5C27" w:rsidRDefault="008C6194" w:rsidP="00882754">
            <w:pPr>
              <w:spacing w:after="0"/>
              <w:rPr>
                <w:color w:val="000000"/>
                <w:sz w:val="14"/>
                <w:szCs w:val="14"/>
              </w:rPr>
            </w:pPr>
            <w:r w:rsidRPr="00BF5C27">
              <w:rPr>
                <w:color w:val="000000"/>
                <w:sz w:val="14"/>
                <w:szCs w:val="14"/>
              </w:rPr>
              <w:t>Prélèvement</w:t>
            </w:r>
          </w:p>
        </w:tc>
        <w:tc>
          <w:tcPr>
            <w:tcW w:w="730" w:type="pct"/>
            <w:tcBorders>
              <w:top w:val="nil"/>
              <w:left w:val="nil"/>
              <w:bottom w:val="single" w:sz="4" w:space="0" w:color="auto"/>
              <w:right w:val="single" w:sz="4" w:space="0" w:color="auto"/>
            </w:tcBorders>
            <w:shd w:val="clear" w:color="auto" w:fill="auto"/>
            <w:noWrap/>
            <w:vAlign w:val="center"/>
          </w:tcPr>
          <w:p w14:paraId="039EF4CC" w14:textId="77777777" w:rsidR="008C6194" w:rsidRPr="00BF5C27" w:rsidRDefault="008C6194" w:rsidP="00882754">
            <w:pPr>
              <w:spacing w:after="0"/>
              <w:jc w:val="right"/>
              <w:rPr>
                <w:color w:val="000000"/>
                <w:sz w:val="14"/>
                <w:szCs w:val="14"/>
              </w:rPr>
            </w:pPr>
          </w:p>
        </w:tc>
        <w:tc>
          <w:tcPr>
            <w:tcW w:w="730" w:type="pct"/>
            <w:tcBorders>
              <w:top w:val="nil"/>
              <w:left w:val="nil"/>
              <w:bottom w:val="single" w:sz="4" w:space="0" w:color="auto"/>
              <w:right w:val="single" w:sz="4" w:space="0" w:color="auto"/>
            </w:tcBorders>
            <w:shd w:val="clear" w:color="auto" w:fill="auto"/>
            <w:noWrap/>
            <w:vAlign w:val="center"/>
          </w:tcPr>
          <w:p w14:paraId="0421E970" w14:textId="77777777" w:rsidR="008C6194" w:rsidRPr="00BF5C27" w:rsidRDefault="008C6194" w:rsidP="00882754">
            <w:pPr>
              <w:spacing w:after="0"/>
              <w:jc w:val="right"/>
              <w:rPr>
                <w:color w:val="000000"/>
                <w:sz w:val="14"/>
                <w:szCs w:val="14"/>
              </w:rPr>
            </w:pPr>
          </w:p>
        </w:tc>
        <w:tc>
          <w:tcPr>
            <w:tcW w:w="422" w:type="pct"/>
            <w:tcBorders>
              <w:top w:val="nil"/>
              <w:left w:val="nil"/>
              <w:bottom w:val="single" w:sz="4" w:space="0" w:color="auto"/>
              <w:right w:val="single" w:sz="4" w:space="0" w:color="auto"/>
            </w:tcBorders>
            <w:shd w:val="clear" w:color="auto" w:fill="auto"/>
            <w:noWrap/>
            <w:vAlign w:val="center"/>
          </w:tcPr>
          <w:p w14:paraId="2405316D" w14:textId="77777777" w:rsidR="008C6194" w:rsidRPr="00BF5C27" w:rsidRDefault="008C6194" w:rsidP="00882754">
            <w:pPr>
              <w:spacing w:after="0"/>
              <w:jc w:val="right"/>
              <w:rPr>
                <w:color w:val="000000"/>
                <w:sz w:val="14"/>
                <w:szCs w:val="14"/>
              </w:rPr>
            </w:pPr>
          </w:p>
        </w:tc>
        <w:tc>
          <w:tcPr>
            <w:tcW w:w="475" w:type="pct"/>
            <w:tcBorders>
              <w:top w:val="nil"/>
              <w:left w:val="nil"/>
              <w:bottom w:val="single" w:sz="4" w:space="0" w:color="auto"/>
              <w:right w:val="single" w:sz="4" w:space="0" w:color="auto"/>
            </w:tcBorders>
            <w:shd w:val="clear" w:color="auto" w:fill="auto"/>
            <w:noWrap/>
            <w:vAlign w:val="center"/>
          </w:tcPr>
          <w:p w14:paraId="7645DDDD" w14:textId="77777777" w:rsidR="008C6194" w:rsidRPr="00BF5C27" w:rsidRDefault="008C6194" w:rsidP="00882754">
            <w:pPr>
              <w:spacing w:after="0"/>
              <w:jc w:val="right"/>
              <w:rPr>
                <w:color w:val="000000"/>
                <w:sz w:val="14"/>
                <w:szCs w:val="14"/>
              </w:rPr>
            </w:pPr>
          </w:p>
        </w:tc>
        <w:tc>
          <w:tcPr>
            <w:tcW w:w="457" w:type="pct"/>
            <w:tcBorders>
              <w:top w:val="nil"/>
              <w:left w:val="nil"/>
              <w:bottom w:val="single" w:sz="4" w:space="0" w:color="auto"/>
              <w:right w:val="single" w:sz="4" w:space="0" w:color="auto"/>
            </w:tcBorders>
            <w:shd w:val="clear" w:color="auto" w:fill="auto"/>
            <w:noWrap/>
            <w:vAlign w:val="center"/>
          </w:tcPr>
          <w:p w14:paraId="715D5B1F" w14:textId="77777777" w:rsidR="008C6194" w:rsidRPr="00BF5C27" w:rsidRDefault="008C6194" w:rsidP="00882754">
            <w:pPr>
              <w:spacing w:after="0"/>
              <w:jc w:val="right"/>
              <w:rPr>
                <w:color w:val="000000"/>
                <w:sz w:val="14"/>
                <w:szCs w:val="14"/>
              </w:rPr>
            </w:pPr>
          </w:p>
        </w:tc>
        <w:tc>
          <w:tcPr>
            <w:tcW w:w="730" w:type="pct"/>
            <w:tcBorders>
              <w:top w:val="nil"/>
              <w:left w:val="nil"/>
              <w:bottom w:val="single" w:sz="4" w:space="0" w:color="auto"/>
              <w:right w:val="single" w:sz="4" w:space="0" w:color="auto"/>
            </w:tcBorders>
            <w:shd w:val="clear" w:color="auto" w:fill="auto"/>
            <w:noWrap/>
            <w:vAlign w:val="center"/>
          </w:tcPr>
          <w:p w14:paraId="257DAD93" w14:textId="77777777" w:rsidR="008C6194" w:rsidRPr="00BF5C27" w:rsidRDefault="008C6194" w:rsidP="00882754">
            <w:pPr>
              <w:spacing w:after="0"/>
              <w:jc w:val="right"/>
              <w:rPr>
                <w:color w:val="000000"/>
                <w:sz w:val="14"/>
                <w:szCs w:val="14"/>
              </w:rPr>
            </w:pPr>
          </w:p>
        </w:tc>
        <w:tc>
          <w:tcPr>
            <w:tcW w:w="314" w:type="pct"/>
            <w:tcBorders>
              <w:top w:val="nil"/>
              <w:left w:val="nil"/>
              <w:bottom w:val="single" w:sz="4" w:space="0" w:color="auto"/>
              <w:right w:val="single" w:sz="4" w:space="0" w:color="auto"/>
            </w:tcBorders>
            <w:shd w:val="clear" w:color="auto" w:fill="auto"/>
            <w:noWrap/>
            <w:vAlign w:val="center"/>
          </w:tcPr>
          <w:p w14:paraId="617896E0" w14:textId="77777777" w:rsidR="008C6194" w:rsidRPr="00BF5C27" w:rsidRDefault="008C6194" w:rsidP="00882754">
            <w:pPr>
              <w:spacing w:after="0"/>
              <w:jc w:val="right"/>
              <w:rPr>
                <w:color w:val="000000"/>
                <w:sz w:val="14"/>
                <w:szCs w:val="14"/>
              </w:rPr>
            </w:pPr>
          </w:p>
        </w:tc>
      </w:tr>
      <w:tr w:rsidR="00882754" w:rsidRPr="00BF5C27" w14:paraId="5DC7B368" w14:textId="77777777" w:rsidTr="00FC6DF2">
        <w:trPr>
          <w:trHeight w:val="20"/>
          <w:jc w:val="center"/>
        </w:trPr>
        <w:tc>
          <w:tcPr>
            <w:tcW w:w="1142" w:type="pct"/>
            <w:tcBorders>
              <w:top w:val="nil"/>
              <w:left w:val="single" w:sz="4" w:space="0" w:color="auto"/>
              <w:bottom w:val="single" w:sz="4" w:space="0" w:color="auto"/>
              <w:right w:val="single" w:sz="4" w:space="0" w:color="auto"/>
            </w:tcBorders>
            <w:shd w:val="clear" w:color="000000" w:fill="D8D8D8"/>
            <w:vAlign w:val="center"/>
            <w:hideMark/>
          </w:tcPr>
          <w:p w14:paraId="45063726" w14:textId="77777777" w:rsidR="008C6194" w:rsidRPr="00BF5C27" w:rsidRDefault="008C6194" w:rsidP="00882754">
            <w:pPr>
              <w:spacing w:after="0"/>
              <w:rPr>
                <w:b/>
                <w:bCs/>
                <w:color w:val="000000"/>
                <w:sz w:val="14"/>
                <w:szCs w:val="14"/>
              </w:rPr>
            </w:pPr>
            <w:r w:rsidRPr="00BF5C27">
              <w:rPr>
                <w:b/>
                <w:bCs/>
                <w:color w:val="000000"/>
                <w:sz w:val="14"/>
                <w:szCs w:val="14"/>
              </w:rPr>
              <w:t>Total Recettes</w:t>
            </w:r>
          </w:p>
        </w:tc>
        <w:tc>
          <w:tcPr>
            <w:tcW w:w="730" w:type="pct"/>
            <w:tcBorders>
              <w:top w:val="nil"/>
              <w:left w:val="nil"/>
              <w:bottom w:val="single" w:sz="4" w:space="0" w:color="auto"/>
              <w:right w:val="single" w:sz="4" w:space="0" w:color="auto"/>
            </w:tcBorders>
            <w:shd w:val="clear" w:color="000000" w:fill="D8D8D8"/>
            <w:noWrap/>
            <w:vAlign w:val="center"/>
          </w:tcPr>
          <w:p w14:paraId="1A7E8C91" w14:textId="77777777" w:rsidR="008C6194" w:rsidRPr="00BF5C27" w:rsidRDefault="008C6194" w:rsidP="00882754">
            <w:pPr>
              <w:spacing w:after="0"/>
              <w:jc w:val="right"/>
              <w:rPr>
                <w:b/>
                <w:bCs/>
                <w:color w:val="000000"/>
                <w:sz w:val="14"/>
                <w:szCs w:val="14"/>
              </w:rPr>
            </w:pPr>
          </w:p>
        </w:tc>
        <w:tc>
          <w:tcPr>
            <w:tcW w:w="730" w:type="pct"/>
            <w:tcBorders>
              <w:top w:val="nil"/>
              <w:left w:val="nil"/>
              <w:bottom w:val="single" w:sz="4" w:space="0" w:color="auto"/>
              <w:right w:val="single" w:sz="4" w:space="0" w:color="auto"/>
            </w:tcBorders>
            <w:shd w:val="clear" w:color="000000" w:fill="D8D8D8"/>
            <w:noWrap/>
            <w:vAlign w:val="center"/>
          </w:tcPr>
          <w:p w14:paraId="03E34F67" w14:textId="77777777" w:rsidR="008C6194" w:rsidRPr="00BF5C27" w:rsidRDefault="008C6194" w:rsidP="00882754">
            <w:pPr>
              <w:spacing w:after="0"/>
              <w:jc w:val="right"/>
              <w:rPr>
                <w:b/>
                <w:bCs/>
                <w:color w:val="000000"/>
                <w:sz w:val="14"/>
                <w:szCs w:val="14"/>
              </w:rPr>
            </w:pPr>
          </w:p>
        </w:tc>
        <w:tc>
          <w:tcPr>
            <w:tcW w:w="422" w:type="pct"/>
            <w:tcBorders>
              <w:top w:val="nil"/>
              <w:left w:val="nil"/>
              <w:bottom w:val="single" w:sz="4" w:space="0" w:color="auto"/>
              <w:right w:val="single" w:sz="4" w:space="0" w:color="auto"/>
            </w:tcBorders>
            <w:shd w:val="clear" w:color="000000" w:fill="D8D8D8"/>
            <w:noWrap/>
            <w:vAlign w:val="center"/>
          </w:tcPr>
          <w:p w14:paraId="4269C2CA" w14:textId="77777777" w:rsidR="008C6194" w:rsidRPr="00BF5C27" w:rsidRDefault="008C6194" w:rsidP="00882754">
            <w:pPr>
              <w:spacing w:after="0"/>
              <w:jc w:val="right"/>
              <w:rPr>
                <w:b/>
                <w:bCs/>
                <w:color w:val="000000"/>
                <w:sz w:val="14"/>
                <w:szCs w:val="14"/>
              </w:rPr>
            </w:pPr>
          </w:p>
        </w:tc>
        <w:tc>
          <w:tcPr>
            <w:tcW w:w="475" w:type="pct"/>
            <w:tcBorders>
              <w:top w:val="nil"/>
              <w:left w:val="nil"/>
              <w:bottom w:val="single" w:sz="4" w:space="0" w:color="auto"/>
              <w:right w:val="single" w:sz="4" w:space="0" w:color="auto"/>
            </w:tcBorders>
            <w:shd w:val="clear" w:color="000000" w:fill="D8D8D8"/>
            <w:noWrap/>
            <w:vAlign w:val="center"/>
          </w:tcPr>
          <w:p w14:paraId="6E6284D7" w14:textId="77777777" w:rsidR="008C6194" w:rsidRPr="00BF5C27" w:rsidRDefault="008C6194" w:rsidP="00882754">
            <w:pPr>
              <w:spacing w:after="0"/>
              <w:jc w:val="right"/>
              <w:rPr>
                <w:b/>
                <w:bCs/>
                <w:color w:val="000000"/>
                <w:sz w:val="14"/>
                <w:szCs w:val="14"/>
              </w:rPr>
            </w:pPr>
          </w:p>
        </w:tc>
        <w:tc>
          <w:tcPr>
            <w:tcW w:w="457" w:type="pct"/>
            <w:tcBorders>
              <w:top w:val="nil"/>
              <w:left w:val="nil"/>
              <w:bottom w:val="single" w:sz="4" w:space="0" w:color="auto"/>
              <w:right w:val="single" w:sz="4" w:space="0" w:color="auto"/>
            </w:tcBorders>
            <w:shd w:val="clear" w:color="000000" w:fill="D8D8D8"/>
            <w:noWrap/>
            <w:vAlign w:val="center"/>
          </w:tcPr>
          <w:p w14:paraId="548F148E" w14:textId="77777777" w:rsidR="008C6194" w:rsidRPr="00BF5C27" w:rsidRDefault="008C6194" w:rsidP="00882754">
            <w:pPr>
              <w:spacing w:after="0"/>
              <w:jc w:val="right"/>
              <w:rPr>
                <w:b/>
                <w:bCs/>
                <w:color w:val="000000"/>
                <w:sz w:val="14"/>
                <w:szCs w:val="14"/>
              </w:rPr>
            </w:pPr>
          </w:p>
        </w:tc>
        <w:tc>
          <w:tcPr>
            <w:tcW w:w="730" w:type="pct"/>
            <w:tcBorders>
              <w:top w:val="nil"/>
              <w:left w:val="nil"/>
              <w:bottom w:val="single" w:sz="4" w:space="0" w:color="auto"/>
              <w:right w:val="single" w:sz="4" w:space="0" w:color="auto"/>
            </w:tcBorders>
            <w:shd w:val="clear" w:color="000000" w:fill="D9D9D9"/>
            <w:noWrap/>
            <w:vAlign w:val="center"/>
          </w:tcPr>
          <w:p w14:paraId="10146D85" w14:textId="77777777" w:rsidR="008C6194" w:rsidRPr="00BF5C27" w:rsidRDefault="008C6194" w:rsidP="00882754">
            <w:pPr>
              <w:spacing w:after="0"/>
              <w:jc w:val="right"/>
              <w:rPr>
                <w:b/>
                <w:bCs/>
                <w:color w:val="000000"/>
                <w:sz w:val="14"/>
                <w:szCs w:val="14"/>
              </w:rPr>
            </w:pPr>
          </w:p>
        </w:tc>
        <w:tc>
          <w:tcPr>
            <w:tcW w:w="314" w:type="pct"/>
            <w:tcBorders>
              <w:top w:val="nil"/>
              <w:left w:val="nil"/>
              <w:bottom w:val="single" w:sz="4" w:space="0" w:color="auto"/>
              <w:right w:val="single" w:sz="4" w:space="0" w:color="auto"/>
            </w:tcBorders>
            <w:shd w:val="clear" w:color="000000" w:fill="D9D9D9"/>
            <w:noWrap/>
            <w:vAlign w:val="center"/>
          </w:tcPr>
          <w:p w14:paraId="7ABA4A4D" w14:textId="77777777" w:rsidR="008C6194" w:rsidRPr="00BF5C27" w:rsidRDefault="008C6194" w:rsidP="00882754">
            <w:pPr>
              <w:spacing w:after="0"/>
              <w:jc w:val="right"/>
              <w:rPr>
                <w:b/>
                <w:bCs/>
                <w:color w:val="000000"/>
                <w:sz w:val="14"/>
                <w:szCs w:val="14"/>
              </w:rPr>
            </w:pPr>
          </w:p>
        </w:tc>
      </w:tr>
      <w:tr w:rsidR="007B604C" w:rsidRPr="00BF5C27" w14:paraId="5AA1BB6F" w14:textId="77777777" w:rsidTr="00882754">
        <w:trPr>
          <w:trHeight w:val="20"/>
          <w:jc w:val="center"/>
        </w:trPr>
        <w:tc>
          <w:tcPr>
            <w:tcW w:w="1142" w:type="pct"/>
            <w:tcBorders>
              <w:top w:val="nil"/>
              <w:left w:val="single" w:sz="4" w:space="0" w:color="auto"/>
              <w:bottom w:val="single" w:sz="4" w:space="0" w:color="auto"/>
              <w:right w:val="single" w:sz="4" w:space="0" w:color="auto"/>
            </w:tcBorders>
            <w:shd w:val="clear" w:color="auto" w:fill="auto"/>
            <w:vAlign w:val="center"/>
            <w:hideMark/>
          </w:tcPr>
          <w:p w14:paraId="513A8AB3" w14:textId="77777777" w:rsidR="008C6194" w:rsidRPr="00BF5C27" w:rsidRDefault="008C6194" w:rsidP="00882754">
            <w:pPr>
              <w:spacing w:after="0"/>
              <w:rPr>
                <w:color w:val="000000"/>
                <w:sz w:val="14"/>
                <w:szCs w:val="14"/>
              </w:rPr>
            </w:pPr>
          </w:p>
        </w:tc>
        <w:tc>
          <w:tcPr>
            <w:tcW w:w="730" w:type="pct"/>
            <w:tcBorders>
              <w:top w:val="nil"/>
              <w:left w:val="nil"/>
              <w:bottom w:val="single" w:sz="4" w:space="0" w:color="auto"/>
              <w:right w:val="single" w:sz="4" w:space="0" w:color="auto"/>
            </w:tcBorders>
            <w:shd w:val="clear" w:color="auto" w:fill="auto"/>
            <w:noWrap/>
            <w:vAlign w:val="center"/>
          </w:tcPr>
          <w:p w14:paraId="4DE7E0C6" w14:textId="77777777" w:rsidR="008C6194" w:rsidRPr="00BF5C27" w:rsidRDefault="008C6194" w:rsidP="00882754">
            <w:pPr>
              <w:spacing w:after="0"/>
              <w:jc w:val="right"/>
              <w:rPr>
                <w:color w:val="000000"/>
                <w:sz w:val="14"/>
                <w:szCs w:val="14"/>
              </w:rPr>
            </w:pPr>
          </w:p>
        </w:tc>
        <w:tc>
          <w:tcPr>
            <w:tcW w:w="730" w:type="pct"/>
            <w:tcBorders>
              <w:top w:val="nil"/>
              <w:left w:val="nil"/>
              <w:bottom w:val="single" w:sz="4" w:space="0" w:color="auto"/>
              <w:right w:val="single" w:sz="4" w:space="0" w:color="auto"/>
            </w:tcBorders>
            <w:shd w:val="clear" w:color="auto" w:fill="auto"/>
            <w:noWrap/>
            <w:vAlign w:val="center"/>
          </w:tcPr>
          <w:p w14:paraId="53A6ED69" w14:textId="77777777" w:rsidR="008C6194" w:rsidRPr="00BF5C27" w:rsidRDefault="008C6194" w:rsidP="00882754">
            <w:pPr>
              <w:spacing w:after="0"/>
              <w:jc w:val="right"/>
              <w:rPr>
                <w:color w:val="000000"/>
                <w:sz w:val="14"/>
                <w:szCs w:val="14"/>
              </w:rPr>
            </w:pPr>
          </w:p>
        </w:tc>
        <w:tc>
          <w:tcPr>
            <w:tcW w:w="422" w:type="pct"/>
            <w:tcBorders>
              <w:top w:val="nil"/>
              <w:left w:val="nil"/>
              <w:bottom w:val="single" w:sz="4" w:space="0" w:color="auto"/>
              <w:right w:val="single" w:sz="4" w:space="0" w:color="auto"/>
            </w:tcBorders>
            <w:shd w:val="clear" w:color="auto" w:fill="auto"/>
            <w:noWrap/>
            <w:vAlign w:val="center"/>
          </w:tcPr>
          <w:p w14:paraId="45EEBB0C" w14:textId="77777777" w:rsidR="008C6194" w:rsidRPr="00BF5C27" w:rsidRDefault="008C6194" w:rsidP="00882754">
            <w:pPr>
              <w:spacing w:after="0"/>
              <w:jc w:val="right"/>
              <w:rPr>
                <w:color w:val="000000"/>
                <w:sz w:val="14"/>
                <w:szCs w:val="14"/>
              </w:rPr>
            </w:pPr>
          </w:p>
        </w:tc>
        <w:tc>
          <w:tcPr>
            <w:tcW w:w="475" w:type="pct"/>
            <w:tcBorders>
              <w:top w:val="nil"/>
              <w:left w:val="nil"/>
              <w:bottom w:val="single" w:sz="4" w:space="0" w:color="auto"/>
              <w:right w:val="single" w:sz="4" w:space="0" w:color="auto"/>
            </w:tcBorders>
            <w:shd w:val="clear" w:color="auto" w:fill="auto"/>
            <w:noWrap/>
            <w:vAlign w:val="center"/>
          </w:tcPr>
          <w:p w14:paraId="728A9665" w14:textId="77777777" w:rsidR="008C6194" w:rsidRPr="00BF5C27" w:rsidRDefault="008C6194" w:rsidP="00882754">
            <w:pPr>
              <w:spacing w:after="0"/>
              <w:jc w:val="right"/>
              <w:rPr>
                <w:color w:val="000000"/>
                <w:sz w:val="14"/>
                <w:szCs w:val="14"/>
              </w:rPr>
            </w:pPr>
          </w:p>
        </w:tc>
        <w:tc>
          <w:tcPr>
            <w:tcW w:w="457" w:type="pct"/>
            <w:tcBorders>
              <w:top w:val="nil"/>
              <w:left w:val="nil"/>
              <w:bottom w:val="single" w:sz="4" w:space="0" w:color="auto"/>
              <w:right w:val="single" w:sz="4" w:space="0" w:color="auto"/>
            </w:tcBorders>
            <w:shd w:val="clear" w:color="auto" w:fill="auto"/>
            <w:noWrap/>
            <w:vAlign w:val="center"/>
          </w:tcPr>
          <w:p w14:paraId="49B89521" w14:textId="77777777" w:rsidR="008C6194" w:rsidRPr="00BF5C27" w:rsidRDefault="008C6194" w:rsidP="00882754">
            <w:pPr>
              <w:spacing w:after="0"/>
              <w:jc w:val="right"/>
              <w:rPr>
                <w:color w:val="000000"/>
                <w:sz w:val="14"/>
                <w:szCs w:val="14"/>
              </w:rPr>
            </w:pPr>
          </w:p>
        </w:tc>
        <w:tc>
          <w:tcPr>
            <w:tcW w:w="730" w:type="pct"/>
            <w:tcBorders>
              <w:top w:val="nil"/>
              <w:left w:val="nil"/>
              <w:bottom w:val="single" w:sz="4" w:space="0" w:color="auto"/>
              <w:right w:val="single" w:sz="4" w:space="0" w:color="auto"/>
            </w:tcBorders>
            <w:shd w:val="clear" w:color="auto" w:fill="auto"/>
            <w:noWrap/>
            <w:vAlign w:val="center"/>
          </w:tcPr>
          <w:p w14:paraId="493DF751" w14:textId="77777777" w:rsidR="008C6194" w:rsidRPr="00BF5C27" w:rsidRDefault="008C6194" w:rsidP="00882754">
            <w:pPr>
              <w:spacing w:after="0"/>
              <w:jc w:val="right"/>
              <w:rPr>
                <w:color w:val="000000"/>
                <w:sz w:val="14"/>
                <w:szCs w:val="14"/>
              </w:rPr>
            </w:pPr>
          </w:p>
        </w:tc>
        <w:tc>
          <w:tcPr>
            <w:tcW w:w="314" w:type="pct"/>
            <w:tcBorders>
              <w:top w:val="nil"/>
              <w:left w:val="nil"/>
              <w:bottom w:val="single" w:sz="4" w:space="0" w:color="auto"/>
              <w:right w:val="single" w:sz="4" w:space="0" w:color="auto"/>
            </w:tcBorders>
            <w:shd w:val="clear" w:color="auto" w:fill="auto"/>
            <w:noWrap/>
            <w:vAlign w:val="center"/>
          </w:tcPr>
          <w:p w14:paraId="6945C094" w14:textId="77777777" w:rsidR="008C6194" w:rsidRPr="00BF5C27" w:rsidRDefault="008C6194" w:rsidP="00882754">
            <w:pPr>
              <w:spacing w:after="0"/>
              <w:jc w:val="right"/>
              <w:rPr>
                <w:color w:val="000000"/>
                <w:sz w:val="14"/>
                <w:szCs w:val="14"/>
              </w:rPr>
            </w:pPr>
          </w:p>
        </w:tc>
      </w:tr>
      <w:tr w:rsidR="007B604C" w:rsidRPr="00BF5C27" w14:paraId="7EA02075" w14:textId="77777777" w:rsidTr="00882754">
        <w:trPr>
          <w:trHeight w:val="20"/>
          <w:jc w:val="center"/>
        </w:trPr>
        <w:tc>
          <w:tcPr>
            <w:tcW w:w="1142" w:type="pct"/>
            <w:tcBorders>
              <w:top w:val="nil"/>
              <w:left w:val="single" w:sz="4" w:space="0" w:color="auto"/>
              <w:bottom w:val="single" w:sz="4" w:space="0" w:color="auto"/>
              <w:right w:val="single" w:sz="4" w:space="0" w:color="auto"/>
            </w:tcBorders>
            <w:shd w:val="clear" w:color="auto" w:fill="auto"/>
            <w:vAlign w:val="center"/>
            <w:hideMark/>
          </w:tcPr>
          <w:p w14:paraId="09A07C2D" w14:textId="77777777" w:rsidR="008C6194" w:rsidRPr="00BF5C27" w:rsidRDefault="008C6194" w:rsidP="00882754">
            <w:pPr>
              <w:spacing w:after="0"/>
              <w:rPr>
                <w:color w:val="000000"/>
                <w:sz w:val="14"/>
                <w:szCs w:val="14"/>
              </w:rPr>
            </w:pPr>
            <w:r w:rsidRPr="00BF5C27">
              <w:rPr>
                <w:color w:val="000000"/>
                <w:sz w:val="14"/>
                <w:szCs w:val="14"/>
              </w:rPr>
              <w:t>Personnel</w:t>
            </w:r>
          </w:p>
        </w:tc>
        <w:tc>
          <w:tcPr>
            <w:tcW w:w="730" w:type="pct"/>
            <w:tcBorders>
              <w:top w:val="nil"/>
              <w:left w:val="nil"/>
              <w:bottom w:val="single" w:sz="4" w:space="0" w:color="auto"/>
              <w:right w:val="single" w:sz="4" w:space="0" w:color="auto"/>
            </w:tcBorders>
            <w:shd w:val="clear" w:color="auto" w:fill="auto"/>
            <w:noWrap/>
            <w:vAlign w:val="center"/>
          </w:tcPr>
          <w:p w14:paraId="6CC87E92" w14:textId="77777777" w:rsidR="008C6194" w:rsidRPr="00BF5C27" w:rsidRDefault="008C6194" w:rsidP="00882754">
            <w:pPr>
              <w:spacing w:after="0"/>
              <w:jc w:val="right"/>
              <w:rPr>
                <w:color w:val="000000"/>
                <w:sz w:val="14"/>
                <w:szCs w:val="14"/>
              </w:rPr>
            </w:pPr>
          </w:p>
        </w:tc>
        <w:tc>
          <w:tcPr>
            <w:tcW w:w="730" w:type="pct"/>
            <w:tcBorders>
              <w:top w:val="nil"/>
              <w:left w:val="nil"/>
              <w:bottom w:val="single" w:sz="4" w:space="0" w:color="auto"/>
              <w:right w:val="single" w:sz="4" w:space="0" w:color="auto"/>
            </w:tcBorders>
            <w:shd w:val="clear" w:color="auto" w:fill="auto"/>
            <w:noWrap/>
            <w:vAlign w:val="center"/>
          </w:tcPr>
          <w:p w14:paraId="62AC9807" w14:textId="77777777" w:rsidR="008C6194" w:rsidRPr="00BF5C27" w:rsidRDefault="008C6194" w:rsidP="00882754">
            <w:pPr>
              <w:spacing w:after="0"/>
              <w:jc w:val="right"/>
              <w:rPr>
                <w:color w:val="000000"/>
                <w:sz w:val="14"/>
                <w:szCs w:val="14"/>
              </w:rPr>
            </w:pPr>
          </w:p>
        </w:tc>
        <w:tc>
          <w:tcPr>
            <w:tcW w:w="422" w:type="pct"/>
            <w:tcBorders>
              <w:top w:val="nil"/>
              <w:left w:val="nil"/>
              <w:bottom w:val="single" w:sz="4" w:space="0" w:color="auto"/>
              <w:right w:val="single" w:sz="4" w:space="0" w:color="auto"/>
            </w:tcBorders>
            <w:shd w:val="clear" w:color="auto" w:fill="auto"/>
            <w:noWrap/>
            <w:vAlign w:val="center"/>
          </w:tcPr>
          <w:p w14:paraId="12514174" w14:textId="77777777" w:rsidR="008C6194" w:rsidRPr="00BF5C27" w:rsidRDefault="008C6194" w:rsidP="00882754">
            <w:pPr>
              <w:spacing w:after="0"/>
              <w:jc w:val="right"/>
              <w:rPr>
                <w:color w:val="000000"/>
                <w:sz w:val="14"/>
                <w:szCs w:val="14"/>
              </w:rPr>
            </w:pPr>
          </w:p>
        </w:tc>
        <w:tc>
          <w:tcPr>
            <w:tcW w:w="475" w:type="pct"/>
            <w:tcBorders>
              <w:top w:val="nil"/>
              <w:left w:val="nil"/>
              <w:bottom w:val="single" w:sz="4" w:space="0" w:color="auto"/>
              <w:right w:val="single" w:sz="4" w:space="0" w:color="auto"/>
            </w:tcBorders>
            <w:shd w:val="clear" w:color="auto" w:fill="auto"/>
            <w:noWrap/>
            <w:vAlign w:val="center"/>
          </w:tcPr>
          <w:p w14:paraId="5248AAC0" w14:textId="77777777" w:rsidR="008C6194" w:rsidRPr="00BF5C27" w:rsidRDefault="008C6194" w:rsidP="00882754">
            <w:pPr>
              <w:spacing w:after="0"/>
              <w:jc w:val="right"/>
              <w:rPr>
                <w:color w:val="000000"/>
                <w:sz w:val="14"/>
                <w:szCs w:val="14"/>
              </w:rPr>
            </w:pPr>
          </w:p>
        </w:tc>
        <w:tc>
          <w:tcPr>
            <w:tcW w:w="457" w:type="pct"/>
            <w:tcBorders>
              <w:top w:val="nil"/>
              <w:left w:val="nil"/>
              <w:bottom w:val="single" w:sz="4" w:space="0" w:color="auto"/>
              <w:right w:val="single" w:sz="4" w:space="0" w:color="auto"/>
            </w:tcBorders>
            <w:shd w:val="clear" w:color="auto" w:fill="auto"/>
            <w:noWrap/>
            <w:vAlign w:val="center"/>
          </w:tcPr>
          <w:p w14:paraId="48CB56A6" w14:textId="77777777" w:rsidR="008C6194" w:rsidRPr="00BF5C27" w:rsidRDefault="008C6194" w:rsidP="00882754">
            <w:pPr>
              <w:spacing w:after="0"/>
              <w:jc w:val="right"/>
              <w:rPr>
                <w:color w:val="000000"/>
                <w:sz w:val="14"/>
                <w:szCs w:val="14"/>
              </w:rPr>
            </w:pPr>
          </w:p>
        </w:tc>
        <w:tc>
          <w:tcPr>
            <w:tcW w:w="730" w:type="pct"/>
            <w:tcBorders>
              <w:top w:val="nil"/>
              <w:left w:val="nil"/>
              <w:bottom w:val="single" w:sz="4" w:space="0" w:color="auto"/>
              <w:right w:val="single" w:sz="4" w:space="0" w:color="auto"/>
            </w:tcBorders>
            <w:shd w:val="clear" w:color="auto" w:fill="auto"/>
            <w:noWrap/>
            <w:vAlign w:val="center"/>
          </w:tcPr>
          <w:p w14:paraId="3BC80269" w14:textId="77777777" w:rsidR="008C6194" w:rsidRPr="00BF5C27" w:rsidRDefault="008C6194" w:rsidP="00882754">
            <w:pPr>
              <w:spacing w:after="0"/>
              <w:jc w:val="right"/>
              <w:rPr>
                <w:color w:val="000000"/>
                <w:sz w:val="14"/>
                <w:szCs w:val="14"/>
              </w:rPr>
            </w:pPr>
          </w:p>
        </w:tc>
        <w:tc>
          <w:tcPr>
            <w:tcW w:w="314" w:type="pct"/>
            <w:tcBorders>
              <w:top w:val="nil"/>
              <w:left w:val="nil"/>
              <w:bottom w:val="single" w:sz="4" w:space="0" w:color="auto"/>
              <w:right w:val="single" w:sz="4" w:space="0" w:color="auto"/>
            </w:tcBorders>
            <w:shd w:val="clear" w:color="auto" w:fill="auto"/>
            <w:noWrap/>
            <w:vAlign w:val="center"/>
          </w:tcPr>
          <w:p w14:paraId="03114366" w14:textId="77777777" w:rsidR="008C6194" w:rsidRPr="00BF5C27" w:rsidRDefault="008C6194" w:rsidP="00882754">
            <w:pPr>
              <w:spacing w:after="0"/>
              <w:jc w:val="right"/>
              <w:rPr>
                <w:color w:val="000000"/>
                <w:sz w:val="14"/>
                <w:szCs w:val="14"/>
              </w:rPr>
            </w:pPr>
          </w:p>
        </w:tc>
      </w:tr>
      <w:tr w:rsidR="007B604C" w:rsidRPr="00BF5C27" w14:paraId="141F290C" w14:textId="77777777" w:rsidTr="00882754">
        <w:trPr>
          <w:trHeight w:val="20"/>
          <w:jc w:val="center"/>
        </w:trPr>
        <w:tc>
          <w:tcPr>
            <w:tcW w:w="1142" w:type="pct"/>
            <w:tcBorders>
              <w:top w:val="nil"/>
              <w:left w:val="single" w:sz="4" w:space="0" w:color="auto"/>
              <w:bottom w:val="single" w:sz="4" w:space="0" w:color="auto"/>
              <w:right w:val="single" w:sz="4" w:space="0" w:color="auto"/>
            </w:tcBorders>
            <w:shd w:val="clear" w:color="auto" w:fill="auto"/>
            <w:vAlign w:val="center"/>
            <w:hideMark/>
          </w:tcPr>
          <w:p w14:paraId="600A21BC" w14:textId="77777777" w:rsidR="008C6194" w:rsidRPr="00BF5C27" w:rsidRDefault="008C6194" w:rsidP="00882754">
            <w:pPr>
              <w:spacing w:after="0"/>
              <w:rPr>
                <w:color w:val="000000"/>
                <w:sz w:val="14"/>
                <w:szCs w:val="14"/>
              </w:rPr>
            </w:pPr>
            <w:r w:rsidRPr="00BF5C27">
              <w:rPr>
                <w:color w:val="000000"/>
                <w:sz w:val="14"/>
                <w:szCs w:val="14"/>
              </w:rPr>
              <w:t>Fonctionnement</w:t>
            </w:r>
          </w:p>
        </w:tc>
        <w:tc>
          <w:tcPr>
            <w:tcW w:w="730" w:type="pct"/>
            <w:tcBorders>
              <w:top w:val="nil"/>
              <w:left w:val="nil"/>
              <w:bottom w:val="single" w:sz="4" w:space="0" w:color="auto"/>
              <w:right w:val="single" w:sz="4" w:space="0" w:color="auto"/>
            </w:tcBorders>
            <w:shd w:val="clear" w:color="auto" w:fill="auto"/>
            <w:noWrap/>
            <w:vAlign w:val="center"/>
          </w:tcPr>
          <w:p w14:paraId="7FBD2599" w14:textId="77777777" w:rsidR="008C6194" w:rsidRPr="00BF5C27" w:rsidRDefault="008C6194" w:rsidP="00882754">
            <w:pPr>
              <w:spacing w:after="0"/>
              <w:jc w:val="right"/>
              <w:rPr>
                <w:color w:val="000000"/>
                <w:sz w:val="14"/>
                <w:szCs w:val="14"/>
              </w:rPr>
            </w:pPr>
          </w:p>
        </w:tc>
        <w:tc>
          <w:tcPr>
            <w:tcW w:w="730" w:type="pct"/>
            <w:tcBorders>
              <w:top w:val="nil"/>
              <w:left w:val="nil"/>
              <w:bottom w:val="single" w:sz="4" w:space="0" w:color="auto"/>
              <w:right w:val="single" w:sz="4" w:space="0" w:color="auto"/>
            </w:tcBorders>
            <w:shd w:val="clear" w:color="auto" w:fill="auto"/>
            <w:noWrap/>
            <w:vAlign w:val="center"/>
          </w:tcPr>
          <w:p w14:paraId="16586BE6" w14:textId="77777777" w:rsidR="008C6194" w:rsidRPr="00BF5C27" w:rsidRDefault="008C6194" w:rsidP="00882754">
            <w:pPr>
              <w:spacing w:after="0"/>
              <w:jc w:val="right"/>
              <w:rPr>
                <w:color w:val="000000"/>
                <w:sz w:val="14"/>
                <w:szCs w:val="14"/>
              </w:rPr>
            </w:pPr>
          </w:p>
        </w:tc>
        <w:tc>
          <w:tcPr>
            <w:tcW w:w="422" w:type="pct"/>
            <w:tcBorders>
              <w:top w:val="nil"/>
              <w:left w:val="nil"/>
              <w:bottom w:val="single" w:sz="4" w:space="0" w:color="auto"/>
              <w:right w:val="single" w:sz="4" w:space="0" w:color="auto"/>
            </w:tcBorders>
            <w:shd w:val="clear" w:color="auto" w:fill="auto"/>
            <w:noWrap/>
            <w:vAlign w:val="center"/>
          </w:tcPr>
          <w:p w14:paraId="59302035" w14:textId="77777777" w:rsidR="008C6194" w:rsidRPr="00BF5C27" w:rsidRDefault="008C6194" w:rsidP="00882754">
            <w:pPr>
              <w:spacing w:after="0"/>
              <w:jc w:val="right"/>
              <w:rPr>
                <w:color w:val="000000"/>
                <w:sz w:val="14"/>
                <w:szCs w:val="14"/>
              </w:rPr>
            </w:pPr>
          </w:p>
        </w:tc>
        <w:tc>
          <w:tcPr>
            <w:tcW w:w="475" w:type="pct"/>
            <w:tcBorders>
              <w:top w:val="nil"/>
              <w:left w:val="nil"/>
              <w:bottom w:val="single" w:sz="4" w:space="0" w:color="auto"/>
              <w:right w:val="single" w:sz="4" w:space="0" w:color="auto"/>
            </w:tcBorders>
            <w:shd w:val="clear" w:color="auto" w:fill="auto"/>
            <w:noWrap/>
            <w:vAlign w:val="center"/>
          </w:tcPr>
          <w:p w14:paraId="2650804D" w14:textId="77777777" w:rsidR="008C6194" w:rsidRPr="00BF5C27" w:rsidRDefault="008C6194" w:rsidP="00882754">
            <w:pPr>
              <w:spacing w:after="0"/>
              <w:jc w:val="right"/>
              <w:rPr>
                <w:color w:val="000000"/>
                <w:sz w:val="14"/>
                <w:szCs w:val="14"/>
              </w:rPr>
            </w:pPr>
          </w:p>
        </w:tc>
        <w:tc>
          <w:tcPr>
            <w:tcW w:w="457" w:type="pct"/>
            <w:tcBorders>
              <w:top w:val="nil"/>
              <w:left w:val="nil"/>
              <w:bottom w:val="single" w:sz="4" w:space="0" w:color="auto"/>
              <w:right w:val="single" w:sz="4" w:space="0" w:color="auto"/>
            </w:tcBorders>
            <w:shd w:val="clear" w:color="auto" w:fill="auto"/>
            <w:noWrap/>
            <w:vAlign w:val="center"/>
          </w:tcPr>
          <w:p w14:paraId="7956C4CA" w14:textId="77777777" w:rsidR="008C6194" w:rsidRPr="00BF5C27" w:rsidRDefault="008C6194" w:rsidP="00882754">
            <w:pPr>
              <w:spacing w:after="0"/>
              <w:jc w:val="right"/>
              <w:rPr>
                <w:color w:val="000000"/>
                <w:sz w:val="14"/>
                <w:szCs w:val="14"/>
              </w:rPr>
            </w:pPr>
          </w:p>
        </w:tc>
        <w:tc>
          <w:tcPr>
            <w:tcW w:w="730" w:type="pct"/>
            <w:tcBorders>
              <w:top w:val="nil"/>
              <w:left w:val="nil"/>
              <w:bottom w:val="single" w:sz="4" w:space="0" w:color="auto"/>
              <w:right w:val="single" w:sz="4" w:space="0" w:color="auto"/>
            </w:tcBorders>
            <w:shd w:val="clear" w:color="auto" w:fill="auto"/>
            <w:noWrap/>
            <w:vAlign w:val="center"/>
          </w:tcPr>
          <w:p w14:paraId="10C869C7" w14:textId="77777777" w:rsidR="008C6194" w:rsidRPr="00BF5C27" w:rsidRDefault="008C6194" w:rsidP="00882754">
            <w:pPr>
              <w:spacing w:after="0"/>
              <w:jc w:val="right"/>
              <w:rPr>
                <w:color w:val="000000"/>
                <w:sz w:val="14"/>
                <w:szCs w:val="14"/>
              </w:rPr>
            </w:pPr>
          </w:p>
        </w:tc>
        <w:tc>
          <w:tcPr>
            <w:tcW w:w="314" w:type="pct"/>
            <w:tcBorders>
              <w:top w:val="nil"/>
              <w:left w:val="nil"/>
              <w:bottom w:val="single" w:sz="4" w:space="0" w:color="auto"/>
              <w:right w:val="single" w:sz="4" w:space="0" w:color="auto"/>
            </w:tcBorders>
            <w:shd w:val="clear" w:color="auto" w:fill="auto"/>
            <w:noWrap/>
            <w:vAlign w:val="center"/>
          </w:tcPr>
          <w:p w14:paraId="738EBC73" w14:textId="77777777" w:rsidR="008C6194" w:rsidRPr="00BF5C27" w:rsidRDefault="008C6194" w:rsidP="00882754">
            <w:pPr>
              <w:spacing w:after="0"/>
              <w:jc w:val="right"/>
              <w:rPr>
                <w:color w:val="000000"/>
                <w:sz w:val="14"/>
                <w:szCs w:val="14"/>
              </w:rPr>
            </w:pPr>
          </w:p>
        </w:tc>
      </w:tr>
      <w:tr w:rsidR="007B604C" w:rsidRPr="00BF5C27" w14:paraId="61C3A6C2" w14:textId="77777777" w:rsidTr="00882754">
        <w:trPr>
          <w:trHeight w:val="20"/>
          <w:jc w:val="center"/>
        </w:trPr>
        <w:tc>
          <w:tcPr>
            <w:tcW w:w="1142" w:type="pct"/>
            <w:tcBorders>
              <w:top w:val="nil"/>
              <w:left w:val="single" w:sz="4" w:space="0" w:color="auto"/>
              <w:bottom w:val="single" w:sz="4" w:space="0" w:color="auto"/>
              <w:right w:val="single" w:sz="4" w:space="0" w:color="auto"/>
            </w:tcBorders>
            <w:shd w:val="clear" w:color="auto" w:fill="auto"/>
            <w:vAlign w:val="center"/>
            <w:hideMark/>
          </w:tcPr>
          <w:p w14:paraId="0A765B66" w14:textId="77777777" w:rsidR="008C6194" w:rsidRPr="00BF5C27" w:rsidRDefault="008C6194" w:rsidP="00882754">
            <w:pPr>
              <w:spacing w:after="0"/>
              <w:rPr>
                <w:color w:val="000000"/>
                <w:sz w:val="14"/>
                <w:szCs w:val="14"/>
              </w:rPr>
            </w:pPr>
            <w:r w:rsidRPr="00BF5C27">
              <w:rPr>
                <w:color w:val="000000"/>
                <w:sz w:val="14"/>
                <w:szCs w:val="14"/>
              </w:rPr>
              <w:t>Transferts</w:t>
            </w:r>
          </w:p>
        </w:tc>
        <w:tc>
          <w:tcPr>
            <w:tcW w:w="730" w:type="pct"/>
            <w:tcBorders>
              <w:top w:val="nil"/>
              <w:left w:val="nil"/>
              <w:bottom w:val="single" w:sz="4" w:space="0" w:color="auto"/>
              <w:right w:val="single" w:sz="4" w:space="0" w:color="auto"/>
            </w:tcBorders>
            <w:shd w:val="clear" w:color="auto" w:fill="auto"/>
            <w:noWrap/>
            <w:vAlign w:val="center"/>
          </w:tcPr>
          <w:p w14:paraId="799D07B5" w14:textId="77777777" w:rsidR="008C6194" w:rsidRPr="00BF5C27" w:rsidRDefault="008C6194" w:rsidP="00882754">
            <w:pPr>
              <w:spacing w:after="0"/>
              <w:jc w:val="right"/>
              <w:rPr>
                <w:color w:val="000000"/>
                <w:sz w:val="14"/>
                <w:szCs w:val="14"/>
              </w:rPr>
            </w:pPr>
          </w:p>
        </w:tc>
        <w:tc>
          <w:tcPr>
            <w:tcW w:w="730" w:type="pct"/>
            <w:tcBorders>
              <w:top w:val="nil"/>
              <w:left w:val="nil"/>
              <w:bottom w:val="single" w:sz="4" w:space="0" w:color="auto"/>
              <w:right w:val="single" w:sz="4" w:space="0" w:color="auto"/>
            </w:tcBorders>
            <w:shd w:val="clear" w:color="auto" w:fill="auto"/>
            <w:noWrap/>
            <w:vAlign w:val="center"/>
          </w:tcPr>
          <w:p w14:paraId="183D98AD" w14:textId="77777777" w:rsidR="008C6194" w:rsidRPr="00BF5C27" w:rsidRDefault="008C6194" w:rsidP="00882754">
            <w:pPr>
              <w:spacing w:after="0"/>
              <w:jc w:val="right"/>
              <w:rPr>
                <w:color w:val="000000"/>
                <w:sz w:val="14"/>
                <w:szCs w:val="14"/>
              </w:rPr>
            </w:pPr>
          </w:p>
        </w:tc>
        <w:tc>
          <w:tcPr>
            <w:tcW w:w="422" w:type="pct"/>
            <w:tcBorders>
              <w:top w:val="nil"/>
              <w:left w:val="nil"/>
              <w:bottom w:val="single" w:sz="4" w:space="0" w:color="auto"/>
              <w:right w:val="single" w:sz="4" w:space="0" w:color="auto"/>
            </w:tcBorders>
            <w:shd w:val="clear" w:color="auto" w:fill="auto"/>
            <w:noWrap/>
            <w:vAlign w:val="center"/>
          </w:tcPr>
          <w:p w14:paraId="0E16EA4F" w14:textId="77777777" w:rsidR="008C6194" w:rsidRPr="00BF5C27" w:rsidRDefault="008C6194" w:rsidP="00882754">
            <w:pPr>
              <w:spacing w:after="0"/>
              <w:jc w:val="right"/>
              <w:rPr>
                <w:color w:val="000000"/>
                <w:sz w:val="14"/>
                <w:szCs w:val="14"/>
              </w:rPr>
            </w:pPr>
          </w:p>
        </w:tc>
        <w:tc>
          <w:tcPr>
            <w:tcW w:w="475" w:type="pct"/>
            <w:tcBorders>
              <w:top w:val="nil"/>
              <w:left w:val="nil"/>
              <w:bottom w:val="single" w:sz="4" w:space="0" w:color="auto"/>
              <w:right w:val="single" w:sz="4" w:space="0" w:color="auto"/>
            </w:tcBorders>
            <w:shd w:val="clear" w:color="auto" w:fill="auto"/>
            <w:noWrap/>
            <w:vAlign w:val="center"/>
          </w:tcPr>
          <w:p w14:paraId="20279ACA" w14:textId="77777777" w:rsidR="008C6194" w:rsidRPr="00BF5C27" w:rsidRDefault="008C6194" w:rsidP="00882754">
            <w:pPr>
              <w:spacing w:after="0"/>
              <w:jc w:val="right"/>
              <w:rPr>
                <w:color w:val="000000"/>
                <w:sz w:val="14"/>
                <w:szCs w:val="14"/>
              </w:rPr>
            </w:pPr>
          </w:p>
        </w:tc>
        <w:tc>
          <w:tcPr>
            <w:tcW w:w="457" w:type="pct"/>
            <w:tcBorders>
              <w:top w:val="nil"/>
              <w:left w:val="nil"/>
              <w:bottom w:val="single" w:sz="4" w:space="0" w:color="auto"/>
              <w:right w:val="single" w:sz="4" w:space="0" w:color="auto"/>
            </w:tcBorders>
            <w:shd w:val="clear" w:color="auto" w:fill="auto"/>
            <w:noWrap/>
            <w:vAlign w:val="center"/>
          </w:tcPr>
          <w:p w14:paraId="2A69F2CD" w14:textId="77777777" w:rsidR="008C6194" w:rsidRPr="00BF5C27" w:rsidRDefault="008C6194" w:rsidP="00882754">
            <w:pPr>
              <w:spacing w:after="0"/>
              <w:jc w:val="right"/>
              <w:rPr>
                <w:color w:val="000000"/>
                <w:sz w:val="14"/>
                <w:szCs w:val="14"/>
              </w:rPr>
            </w:pPr>
          </w:p>
        </w:tc>
        <w:tc>
          <w:tcPr>
            <w:tcW w:w="730" w:type="pct"/>
            <w:tcBorders>
              <w:top w:val="nil"/>
              <w:left w:val="nil"/>
              <w:bottom w:val="single" w:sz="4" w:space="0" w:color="auto"/>
              <w:right w:val="single" w:sz="4" w:space="0" w:color="auto"/>
            </w:tcBorders>
            <w:shd w:val="clear" w:color="auto" w:fill="auto"/>
            <w:noWrap/>
            <w:vAlign w:val="center"/>
          </w:tcPr>
          <w:p w14:paraId="3D947DE3" w14:textId="77777777" w:rsidR="008C6194" w:rsidRPr="00BF5C27" w:rsidRDefault="008C6194" w:rsidP="00882754">
            <w:pPr>
              <w:spacing w:after="0"/>
              <w:jc w:val="right"/>
              <w:rPr>
                <w:color w:val="000000"/>
                <w:sz w:val="14"/>
                <w:szCs w:val="14"/>
              </w:rPr>
            </w:pPr>
          </w:p>
        </w:tc>
        <w:tc>
          <w:tcPr>
            <w:tcW w:w="314" w:type="pct"/>
            <w:tcBorders>
              <w:top w:val="nil"/>
              <w:left w:val="nil"/>
              <w:bottom w:val="single" w:sz="4" w:space="0" w:color="auto"/>
              <w:right w:val="single" w:sz="4" w:space="0" w:color="auto"/>
            </w:tcBorders>
            <w:shd w:val="clear" w:color="auto" w:fill="auto"/>
            <w:noWrap/>
            <w:vAlign w:val="center"/>
          </w:tcPr>
          <w:p w14:paraId="04AE3806" w14:textId="77777777" w:rsidR="008C6194" w:rsidRPr="00BF5C27" w:rsidRDefault="008C6194" w:rsidP="00882754">
            <w:pPr>
              <w:spacing w:after="0"/>
              <w:jc w:val="right"/>
              <w:rPr>
                <w:color w:val="000000"/>
                <w:sz w:val="14"/>
                <w:szCs w:val="14"/>
              </w:rPr>
            </w:pPr>
          </w:p>
        </w:tc>
      </w:tr>
      <w:tr w:rsidR="007B604C" w:rsidRPr="00BF5C27" w14:paraId="085F1231" w14:textId="77777777" w:rsidTr="00882754">
        <w:trPr>
          <w:trHeight w:val="20"/>
          <w:jc w:val="center"/>
        </w:trPr>
        <w:tc>
          <w:tcPr>
            <w:tcW w:w="1142" w:type="pct"/>
            <w:tcBorders>
              <w:top w:val="nil"/>
              <w:left w:val="single" w:sz="4" w:space="0" w:color="auto"/>
              <w:bottom w:val="single" w:sz="4" w:space="0" w:color="auto"/>
              <w:right w:val="single" w:sz="4" w:space="0" w:color="auto"/>
            </w:tcBorders>
            <w:shd w:val="clear" w:color="auto" w:fill="auto"/>
            <w:vAlign w:val="center"/>
            <w:hideMark/>
          </w:tcPr>
          <w:p w14:paraId="29E1481B" w14:textId="77777777" w:rsidR="008C6194" w:rsidRPr="00BF5C27" w:rsidRDefault="008C6194" w:rsidP="00882754">
            <w:pPr>
              <w:spacing w:after="0"/>
              <w:rPr>
                <w:color w:val="000000"/>
                <w:sz w:val="14"/>
                <w:szCs w:val="14"/>
              </w:rPr>
            </w:pPr>
            <w:r w:rsidRPr="00BF5C27">
              <w:rPr>
                <w:color w:val="000000"/>
                <w:sz w:val="14"/>
                <w:szCs w:val="14"/>
              </w:rPr>
              <w:t>Dette</w:t>
            </w:r>
          </w:p>
        </w:tc>
        <w:tc>
          <w:tcPr>
            <w:tcW w:w="730" w:type="pct"/>
            <w:tcBorders>
              <w:top w:val="nil"/>
              <w:left w:val="nil"/>
              <w:bottom w:val="single" w:sz="4" w:space="0" w:color="auto"/>
              <w:right w:val="single" w:sz="4" w:space="0" w:color="auto"/>
            </w:tcBorders>
            <w:shd w:val="clear" w:color="auto" w:fill="auto"/>
            <w:noWrap/>
            <w:vAlign w:val="center"/>
          </w:tcPr>
          <w:p w14:paraId="4297EF4D" w14:textId="77777777" w:rsidR="008C6194" w:rsidRPr="00BF5C27" w:rsidRDefault="008C6194" w:rsidP="00882754">
            <w:pPr>
              <w:spacing w:after="0"/>
              <w:jc w:val="right"/>
              <w:rPr>
                <w:color w:val="000000"/>
                <w:sz w:val="14"/>
                <w:szCs w:val="14"/>
              </w:rPr>
            </w:pPr>
          </w:p>
        </w:tc>
        <w:tc>
          <w:tcPr>
            <w:tcW w:w="730" w:type="pct"/>
            <w:tcBorders>
              <w:top w:val="nil"/>
              <w:left w:val="nil"/>
              <w:bottom w:val="single" w:sz="4" w:space="0" w:color="auto"/>
              <w:right w:val="single" w:sz="4" w:space="0" w:color="auto"/>
            </w:tcBorders>
            <w:shd w:val="clear" w:color="auto" w:fill="auto"/>
            <w:noWrap/>
            <w:vAlign w:val="center"/>
          </w:tcPr>
          <w:p w14:paraId="59C43F5A" w14:textId="77777777" w:rsidR="008C6194" w:rsidRPr="00BF5C27" w:rsidRDefault="008C6194" w:rsidP="00882754">
            <w:pPr>
              <w:spacing w:after="0"/>
              <w:jc w:val="right"/>
              <w:rPr>
                <w:color w:val="000000"/>
                <w:sz w:val="14"/>
                <w:szCs w:val="14"/>
              </w:rPr>
            </w:pPr>
          </w:p>
        </w:tc>
        <w:tc>
          <w:tcPr>
            <w:tcW w:w="422" w:type="pct"/>
            <w:tcBorders>
              <w:top w:val="nil"/>
              <w:left w:val="nil"/>
              <w:bottom w:val="single" w:sz="4" w:space="0" w:color="auto"/>
              <w:right w:val="single" w:sz="4" w:space="0" w:color="auto"/>
            </w:tcBorders>
            <w:shd w:val="clear" w:color="auto" w:fill="auto"/>
            <w:noWrap/>
            <w:vAlign w:val="center"/>
          </w:tcPr>
          <w:p w14:paraId="58BF4C7D" w14:textId="77777777" w:rsidR="008C6194" w:rsidRPr="00BF5C27" w:rsidRDefault="008C6194" w:rsidP="00882754">
            <w:pPr>
              <w:spacing w:after="0"/>
              <w:jc w:val="right"/>
              <w:rPr>
                <w:color w:val="000000"/>
                <w:sz w:val="14"/>
                <w:szCs w:val="14"/>
              </w:rPr>
            </w:pPr>
          </w:p>
        </w:tc>
        <w:tc>
          <w:tcPr>
            <w:tcW w:w="475" w:type="pct"/>
            <w:tcBorders>
              <w:top w:val="nil"/>
              <w:left w:val="nil"/>
              <w:bottom w:val="single" w:sz="4" w:space="0" w:color="auto"/>
              <w:right w:val="single" w:sz="4" w:space="0" w:color="auto"/>
            </w:tcBorders>
            <w:shd w:val="clear" w:color="auto" w:fill="auto"/>
            <w:noWrap/>
            <w:vAlign w:val="center"/>
          </w:tcPr>
          <w:p w14:paraId="3DE64DB9" w14:textId="77777777" w:rsidR="008C6194" w:rsidRPr="00BF5C27" w:rsidRDefault="008C6194" w:rsidP="00882754">
            <w:pPr>
              <w:spacing w:after="0"/>
              <w:jc w:val="right"/>
              <w:rPr>
                <w:color w:val="000000"/>
                <w:sz w:val="14"/>
                <w:szCs w:val="14"/>
              </w:rPr>
            </w:pPr>
          </w:p>
        </w:tc>
        <w:tc>
          <w:tcPr>
            <w:tcW w:w="457" w:type="pct"/>
            <w:tcBorders>
              <w:top w:val="nil"/>
              <w:left w:val="nil"/>
              <w:bottom w:val="single" w:sz="4" w:space="0" w:color="auto"/>
              <w:right w:val="single" w:sz="4" w:space="0" w:color="auto"/>
            </w:tcBorders>
            <w:shd w:val="clear" w:color="auto" w:fill="auto"/>
            <w:noWrap/>
            <w:vAlign w:val="center"/>
          </w:tcPr>
          <w:p w14:paraId="474084C7" w14:textId="77777777" w:rsidR="008C6194" w:rsidRPr="00BF5C27" w:rsidRDefault="008C6194" w:rsidP="00882754">
            <w:pPr>
              <w:spacing w:after="0"/>
              <w:jc w:val="right"/>
              <w:rPr>
                <w:color w:val="000000"/>
                <w:sz w:val="14"/>
                <w:szCs w:val="14"/>
              </w:rPr>
            </w:pPr>
          </w:p>
        </w:tc>
        <w:tc>
          <w:tcPr>
            <w:tcW w:w="730" w:type="pct"/>
            <w:tcBorders>
              <w:top w:val="nil"/>
              <w:left w:val="nil"/>
              <w:bottom w:val="single" w:sz="4" w:space="0" w:color="auto"/>
              <w:right w:val="single" w:sz="4" w:space="0" w:color="auto"/>
            </w:tcBorders>
            <w:shd w:val="clear" w:color="auto" w:fill="auto"/>
            <w:noWrap/>
            <w:vAlign w:val="center"/>
          </w:tcPr>
          <w:p w14:paraId="1132A694" w14:textId="77777777" w:rsidR="008C6194" w:rsidRPr="00BF5C27" w:rsidRDefault="008C6194" w:rsidP="00882754">
            <w:pPr>
              <w:spacing w:after="0"/>
              <w:jc w:val="right"/>
              <w:rPr>
                <w:color w:val="000000"/>
                <w:sz w:val="14"/>
                <w:szCs w:val="14"/>
              </w:rPr>
            </w:pPr>
          </w:p>
        </w:tc>
        <w:tc>
          <w:tcPr>
            <w:tcW w:w="314" w:type="pct"/>
            <w:tcBorders>
              <w:top w:val="nil"/>
              <w:left w:val="nil"/>
              <w:bottom w:val="single" w:sz="4" w:space="0" w:color="auto"/>
              <w:right w:val="single" w:sz="4" w:space="0" w:color="auto"/>
            </w:tcBorders>
            <w:shd w:val="clear" w:color="auto" w:fill="auto"/>
            <w:noWrap/>
            <w:vAlign w:val="center"/>
          </w:tcPr>
          <w:p w14:paraId="5F2D3EE6" w14:textId="77777777" w:rsidR="008C6194" w:rsidRPr="00BF5C27" w:rsidRDefault="008C6194" w:rsidP="00882754">
            <w:pPr>
              <w:spacing w:after="0"/>
              <w:jc w:val="right"/>
              <w:rPr>
                <w:color w:val="000000"/>
                <w:sz w:val="14"/>
                <w:szCs w:val="14"/>
              </w:rPr>
            </w:pPr>
          </w:p>
        </w:tc>
      </w:tr>
      <w:tr w:rsidR="00882754" w:rsidRPr="00BF5C27" w14:paraId="599A8870" w14:textId="77777777" w:rsidTr="00FC6DF2">
        <w:trPr>
          <w:trHeight w:val="20"/>
          <w:jc w:val="center"/>
        </w:trPr>
        <w:tc>
          <w:tcPr>
            <w:tcW w:w="1142" w:type="pct"/>
            <w:tcBorders>
              <w:top w:val="nil"/>
              <w:left w:val="single" w:sz="4" w:space="0" w:color="auto"/>
              <w:bottom w:val="single" w:sz="4" w:space="0" w:color="auto"/>
              <w:right w:val="single" w:sz="4" w:space="0" w:color="auto"/>
            </w:tcBorders>
            <w:shd w:val="clear" w:color="000000" w:fill="D8D8D8"/>
            <w:vAlign w:val="center"/>
            <w:hideMark/>
          </w:tcPr>
          <w:p w14:paraId="4249A66F" w14:textId="77777777" w:rsidR="008C6194" w:rsidRPr="00BF5C27" w:rsidRDefault="008C6194" w:rsidP="00882754">
            <w:pPr>
              <w:spacing w:after="0"/>
              <w:rPr>
                <w:b/>
                <w:bCs/>
                <w:color w:val="000000"/>
                <w:sz w:val="14"/>
                <w:szCs w:val="14"/>
              </w:rPr>
            </w:pPr>
            <w:r w:rsidRPr="00BF5C27">
              <w:rPr>
                <w:b/>
                <w:bCs/>
                <w:color w:val="000000"/>
                <w:sz w:val="14"/>
                <w:szCs w:val="14"/>
              </w:rPr>
              <w:t>Sous-total</w:t>
            </w:r>
          </w:p>
        </w:tc>
        <w:tc>
          <w:tcPr>
            <w:tcW w:w="730" w:type="pct"/>
            <w:tcBorders>
              <w:top w:val="nil"/>
              <w:left w:val="nil"/>
              <w:bottom w:val="single" w:sz="4" w:space="0" w:color="auto"/>
              <w:right w:val="single" w:sz="4" w:space="0" w:color="auto"/>
            </w:tcBorders>
            <w:shd w:val="clear" w:color="000000" w:fill="D8D8D8"/>
            <w:noWrap/>
            <w:vAlign w:val="center"/>
          </w:tcPr>
          <w:p w14:paraId="1E82D8DA" w14:textId="77777777" w:rsidR="008C6194" w:rsidRPr="00BF5C27" w:rsidRDefault="008C6194" w:rsidP="00882754">
            <w:pPr>
              <w:spacing w:after="0"/>
              <w:jc w:val="right"/>
              <w:rPr>
                <w:b/>
                <w:bCs/>
                <w:color w:val="000000"/>
                <w:sz w:val="14"/>
                <w:szCs w:val="14"/>
              </w:rPr>
            </w:pPr>
          </w:p>
        </w:tc>
        <w:tc>
          <w:tcPr>
            <w:tcW w:w="730" w:type="pct"/>
            <w:tcBorders>
              <w:top w:val="nil"/>
              <w:left w:val="nil"/>
              <w:bottom w:val="single" w:sz="4" w:space="0" w:color="auto"/>
              <w:right w:val="single" w:sz="4" w:space="0" w:color="auto"/>
            </w:tcBorders>
            <w:shd w:val="clear" w:color="000000" w:fill="D8D8D8"/>
            <w:noWrap/>
            <w:vAlign w:val="center"/>
          </w:tcPr>
          <w:p w14:paraId="1CC5E596" w14:textId="77777777" w:rsidR="008C6194" w:rsidRPr="00BF5C27" w:rsidRDefault="008C6194" w:rsidP="00882754">
            <w:pPr>
              <w:spacing w:after="0"/>
              <w:jc w:val="right"/>
              <w:rPr>
                <w:b/>
                <w:bCs/>
                <w:color w:val="000000"/>
                <w:sz w:val="14"/>
                <w:szCs w:val="14"/>
              </w:rPr>
            </w:pPr>
          </w:p>
        </w:tc>
        <w:tc>
          <w:tcPr>
            <w:tcW w:w="422" w:type="pct"/>
            <w:tcBorders>
              <w:top w:val="nil"/>
              <w:left w:val="nil"/>
              <w:bottom w:val="single" w:sz="4" w:space="0" w:color="auto"/>
              <w:right w:val="single" w:sz="4" w:space="0" w:color="auto"/>
            </w:tcBorders>
            <w:shd w:val="clear" w:color="000000" w:fill="D8D8D8"/>
            <w:noWrap/>
            <w:vAlign w:val="center"/>
          </w:tcPr>
          <w:p w14:paraId="6F055C6B" w14:textId="77777777" w:rsidR="008C6194" w:rsidRPr="00BF5C27" w:rsidRDefault="008C6194" w:rsidP="00882754">
            <w:pPr>
              <w:spacing w:after="0"/>
              <w:jc w:val="right"/>
              <w:rPr>
                <w:b/>
                <w:bCs/>
                <w:color w:val="000000"/>
                <w:sz w:val="14"/>
                <w:szCs w:val="14"/>
              </w:rPr>
            </w:pPr>
          </w:p>
        </w:tc>
        <w:tc>
          <w:tcPr>
            <w:tcW w:w="475" w:type="pct"/>
            <w:tcBorders>
              <w:top w:val="nil"/>
              <w:left w:val="nil"/>
              <w:bottom w:val="single" w:sz="4" w:space="0" w:color="auto"/>
              <w:right w:val="single" w:sz="4" w:space="0" w:color="auto"/>
            </w:tcBorders>
            <w:shd w:val="clear" w:color="000000" w:fill="D8D8D8"/>
            <w:noWrap/>
            <w:vAlign w:val="center"/>
          </w:tcPr>
          <w:p w14:paraId="3BB7662A" w14:textId="77777777" w:rsidR="008C6194" w:rsidRPr="00BF5C27" w:rsidRDefault="008C6194" w:rsidP="00882754">
            <w:pPr>
              <w:spacing w:after="0"/>
              <w:jc w:val="right"/>
              <w:rPr>
                <w:b/>
                <w:bCs/>
                <w:color w:val="000000"/>
                <w:sz w:val="14"/>
                <w:szCs w:val="14"/>
              </w:rPr>
            </w:pPr>
          </w:p>
        </w:tc>
        <w:tc>
          <w:tcPr>
            <w:tcW w:w="457" w:type="pct"/>
            <w:tcBorders>
              <w:top w:val="nil"/>
              <w:left w:val="nil"/>
              <w:bottom w:val="single" w:sz="4" w:space="0" w:color="auto"/>
              <w:right w:val="single" w:sz="4" w:space="0" w:color="auto"/>
            </w:tcBorders>
            <w:shd w:val="clear" w:color="000000" w:fill="D8D8D8"/>
            <w:noWrap/>
            <w:vAlign w:val="center"/>
          </w:tcPr>
          <w:p w14:paraId="05D72550" w14:textId="77777777" w:rsidR="008C6194" w:rsidRPr="00BF5C27" w:rsidRDefault="008C6194" w:rsidP="00882754">
            <w:pPr>
              <w:spacing w:after="0"/>
              <w:jc w:val="right"/>
              <w:rPr>
                <w:b/>
                <w:bCs/>
                <w:color w:val="000000"/>
                <w:sz w:val="14"/>
                <w:szCs w:val="14"/>
              </w:rPr>
            </w:pPr>
          </w:p>
        </w:tc>
        <w:tc>
          <w:tcPr>
            <w:tcW w:w="730" w:type="pct"/>
            <w:tcBorders>
              <w:top w:val="nil"/>
              <w:left w:val="nil"/>
              <w:bottom w:val="single" w:sz="4" w:space="0" w:color="auto"/>
              <w:right w:val="single" w:sz="4" w:space="0" w:color="auto"/>
            </w:tcBorders>
            <w:shd w:val="clear" w:color="000000" w:fill="D9D9D9"/>
            <w:noWrap/>
            <w:vAlign w:val="center"/>
          </w:tcPr>
          <w:p w14:paraId="29BF2F8D" w14:textId="77777777" w:rsidR="008C6194" w:rsidRPr="00BF5C27" w:rsidRDefault="008C6194" w:rsidP="00882754">
            <w:pPr>
              <w:spacing w:after="0"/>
              <w:jc w:val="right"/>
              <w:rPr>
                <w:b/>
                <w:bCs/>
                <w:color w:val="000000"/>
                <w:sz w:val="14"/>
                <w:szCs w:val="14"/>
              </w:rPr>
            </w:pPr>
          </w:p>
        </w:tc>
        <w:tc>
          <w:tcPr>
            <w:tcW w:w="314" w:type="pct"/>
            <w:tcBorders>
              <w:top w:val="nil"/>
              <w:left w:val="nil"/>
              <w:bottom w:val="single" w:sz="4" w:space="0" w:color="auto"/>
              <w:right w:val="single" w:sz="4" w:space="0" w:color="auto"/>
            </w:tcBorders>
            <w:shd w:val="clear" w:color="000000" w:fill="D9D9D9"/>
            <w:noWrap/>
            <w:vAlign w:val="center"/>
          </w:tcPr>
          <w:p w14:paraId="2690049F" w14:textId="77777777" w:rsidR="008C6194" w:rsidRPr="00BF5C27" w:rsidRDefault="008C6194" w:rsidP="00882754">
            <w:pPr>
              <w:spacing w:after="0"/>
              <w:jc w:val="right"/>
              <w:rPr>
                <w:b/>
                <w:bCs/>
                <w:color w:val="000000"/>
                <w:sz w:val="14"/>
                <w:szCs w:val="14"/>
              </w:rPr>
            </w:pPr>
          </w:p>
        </w:tc>
      </w:tr>
      <w:tr w:rsidR="007B604C" w:rsidRPr="00BF5C27" w14:paraId="7476E669" w14:textId="77777777" w:rsidTr="00882754">
        <w:trPr>
          <w:trHeight w:val="20"/>
          <w:jc w:val="center"/>
        </w:trPr>
        <w:tc>
          <w:tcPr>
            <w:tcW w:w="1142" w:type="pct"/>
            <w:tcBorders>
              <w:top w:val="nil"/>
              <w:left w:val="single" w:sz="4" w:space="0" w:color="auto"/>
              <w:bottom w:val="single" w:sz="4" w:space="0" w:color="auto"/>
              <w:right w:val="single" w:sz="4" w:space="0" w:color="auto"/>
            </w:tcBorders>
            <w:shd w:val="clear" w:color="auto" w:fill="auto"/>
            <w:vAlign w:val="center"/>
            <w:hideMark/>
          </w:tcPr>
          <w:p w14:paraId="18711937" w14:textId="77777777" w:rsidR="008C6194" w:rsidRPr="00BF5C27" w:rsidRDefault="008C6194" w:rsidP="00882754">
            <w:pPr>
              <w:spacing w:after="0"/>
              <w:rPr>
                <w:color w:val="000000"/>
                <w:sz w:val="14"/>
                <w:szCs w:val="14"/>
              </w:rPr>
            </w:pPr>
            <w:r w:rsidRPr="00BF5C27">
              <w:rPr>
                <w:color w:val="000000"/>
                <w:sz w:val="14"/>
                <w:szCs w:val="14"/>
              </w:rPr>
              <w:t>Prélèvement</w:t>
            </w:r>
          </w:p>
        </w:tc>
        <w:tc>
          <w:tcPr>
            <w:tcW w:w="730" w:type="pct"/>
            <w:tcBorders>
              <w:top w:val="nil"/>
              <w:left w:val="nil"/>
              <w:bottom w:val="single" w:sz="4" w:space="0" w:color="auto"/>
              <w:right w:val="single" w:sz="4" w:space="0" w:color="auto"/>
            </w:tcBorders>
            <w:shd w:val="clear" w:color="auto" w:fill="auto"/>
            <w:noWrap/>
            <w:vAlign w:val="center"/>
          </w:tcPr>
          <w:p w14:paraId="45E1155E" w14:textId="77777777" w:rsidR="008C6194" w:rsidRPr="00BF5C27" w:rsidRDefault="008C6194" w:rsidP="00882754">
            <w:pPr>
              <w:spacing w:after="0"/>
              <w:jc w:val="right"/>
              <w:rPr>
                <w:color w:val="000000"/>
                <w:sz w:val="14"/>
                <w:szCs w:val="14"/>
              </w:rPr>
            </w:pPr>
          </w:p>
        </w:tc>
        <w:tc>
          <w:tcPr>
            <w:tcW w:w="730" w:type="pct"/>
            <w:tcBorders>
              <w:top w:val="nil"/>
              <w:left w:val="nil"/>
              <w:bottom w:val="single" w:sz="4" w:space="0" w:color="auto"/>
              <w:right w:val="single" w:sz="4" w:space="0" w:color="auto"/>
            </w:tcBorders>
            <w:shd w:val="clear" w:color="auto" w:fill="auto"/>
            <w:noWrap/>
            <w:vAlign w:val="center"/>
          </w:tcPr>
          <w:p w14:paraId="66FD8E70" w14:textId="77777777" w:rsidR="008C6194" w:rsidRPr="00BF5C27" w:rsidRDefault="008C6194" w:rsidP="00882754">
            <w:pPr>
              <w:spacing w:after="0"/>
              <w:jc w:val="right"/>
              <w:rPr>
                <w:color w:val="000000"/>
                <w:sz w:val="14"/>
                <w:szCs w:val="14"/>
              </w:rPr>
            </w:pPr>
          </w:p>
        </w:tc>
        <w:tc>
          <w:tcPr>
            <w:tcW w:w="422" w:type="pct"/>
            <w:tcBorders>
              <w:top w:val="nil"/>
              <w:left w:val="nil"/>
              <w:bottom w:val="single" w:sz="4" w:space="0" w:color="auto"/>
              <w:right w:val="single" w:sz="4" w:space="0" w:color="auto"/>
            </w:tcBorders>
            <w:shd w:val="clear" w:color="auto" w:fill="auto"/>
            <w:noWrap/>
            <w:vAlign w:val="center"/>
          </w:tcPr>
          <w:p w14:paraId="284E4FFB" w14:textId="77777777" w:rsidR="008C6194" w:rsidRPr="00BF5C27" w:rsidRDefault="008C6194" w:rsidP="00882754">
            <w:pPr>
              <w:spacing w:after="0"/>
              <w:jc w:val="right"/>
              <w:rPr>
                <w:color w:val="000000"/>
                <w:sz w:val="14"/>
                <w:szCs w:val="14"/>
              </w:rPr>
            </w:pPr>
          </w:p>
        </w:tc>
        <w:tc>
          <w:tcPr>
            <w:tcW w:w="475" w:type="pct"/>
            <w:tcBorders>
              <w:top w:val="nil"/>
              <w:left w:val="nil"/>
              <w:bottom w:val="single" w:sz="4" w:space="0" w:color="auto"/>
              <w:right w:val="single" w:sz="4" w:space="0" w:color="auto"/>
            </w:tcBorders>
            <w:shd w:val="clear" w:color="auto" w:fill="auto"/>
            <w:noWrap/>
            <w:vAlign w:val="center"/>
          </w:tcPr>
          <w:p w14:paraId="5F5F1C3C" w14:textId="77777777" w:rsidR="008C6194" w:rsidRPr="00BF5C27" w:rsidRDefault="008C6194" w:rsidP="00882754">
            <w:pPr>
              <w:spacing w:after="0"/>
              <w:jc w:val="right"/>
              <w:rPr>
                <w:color w:val="000000"/>
                <w:sz w:val="14"/>
                <w:szCs w:val="14"/>
              </w:rPr>
            </w:pPr>
          </w:p>
        </w:tc>
        <w:tc>
          <w:tcPr>
            <w:tcW w:w="457" w:type="pct"/>
            <w:tcBorders>
              <w:top w:val="nil"/>
              <w:left w:val="nil"/>
              <w:bottom w:val="single" w:sz="4" w:space="0" w:color="auto"/>
              <w:right w:val="single" w:sz="4" w:space="0" w:color="auto"/>
            </w:tcBorders>
            <w:shd w:val="clear" w:color="auto" w:fill="auto"/>
            <w:noWrap/>
            <w:vAlign w:val="center"/>
          </w:tcPr>
          <w:p w14:paraId="5ECB11A5" w14:textId="77777777" w:rsidR="008C6194" w:rsidRPr="00BF5C27" w:rsidRDefault="008C6194" w:rsidP="00882754">
            <w:pPr>
              <w:spacing w:after="0"/>
              <w:jc w:val="right"/>
              <w:rPr>
                <w:color w:val="000000"/>
                <w:sz w:val="14"/>
                <w:szCs w:val="14"/>
              </w:rPr>
            </w:pPr>
          </w:p>
        </w:tc>
        <w:tc>
          <w:tcPr>
            <w:tcW w:w="730" w:type="pct"/>
            <w:tcBorders>
              <w:top w:val="nil"/>
              <w:left w:val="nil"/>
              <w:bottom w:val="single" w:sz="4" w:space="0" w:color="auto"/>
              <w:right w:val="single" w:sz="4" w:space="0" w:color="auto"/>
            </w:tcBorders>
            <w:shd w:val="clear" w:color="auto" w:fill="auto"/>
            <w:noWrap/>
            <w:vAlign w:val="center"/>
          </w:tcPr>
          <w:p w14:paraId="2F70DDB4" w14:textId="77777777" w:rsidR="008C6194" w:rsidRPr="00BF5C27" w:rsidRDefault="008C6194" w:rsidP="00882754">
            <w:pPr>
              <w:spacing w:after="0"/>
              <w:jc w:val="right"/>
              <w:rPr>
                <w:color w:val="000000"/>
                <w:sz w:val="14"/>
                <w:szCs w:val="14"/>
              </w:rPr>
            </w:pPr>
          </w:p>
        </w:tc>
        <w:tc>
          <w:tcPr>
            <w:tcW w:w="314" w:type="pct"/>
            <w:tcBorders>
              <w:top w:val="nil"/>
              <w:left w:val="nil"/>
              <w:bottom w:val="single" w:sz="4" w:space="0" w:color="auto"/>
              <w:right w:val="single" w:sz="4" w:space="0" w:color="auto"/>
            </w:tcBorders>
            <w:shd w:val="clear" w:color="auto" w:fill="auto"/>
            <w:noWrap/>
            <w:vAlign w:val="center"/>
          </w:tcPr>
          <w:p w14:paraId="17F61869" w14:textId="77777777" w:rsidR="008C6194" w:rsidRPr="00BF5C27" w:rsidRDefault="008C6194" w:rsidP="00882754">
            <w:pPr>
              <w:spacing w:after="0"/>
              <w:jc w:val="right"/>
              <w:rPr>
                <w:color w:val="000000"/>
                <w:sz w:val="14"/>
                <w:szCs w:val="14"/>
              </w:rPr>
            </w:pPr>
          </w:p>
        </w:tc>
      </w:tr>
      <w:tr w:rsidR="00882754" w:rsidRPr="00BF5C27" w14:paraId="0AD08506" w14:textId="77777777" w:rsidTr="00FC6DF2">
        <w:trPr>
          <w:trHeight w:val="20"/>
          <w:jc w:val="center"/>
        </w:trPr>
        <w:tc>
          <w:tcPr>
            <w:tcW w:w="1142" w:type="pct"/>
            <w:tcBorders>
              <w:top w:val="nil"/>
              <w:left w:val="single" w:sz="4" w:space="0" w:color="auto"/>
              <w:bottom w:val="single" w:sz="4" w:space="0" w:color="auto"/>
              <w:right w:val="single" w:sz="4" w:space="0" w:color="auto"/>
            </w:tcBorders>
            <w:shd w:val="clear" w:color="000000" w:fill="D8D8D8"/>
            <w:vAlign w:val="center"/>
            <w:hideMark/>
          </w:tcPr>
          <w:p w14:paraId="1072300D" w14:textId="77777777" w:rsidR="008C6194" w:rsidRPr="00BF5C27" w:rsidRDefault="008C6194" w:rsidP="00882754">
            <w:pPr>
              <w:spacing w:after="0"/>
              <w:rPr>
                <w:b/>
                <w:bCs/>
                <w:color w:val="000000"/>
                <w:sz w:val="14"/>
                <w:szCs w:val="14"/>
              </w:rPr>
            </w:pPr>
            <w:r w:rsidRPr="00BF5C27">
              <w:rPr>
                <w:b/>
                <w:bCs/>
                <w:color w:val="000000"/>
                <w:sz w:val="14"/>
                <w:szCs w:val="14"/>
              </w:rPr>
              <w:t>Total Dépenses</w:t>
            </w:r>
          </w:p>
        </w:tc>
        <w:tc>
          <w:tcPr>
            <w:tcW w:w="730" w:type="pct"/>
            <w:tcBorders>
              <w:top w:val="nil"/>
              <w:left w:val="nil"/>
              <w:bottom w:val="single" w:sz="4" w:space="0" w:color="auto"/>
              <w:right w:val="single" w:sz="4" w:space="0" w:color="auto"/>
            </w:tcBorders>
            <w:shd w:val="clear" w:color="000000" w:fill="D8D8D8"/>
            <w:noWrap/>
            <w:vAlign w:val="center"/>
          </w:tcPr>
          <w:p w14:paraId="07AA1767" w14:textId="77777777" w:rsidR="008C6194" w:rsidRPr="00BF5C27" w:rsidRDefault="008C6194" w:rsidP="00882754">
            <w:pPr>
              <w:spacing w:after="0"/>
              <w:jc w:val="right"/>
              <w:rPr>
                <w:b/>
                <w:bCs/>
                <w:color w:val="000000"/>
                <w:sz w:val="14"/>
                <w:szCs w:val="14"/>
              </w:rPr>
            </w:pPr>
          </w:p>
        </w:tc>
        <w:tc>
          <w:tcPr>
            <w:tcW w:w="730" w:type="pct"/>
            <w:tcBorders>
              <w:top w:val="nil"/>
              <w:left w:val="nil"/>
              <w:bottom w:val="single" w:sz="4" w:space="0" w:color="auto"/>
              <w:right w:val="single" w:sz="4" w:space="0" w:color="auto"/>
            </w:tcBorders>
            <w:shd w:val="clear" w:color="000000" w:fill="D8D8D8"/>
            <w:noWrap/>
            <w:vAlign w:val="center"/>
          </w:tcPr>
          <w:p w14:paraId="23507222" w14:textId="77777777" w:rsidR="008C6194" w:rsidRPr="00BF5C27" w:rsidRDefault="008C6194" w:rsidP="00882754">
            <w:pPr>
              <w:spacing w:after="0"/>
              <w:jc w:val="right"/>
              <w:rPr>
                <w:b/>
                <w:bCs/>
                <w:color w:val="000000"/>
                <w:sz w:val="14"/>
                <w:szCs w:val="14"/>
              </w:rPr>
            </w:pPr>
          </w:p>
        </w:tc>
        <w:tc>
          <w:tcPr>
            <w:tcW w:w="422" w:type="pct"/>
            <w:tcBorders>
              <w:top w:val="nil"/>
              <w:left w:val="nil"/>
              <w:bottom w:val="single" w:sz="4" w:space="0" w:color="auto"/>
              <w:right w:val="single" w:sz="4" w:space="0" w:color="auto"/>
            </w:tcBorders>
            <w:shd w:val="clear" w:color="000000" w:fill="D8D8D8"/>
            <w:noWrap/>
            <w:vAlign w:val="center"/>
          </w:tcPr>
          <w:p w14:paraId="6037402A" w14:textId="77777777" w:rsidR="008C6194" w:rsidRPr="00BF5C27" w:rsidRDefault="008C6194" w:rsidP="00882754">
            <w:pPr>
              <w:spacing w:after="0"/>
              <w:jc w:val="right"/>
              <w:rPr>
                <w:b/>
                <w:bCs/>
                <w:color w:val="000000"/>
                <w:sz w:val="14"/>
                <w:szCs w:val="14"/>
              </w:rPr>
            </w:pPr>
          </w:p>
        </w:tc>
        <w:tc>
          <w:tcPr>
            <w:tcW w:w="475" w:type="pct"/>
            <w:tcBorders>
              <w:top w:val="nil"/>
              <w:left w:val="nil"/>
              <w:bottom w:val="single" w:sz="4" w:space="0" w:color="auto"/>
              <w:right w:val="single" w:sz="4" w:space="0" w:color="auto"/>
            </w:tcBorders>
            <w:shd w:val="clear" w:color="000000" w:fill="D8D8D8"/>
            <w:noWrap/>
            <w:vAlign w:val="center"/>
          </w:tcPr>
          <w:p w14:paraId="42A585D7" w14:textId="77777777" w:rsidR="008C6194" w:rsidRPr="00BF5C27" w:rsidRDefault="008C6194" w:rsidP="00882754">
            <w:pPr>
              <w:spacing w:after="0"/>
              <w:jc w:val="right"/>
              <w:rPr>
                <w:b/>
                <w:bCs/>
                <w:color w:val="000000"/>
                <w:sz w:val="14"/>
                <w:szCs w:val="14"/>
              </w:rPr>
            </w:pPr>
          </w:p>
        </w:tc>
        <w:tc>
          <w:tcPr>
            <w:tcW w:w="457" w:type="pct"/>
            <w:tcBorders>
              <w:top w:val="nil"/>
              <w:left w:val="nil"/>
              <w:bottom w:val="single" w:sz="4" w:space="0" w:color="auto"/>
              <w:right w:val="single" w:sz="4" w:space="0" w:color="auto"/>
            </w:tcBorders>
            <w:shd w:val="clear" w:color="000000" w:fill="D8D8D8"/>
            <w:noWrap/>
            <w:vAlign w:val="center"/>
          </w:tcPr>
          <w:p w14:paraId="630C693D" w14:textId="77777777" w:rsidR="008C6194" w:rsidRPr="00BF5C27" w:rsidRDefault="008C6194" w:rsidP="00882754">
            <w:pPr>
              <w:spacing w:after="0"/>
              <w:jc w:val="right"/>
              <w:rPr>
                <w:b/>
                <w:bCs/>
                <w:color w:val="000000"/>
                <w:sz w:val="14"/>
                <w:szCs w:val="14"/>
              </w:rPr>
            </w:pPr>
          </w:p>
        </w:tc>
        <w:tc>
          <w:tcPr>
            <w:tcW w:w="730" w:type="pct"/>
            <w:tcBorders>
              <w:top w:val="nil"/>
              <w:left w:val="nil"/>
              <w:bottom w:val="single" w:sz="4" w:space="0" w:color="auto"/>
              <w:right w:val="single" w:sz="4" w:space="0" w:color="auto"/>
            </w:tcBorders>
            <w:shd w:val="clear" w:color="000000" w:fill="D9D9D9"/>
            <w:noWrap/>
            <w:vAlign w:val="center"/>
          </w:tcPr>
          <w:p w14:paraId="6E2E24B8" w14:textId="77777777" w:rsidR="008C6194" w:rsidRPr="00BF5C27" w:rsidRDefault="008C6194" w:rsidP="00882754">
            <w:pPr>
              <w:spacing w:after="0"/>
              <w:jc w:val="right"/>
              <w:rPr>
                <w:b/>
                <w:bCs/>
                <w:color w:val="000000"/>
                <w:sz w:val="14"/>
                <w:szCs w:val="14"/>
              </w:rPr>
            </w:pPr>
          </w:p>
        </w:tc>
        <w:tc>
          <w:tcPr>
            <w:tcW w:w="314" w:type="pct"/>
            <w:tcBorders>
              <w:top w:val="nil"/>
              <w:left w:val="nil"/>
              <w:bottom w:val="single" w:sz="4" w:space="0" w:color="auto"/>
              <w:right w:val="single" w:sz="4" w:space="0" w:color="auto"/>
            </w:tcBorders>
            <w:shd w:val="clear" w:color="000000" w:fill="D9D9D9"/>
            <w:noWrap/>
            <w:vAlign w:val="center"/>
          </w:tcPr>
          <w:p w14:paraId="7B43A5B2" w14:textId="77777777" w:rsidR="008C6194" w:rsidRPr="00BF5C27" w:rsidRDefault="008C6194" w:rsidP="00882754">
            <w:pPr>
              <w:spacing w:after="0"/>
              <w:jc w:val="right"/>
              <w:rPr>
                <w:b/>
                <w:bCs/>
                <w:color w:val="000000"/>
                <w:sz w:val="14"/>
                <w:szCs w:val="14"/>
              </w:rPr>
            </w:pPr>
          </w:p>
        </w:tc>
      </w:tr>
      <w:tr w:rsidR="00882754" w:rsidRPr="00BF5C27" w14:paraId="36C99DB4" w14:textId="77777777" w:rsidTr="00FC6DF2">
        <w:trPr>
          <w:trHeight w:val="20"/>
          <w:jc w:val="center"/>
        </w:trPr>
        <w:tc>
          <w:tcPr>
            <w:tcW w:w="1142" w:type="pct"/>
            <w:tcBorders>
              <w:top w:val="single" w:sz="4" w:space="0" w:color="auto"/>
              <w:left w:val="single" w:sz="4" w:space="0" w:color="auto"/>
              <w:bottom w:val="single" w:sz="4" w:space="0" w:color="auto"/>
              <w:right w:val="single" w:sz="4" w:space="0" w:color="auto"/>
            </w:tcBorders>
            <w:shd w:val="clear" w:color="000000" w:fill="5EB49D"/>
            <w:vAlign w:val="center"/>
            <w:hideMark/>
          </w:tcPr>
          <w:p w14:paraId="7C8BF8D0" w14:textId="77777777" w:rsidR="008C6194" w:rsidRPr="00BF5C27" w:rsidRDefault="008C6194" w:rsidP="00882754">
            <w:pPr>
              <w:spacing w:after="0"/>
              <w:rPr>
                <w:b/>
                <w:bCs/>
                <w:color w:val="FFFFFF"/>
                <w:sz w:val="14"/>
                <w:szCs w:val="14"/>
              </w:rPr>
            </w:pPr>
            <w:r w:rsidRPr="00BF5C27">
              <w:rPr>
                <w:b/>
                <w:bCs/>
                <w:color w:val="FFFFFF"/>
                <w:sz w:val="14"/>
                <w:szCs w:val="14"/>
              </w:rPr>
              <w:t>Exercice propre</w:t>
            </w:r>
          </w:p>
        </w:tc>
        <w:tc>
          <w:tcPr>
            <w:tcW w:w="730" w:type="pct"/>
            <w:tcBorders>
              <w:top w:val="single" w:sz="4" w:space="0" w:color="auto"/>
              <w:left w:val="nil"/>
              <w:bottom w:val="single" w:sz="4" w:space="0" w:color="auto"/>
              <w:right w:val="single" w:sz="4" w:space="0" w:color="auto"/>
            </w:tcBorders>
            <w:shd w:val="clear" w:color="000000" w:fill="5EB49D"/>
            <w:noWrap/>
            <w:vAlign w:val="center"/>
          </w:tcPr>
          <w:p w14:paraId="20D54843" w14:textId="77777777" w:rsidR="008C6194" w:rsidRPr="00BF5C27" w:rsidRDefault="008C6194" w:rsidP="00882754">
            <w:pPr>
              <w:spacing w:after="0"/>
              <w:jc w:val="right"/>
              <w:rPr>
                <w:b/>
                <w:bCs/>
                <w:color w:val="FFFFFF"/>
                <w:sz w:val="14"/>
                <w:szCs w:val="14"/>
              </w:rPr>
            </w:pPr>
          </w:p>
        </w:tc>
        <w:tc>
          <w:tcPr>
            <w:tcW w:w="730" w:type="pct"/>
            <w:tcBorders>
              <w:top w:val="single" w:sz="4" w:space="0" w:color="auto"/>
              <w:left w:val="nil"/>
              <w:bottom w:val="single" w:sz="4" w:space="0" w:color="auto"/>
              <w:right w:val="single" w:sz="4" w:space="0" w:color="auto"/>
            </w:tcBorders>
            <w:shd w:val="clear" w:color="000000" w:fill="5EB49D"/>
            <w:noWrap/>
            <w:vAlign w:val="center"/>
          </w:tcPr>
          <w:p w14:paraId="31420031" w14:textId="77777777" w:rsidR="008C6194" w:rsidRPr="00BF5C27" w:rsidRDefault="008C6194" w:rsidP="00882754">
            <w:pPr>
              <w:spacing w:after="0"/>
              <w:jc w:val="right"/>
              <w:rPr>
                <w:b/>
                <w:bCs/>
                <w:color w:val="FFFFFF"/>
                <w:sz w:val="14"/>
                <w:szCs w:val="14"/>
              </w:rPr>
            </w:pPr>
          </w:p>
        </w:tc>
        <w:tc>
          <w:tcPr>
            <w:tcW w:w="422" w:type="pct"/>
            <w:tcBorders>
              <w:top w:val="single" w:sz="4" w:space="0" w:color="auto"/>
              <w:left w:val="nil"/>
              <w:bottom w:val="single" w:sz="4" w:space="0" w:color="auto"/>
              <w:right w:val="single" w:sz="4" w:space="0" w:color="auto"/>
            </w:tcBorders>
            <w:shd w:val="clear" w:color="000000" w:fill="5EB49D"/>
            <w:noWrap/>
            <w:vAlign w:val="center"/>
          </w:tcPr>
          <w:p w14:paraId="4C0E2713" w14:textId="77777777" w:rsidR="008C6194" w:rsidRPr="00BF5C27" w:rsidRDefault="008C6194" w:rsidP="00882754">
            <w:pPr>
              <w:spacing w:after="0"/>
              <w:jc w:val="right"/>
              <w:rPr>
                <w:b/>
                <w:bCs/>
                <w:color w:val="FFFFFF"/>
                <w:sz w:val="14"/>
                <w:szCs w:val="14"/>
              </w:rPr>
            </w:pPr>
          </w:p>
        </w:tc>
        <w:tc>
          <w:tcPr>
            <w:tcW w:w="475" w:type="pct"/>
            <w:tcBorders>
              <w:top w:val="single" w:sz="4" w:space="0" w:color="auto"/>
              <w:left w:val="nil"/>
              <w:bottom w:val="single" w:sz="4" w:space="0" w:color="auto"/>
              <w:right w:val="single" w:sz="4" w:space="0" w:color="auto"/>
            </w:tcBorders>
            <w:shd w:val="clear" w:color="000000" w:fill="5EB49D"/>
            <w:noWrap/>
            <w:vAlign w:val="center"/>
          </w:tcPr>
          <w:p w14:paraId="55FDE47C" w14:textId="77777777" w:rsidR="008C6194" w:rsidRPr="00BF5C27" w:rsidRDefault="008C6194" w:rsidP="00882754">
            <w:pPr>
              <w:spacing w:after="0"/>
              <w:jc w:val="right"/>
              <w:rPr>
                <w:b/>
                <w:bCs/>
                <w:color w:val="FFFFFF"/>
                <w:sz w:val="14"/>
                <w:szCs w:val="14"/>
              </w:rPr>
            </w:pPr>
          </w:p>
        </w:tc>
        <w:tc>
          <w:tcPr>
            <w:tcW w:w="457" w:type="pct"/>
            <w:tcBorders>
              <w:top w:val="single" w:sz="4" w:space="0" w:color="auto"/>
              <w:left w:val="nil"/>
              <w:bottom w:val="single" w:sz="4" w:space="0" w:color="auto"/>
              <w:right w:val="single" w:sz="4" w:space="0" w:color="auto"/>
            </w:tcBorders>
            <w:shd w:val="clear" w:color="000000" w:fill="5EB49D"/>
            <w:noWrap/>
            <w:vAlign w:val="center"/>
          </w:tcPr>
          <w:p w14:paraId="0833480F" w14:textId="77777777" w:rsidR="008C6194" w:rsidRPr="00BF5C27" w:rsidRDefault="008C6194" w:rsidP="00882754">
            <w:pPr>
              <w:spacing w:after="0"/>
              <w:jc w:val="right"/>
              <w:rPr>
                <w:b/>
                <w:bCs/>
                <w:color w:val="FFFFFF"/>
                <w:sz w:val="14"/>
                <w:szCs w:val="14"/>
              </w:rPr>
            </w:pPr>
          </w:p>
        </w:tc>
        <w:tc>
          <w:tcPr>
            <w:tcW w:w="730" w:type="pct"/>
            <w:tcBorders>
              <w:top w:val="single" w:sz="4" w:space="0" w:color="auto"/>
              <w:left w:val="nil"/>
              <w:bottom w:val="single" w:sz="4" w:space="0" w:color="auto"/>
              <w:right w:val="single" w:sz="4" w:space="0" w:color="auto"/>
            </w:tcBorders>
            <w:shd w:val="clear" w:color="000000" w:fill="5EB49D"/>
            <w:noWrap/>
            <w:vAlign w:val="center"/>
          </w:tcPr>
          <w:p w14:paraId="32602737" w14:textId="77777777" w:rsidR="008C6194" w:rsidRPr="00BF5C27" w:rsidRDefault="008C6194" w:rsidP="00882754">
            <w:pPr>
              <w:spacing w:after="0"/>
              <w:jc w:val="right"/>
              <w:rPr>
                <w:b/>
                <w:bCs/>
                <w:color w:val="FFFFFF"/>
                <w:sz w:val="14"/>
                <w:szCs w:val="14"/>
              </w:rPr>
            </w:pPr>
          </w:p>
        </w:tc>
        <w:tc>
          <w:tcPr>
            <w:tcW w:w="314" w:type="pct"/>
            <w:tcBorders>
              <w:top w:val="single" w:sz="4" w:space="0" w:color="auto"/>
              <w:left w:val="nil"/>
              <w:bottom w:val="single" w:sz="4" w:space="0" w:color="auto"/>
              <w:right w:val="single" w:sz="4" w:space="0" w:color="auto"/>
            </w:tcBorders>
            <w:shd w:val="clear" w:color="000000" w:fill="5EB49D"/>
            <w:noWrap/>
            <w:vAlign w:val="center"/>
          </w:tcPr>
          <w:p w14:paraId="2DCD3290" w14:textId="77777777" w:rsidR="008C6194" w:rsidRPr="00BF5C27" w:rsidRDefault="008C6194" w:rsidP="00882754">
            <w:pPr>
              <w:spacing w:after="0"/>
              <w:jc w:val="right"/>
              <w:rPr>
                <w:b/>
                <w:bCs/>
                <w:color w:val="FFFFFF"/>
                <w:sz w:val="14"/>
                <w:szCs w:val="14"/>
              </w:rPr>
            </w:pPr>
          </w:p>
        </w:tc>
      </w:tr>
      <w:tr w:rsidR="00882754" w:rsidRPr="00BF5C27" w14:paraId="5EEAE76D" w14:textId="77777777" w:rsidTr="00FC6DF2">
        <w:trPr>
          <w:trHeight w:val="20"/>
          <w:jc w:val="center"/>
        </w:trPr>
        <w:tc>
          <w:tcPr>
            <w:tcW w:w="1142" w:type="pct"/>
            <w:tcBorders>
              <w:top w:val="nil"/>
              <w:left w:val="single" w:sz="4" w:space="0" w:color="auto"/>
              <w:bottom w:val="single" w:sz="4" w:space="0" w:color="auto"/>
              <w:right w:val="single" w:sz="4" w:space="0" w:color="auto"/>
            </w:tcBorders>
            <w:shd w:val="clear" w:color="000000" w:fill="D8D8D8"/>
            <w:vAlign w:val="center"/>
            <w:hideMark/>
          </w:tcPr>
          <w:p w14:paraId="6FB3CB12" w14:textId="77777777" w:rsidR="008C6194" w:rsidRPr="00BF5C27" w:rsidRDefault="008C6194" w:rsidP="00882754">
            <w:pPr>
              <w:spacing w:after="0"/>
              <w:rPr>
                <w:color w:val="000000"/>
                <w:sz w:val="14"/>
                <w:szCs w:val="14"/>
              </w:rPr>
            </w:pPr>
            <w:r w:rsidRPr="00BF5C27">
              <w:rPr>
                <w:color w:val="000000"/>
                <w:sz w:val="14"/>
                <w:szCs w:val="14"/>
              </w:rPr>
              <w:t>Exercices antérieurs</w:t>
            </w:r>
          </w:p>
        </w:tc>
        <w:tc>
          <w:tcPr>
            <w:tcW w:w="730" w:type="pct"/>
            <w:tcBorders>
              <w:top w:val="nil"/>
              <w:left w:val="nil"/>
              <w:bottom w:val="single" w:sz="4" w:space="0" w:color="auto"/>
              <w:right w:val="single" w:sz="4" w:space="0" w:color="auto"/>
            </w:tcBorders>
            <w:shd w:val="clear" w:color="000000" w:fill="D8D8D8"/>
            <w:noWrap/>
            <w:vAlign w:val="center"/>
          </w:tcPr>
          <w:p w14:paraId="5F8252B8" w14:textId="77777777" w:rsidR="008C6194" w:rsidRPr="00BF5C27" w:rsidRDefault="008C6194" w:rsidP="00882754">
            <w:pPr>
              <w:spacing w:after="0"/>
              <w:jc w:val="right"/>
              <w:rPr>
                <w:color w:val="000000"/>
                <w:sz w:val="14"/>
                <w:szCs w:val="14"/>
              </w:rPr>
            </w:pPr>
          </w:p>
        </w:tc>
        <w:tc>
          <w:tcPr>
            <w:tcW w:w="730" w:type="pct"/>
            <w:tcBorders>
              <w:top w:val="nil"/>
              <w:left w:val="nil"/>
              <w:bottom w:val="single" w:sz="4" w:space="0" w:color="auto"/>
              <w:right w:val="single" w:sz="4" w:space="0" w:color="auto"/>
            </w:tcBorders>
            <w:shd w:val="clear" w:color="000000" w:fill="D8D8D8"/>
            <w:noWrap/>
            <w:vAlign w:val="center"/>
          </w:tcPr>
          <w:p w14:paraId="25AC4D50" w14:textId="77777777" w:rsidR="008C6194" w:rsidRPr="00BF5C27" w:rsidRDefault="008C6194" w:rsidP="00882754">
            <w:pPr>
              <w:spacing w:after="0"/>
              <w:jc w:val="right"/>
              <w:rPr>
                <w:color w:val="000000"/>
                <w:sz w:val="14"/>
                <w:szCs w:val="14"/>
              </w:rPr>
            </w:pPr>
          </w:p>
        </w:tc>
        <w:tc>
          <w:tcPr>
            <w:tcW w:w="422" w:type="pct"/>
            <w:tcBorders>
              <w:top w:val="nil"/>
              <w:left w:val="nil"/>
              <w:bottom w:val="single" w:sz="4" w:space="0" w:color="auto"/>
              <w:right w:val="single" w:sz="4" w:space="0" w:color="auto"/>
            </w:tcBorders>
            <w:shd w:val="clear" w:color="000000" w:fill="D8D8D8"/>
            <w:noWrap/>
            <w:vAlign w:val="center"/>
          </w:tcPr>
          <w:p w14:paraId="5E1EC230" w14:textId="77777777" w:rsidR="008C6194" w:rsidRPr="00BF5C27" w:rsidRDefault="008C6194" w:rsidP="00882754">
            <w:pPr>
              <w:spacing w:after="0"/>
              <w:jc w:val="right"/>
              <w:rPr>
                <w:color w:val="000000"/>
                <w:sz w:val="14"/>
                <w:szCs w:val="14"/>
              </w:rPr>
            </w:pPr>
          </w:p>
        </w:tc>
        <w:tc>
          <w:tcPr>
            <w:tcW w:w="475" w:type="pct"/>
            <w:tcBorders>
              <w:top w:val="nil"/>
              <w:left w:val="nil"/>
              <w:bottom w:val="single" w:sz="4" w:space="0" w:color="auto"/>
              <w:right w:val="single" w:sz="4" w:space="0" w:color="auto"/>
            </w:tcBorders>
            <w:shd w:val="clear" w:color="000000" w:fill="D8D8D8"/>
            <w:noWrap/>
            <w:vAlign w:val="center"/>
          </w:tcPr>
          <w:p w14:paraId="5D0C9A41" w14:textId="77777777" w:rsidR="008C6194" w:rsidRPr="00BF5C27" w:rsidRDefault="008C6194" w:rsidP="00882754">
            <w:pPr>
              <w:spacing w:after="0"/>
              <w:jc w:val="right"/>
              <w:rPr>
                <w:color w:val="000000"/>
                <w:sz w:val="14"/>
                <w:szCs w:val="14"/>
              </w:rPr>
            </w:pPr>
          </w:p>
        </w:tc>
        <w:tc>
          <w:tcPr>
            <w:tcW w:w="457" w:type="pct"/>
            <w:tcBorders>
              <w:top w:val="nil"/>
              <w:left w:val="nil"/>
              <w:bottom w:val="single" w:sz="4" w:space="0" w:color="auto"/>
              <w:right w:val="single" w:sz="4" w:space="0" w:color="auto"/>
            </w:tcBorders>
            <w:shd w:val="clear" w:color="000000" w:fill="D8D8D8"/>
            <w:noWrap/>
            <w:vAlign w:val="center"/>
          </w:tcPr>
          <w:p w14:paraId="4786A241" w14:textId="77777777" w:rsidR="008C6194" w:rsidRPr="00BF5C27" w:rsidRDefault="008C6194" w:rsidP="00882754">
            <w:pPr>
              <w:spacing w:after="0"/>
              <w:jc w:val="right"/>
              <w:rPr>
                <w:color w:val="000000"/>
                <w:sz w:val="14"/>
                <w:szCs w:val="14"/>
              </w:rPr>
            </w:pPr>
          </w:p>
        </w:tc>
        <w:tc>
          <w:tcPr>
            <w:tcW w:w="730" w:type="pct"/>
            <w:tcBorders>
              <w:top w:val="nil"/>
              <w:left w:val="nil"/>
              <w:bottom w:val="single" w:sz="4" w:space="0" w:color="auto"/>
              <w:right w:val="single" w:sz="4" w:space="0" w:color="auto"/>
            </w:tcBorders>
            <w:shd w:val="clear" w:color="000000" w:fill="D9D9D9"/>
            <w:noWrap/>
            <w:vAlign w:val="center"/>
          </w:tcPr>
          <w:p w14:paraId="130B6E02" w14:textId="77777777" w:rsidR="008C6194" w:rsidRPr="00BF5C27" w:rsidRDefault="008C6194" w:rsidP="00882754">
            <w:pPr>
              <w:spacing w:after="0"/>
              <w:jc w:val="right"/>
              <w:rPr>
                <w:color w:val="000000"/>
                <w:sz w:val="14"/>
                <w:szCs w:val="14"/>
              </w:rPr>
            </w:pPr>
          </w:p>
        </w:tc>
        <w:tc>
          <w:tcPr>
            <w:tcW w:w="314" w:type="pct"/>
            <w:tcBorders>
              <w:top w:val="nil"/>
              <w:left w:val="nil"/>
              <w:bottom w:val="single" w:sz="4" w:space="0" w:color="auto"/>
              <w:right w:val="single" w:sz="4" w:space="0" w:color="auto"/>
            </w:tcBorders>
            <w:shd w:val="clear" w:color="000000" w:fill="D9D9D9"/>
            <w:noWrap/>
            <w:vAlign w:val="center"/>
          </w:tcPr>
          <w:p w14:paraId="388806C3" w14:textId="77777777" w:rsidR="008C6194" w:rsidRPr="00BF5C27" w:rsidRDefault="008C6194" w:rsidP="00882754">
            <w:pPr>
              <w:spacing w:after="0"/>
              <w:jc w:val="right"/>
              <w:rPr>
                <w:color w:val="000000"/>
                <w:sz w:val="14"/>
                <w:szCs w:val="14"/>
              </w:rPr>
            </w:pPr>
          </w:p>
        </w:tc>
      </w:tr>
      <w:tr w:rsidR="00882754" w:rsidRPr="00BF5C27" w14:paraId="09A9319A" w14:textId="77777777" w:rsidTr="00FC6DF2">
        <w:trPr>
          <w:trHeight w:val="20"/>
          <w:jc w:val="center"/>
        </w:trPr>
        <w:tc>
          <w:tcPr>
            <w:tcW w:w="1142" w:type="pct"/>
            <w:tcBorders>
              <w:top w:val="nil"/>
              <w:left w:val="single" w:sz="4" w:space="0" w:color="auto"/>
              <w:bottom w:val="single" w:sz="4" w:space="0" w:color="auto"/>
              <w:right w:val="single" w:sz="4" w:space="0" w:color="auto"/>
            </w:tcBorders>
            <w:shd w:val="clear" w:color="000000" w:fill="D8D8D8"/>
            <w:vAlign w:val="center"/>
            <w:hideMark/>
          </w:tcPr>
          <w:p w14:paraId="74BD27B2" w14:textId="77777777" w:rsidR="008C6194" w:rsidRPr="00BF5C27" w:rsidRDefault="008C6194" w:rsidP="00882754">
            <w:pPr>
              <w:spacing w:after="0"/>
              <w:rPr>
                <w:color w:val="000000"/>
                <w:sz w:val="14"/>
                <w:szCs w:val="14"/>
              </w:rPr>
            </w:pPr>
            <w:r w:rsidRPr="00BF5C27">
              <w:rPr>
                <w:color w:val="000000"/>
                <w:sz w:val="14"/>
                <w:szCs w:val="14"/>
              </w:rPr>
              <w:t>Prélèvements</w:t>
            </w:r>
          </w:p>
        </w:tc>
        <w:tc>
          <w:tcPr>
            <w:tcW w:w="730" w:type="pct"/>
            <w:tcBorders>
              <w:top w:val="nil"/>
              <w:left w:val="nil"/>
              <w:bottom w:val="single" w:sz="4" w:space="0" w:color="auto"/>
              <w:right w:val="single" w:sz="4" w:space="0" w:color="auto"/>
            </w:tcBorders>
            <w:shd w:val="clear" w:color="000000" w:fill="D8D8D8"/>
            <w:noWrap/>
            <w:vAlign w:val="center"/>
          </w:tcPr>
          <w:p w14:paraId="17A8E0EF" w14:textId="77777777" w:rsidR="008C6194" w:rsidRPr="00BF5C27" w:rsidRDefault="008C6194" w:rsidP="00882754">
            <w:pPr>
              <w:spacing w:after="0"/>
              <w:jc w:val="right"/>
              <w:rPr>
                <w:color w:val="000000"/>
                <w:sz w:val="14"/>
                <w:szCs w:val="14"/>
              </w:rPr>
            </w:pPr>
          </w:p>
        </w:tc>
        <w:tc>
          <w:tcPr>
            <w:tcW w:w="730" w:type="pct"/>
            <w:tcBorders>
              <w:top w:val="nil"/>
              <w:left w:val="nil"/>
              <w:bottom w:val="single" w:sz="4" w:space="0" w:color="auto"/>
              <w:right w:val="single" w:sz="4" w:space="0" w:color="auto"/>
            </w:tcBorders>
            <w:shd w:val="clear" w:color="000000" w:fill="D8D8D8"/>
            <w:noWrap/>
            <w:vAlign w:val="center"/>
          </w:tcPr>
          <w:p w14:paraId="44CA01AC" w14:textId="77777777" w:rsidR="008C6194" w:rsidRPr="00BF5C27" w:rsidRDefault="008C6194" w:rsidP="00882754">
            <w:pPr>
              <w:spacing w:after="0"/>
              <w:jc w:val="right"/>
              <w:rPr>
                <w:color w:val="000000"/>
                <w:sz w:val="14"/>
                <w:szCs w:val="14"/>
              </w:rPr>
            </w:pPr>
          </w:p>
        </w:tc>
        <w:tc>
          <w:tcPr>
            <w:tcW w:w="422" w:type="pct"/>
            <w:tcBorders>
              <w:top w:val="nil"/>
              <w:left w:val="nil"/>
              <w:bottom w:val="single" w:sz="4" w:space="0" w:color="auto"/>
              <w:right w:val="single" w:sz="4" w:space="0" w:color="auto"/>
            </w:tcBorders>
            <w:shd w:val="clear" w:color="000000" w:fill="D8D8D8"/>
            <w:noWrap/>
            <w:vAlign w:val="center"/>
          </w:tcPr>
          <w:p w14:paraId="14AEFCF4" w14:textId="77777777" w:rsidR="008C6194" w:rsidRPr="00BF5C27" w:rsidRDefault="008C6194" w:rsidP="00882754">
            <w:pPr>
              <w:spacing w:after="0"/>
              <w:jc w:val="right"/>
              <w:rPr>
                <w:color w:val="000000"/>
                <w:sz w:val="14"/>
                <w:szCs w:val="14"/>
              </w:rPr>
            </w:pPr>
          </w:p>
        </w:tc>
        <w:tc>
          <w:tcPr>
            <w:tcW w:w="475" w:type="pct"/>
            <w:tcBorders>
              <w:top w:val="nil"/>
              <w:left w:val="nil"/>
              <w:bottom w:val="single" w:sz="4" w:space="0" w:color="auto"/>
              <w:right w:val="single" w:sz="4" w:space="0" w:color="auto"/>
            </w:tcBorders>
            <w:shd w:val="clear" w:color="000000" w:fill="D8D8D8"/>
            <w:noWrap/>
            <w:vAlign w:val="center"/>
          </w:tcPr>
          <w:p w14:paraId="182ACB79" w14:textId="77777777" w:rsidR="008C6194" w:rsidRPr="00BF5C27" w:rsidRDefault="008C6194" w:rsidP="00882754">
            <w:pPr>
              <w:spacing w:after="0"/>
              <w:jc w:val="right"/>
              <w:rPr>
                <w:color w:val="000000"/>
                <w:sz w:val="14"/>
                <w:szCs w:val="14"/>
              </w:rPr>
            </w:pPr>
          </w:p>
        </w:tc>
        <w:tc>
          <w:tcPr>
            <w:tcW w:w="457" w:type="pct"/>
            <w:tcBorders>
              <w:top w:val="nil"/>
              <w:left w:val="nil"/>
              <w:bottom w:val="single" w:sz="4" w:space="0" w:color="auto"/>
              <w:right w:val="single" w:sz="4" w:space="0" w:color="auto"/>
            </w:tcBorders>
            <w:shd w:val="clear" w:color="000000" w:fill="D8D8D8"/>
            <w:noWrap/>
            <w:vAlign w:val="center"/>
          </w:tcPr>
          <w:p w14:paraId="3CCCA897" w14:textId="77777777" w:rsidR="008C6194" w:rsidRPr="00BF5C27" w:rsidRDefault="008C6194" w:rsidP="00882754">
            <w:pPr>
              <w:spacing w:after="0"/>
              <w:jc w:val="right"/>
              <w:rPr>
                <w:color w:val="000000"/>
                <w:sz w:val="14"/>
                <w:szCs w:val="14"/>
              </w:rPr>
            </w:pPr>
          </w:p>
        </w:tc>
        <w:tc>
          <w:tcPr>
            <w:tcW w:w="730" w:type="pct"/>
            <w:tcBorders>
              <w:top w:val="nil"/>
              <w:left w:val="nil"/>
              <w:bottom w:val="single" w:sz="4" w:space="0" w:color="auto"/>
              <w:right w:val="single" w:sz="4" w:space="0" w:color="auto"/>
            </w:tcBorders>
            <w:shd w:val="clear" w:color="000000" w:fill="D9D9D9"/>
            <w:noWrap/>
            <w:vAlign w:val="center"/>
          </w:tcPr>
          <w:p w14:paraId="126C7536" w14:textId="77777777" w:rsidR="008C6194" w:rsidRPr="00BF5C27" w:rsidRDefault="008C6194" w:rsidP="00882754">
            <w:pPr>
              <w:spacing w:after="0"/>
              <w:jc w:val="right"/>
              <w:rPr>
                <w:color w:val="000000"/>
                <w:sz w:val="14"/>
                <w:szCs w:val="14"/>
              </w:rPr>
            </w:pPr>
          </w:p>
        </w:tc>
        <w:tc>
          <w:tcPr>
            <w:tcW w:w="314" w:type="pct"/>
            <w:tcBorders>
              <w:top w:val="nil"/>
              <w:left w:val="nil"/>
              <w:bottom w:val="single" w:sz="4" w:space="0" w:color="auto"/>
              <w:right w:val="single" w:sz="4" w:space="0" w:color="auto"/>
            </w:tcBorders>
            <w:shd w:val="clear" w:color="000000" w:fill="D9D9D9"/>
            <w:noWrap/>
            <w:vAlign w:val="center"/>
          </w:tcPr>
          <w:p w14:paraId="65D94F9D" w14:textId="77777777" w:rsidR="008C6194" w:rsidRPr="00BF5C27" w:rsidRDefault="008C6194" w:rsidP="00882754">
            <w:pPr>
              <w:spacing w:after="0"/>
              <w:jc w:val="right"/>
              <w:rPr>
                <w:color w:val="000000"/>
                <w:sz w:val="14"/>
                <w:szCs w:val="14"/>
              </w:rPr>
            </w:pPr>
          </w:p>
        </w:tc>
      </w:tr>
      <w:tr w:rsidR="00882754" w:rsidRPr="00BF5C27" w14:paraId="3CEF5E32" w14:textId="77777777" w:rsidTr="00FC6DF2">
        <w:trPr>
          <w:trHeight w:val="20"/>
          <w:jc w:val="center"/>
        </w:trPr>
        <w:tc>
          <w:tcPr>
            <w:tcW w:w="1142" w:type="pct"/>
            <w:tcBorders>
              <w:top w:val="single" w:sz="4" w:space="0" w:color="auto"/>
              <w:left w:val="single" w:sz="4" w:space="0" w:color="auto"/>
              <w:bottom w:val="single" w:sz="4" w:space="0" w:color="auto"/>
              <w:right w:val="single" w:sz="4" w:space="0" w:color="auto"/>
            </w:tcBorders>
            <w:shd w:val="clear" w:color="000000" w:fill="5EB49D"/>
            <w:vAlign w:val="center"/>
            <w:hideMark/>
          </w:tcPr>
          <w:p w14:paraId="3AE0A0A3" w14:textId="77777777" w:rsidR="008C6194" w:rsidRPr="00BF5C27" w:rsidRDefault="008C6194" w:rsidP="00882754">
            <w:pPr>
              <w:spacing w:after="0"/>
              <w:rPr>
                <w:b/>
                <w:bCs/>
                <w:color w:val="FFFFFF"/>
                <w:sz w:val="14"/>
                <w:szCs w:val="14"/>
              </w:rPr>
            </w:pPr>
            <w:r w:rsidRPr="00BF5C27">
              <w:rPr>
                <w:b/>
                <w:bCs/>
                <w:color w:val="FFFFFF"/>
                <w:sz w:val="14"/>
                <w:szCs w:val="14"/>
              </w:rPr>
              <w:t>Résultat Global</w:t>
            </w:r>
          </w:p>
        </w:tc>
        <w:tc>
          <w:tcPr>
            <w:tcW w:w="730" w:type="pct"/>
            <w:tcBorders>
              <w:top w:val="single" w:sz="4" w:space="0" w:color="auto"/>
              <w:left w:val="nil"/>
              <w:bottom w:val="single" w:sz="4" w:space="0" w:color="auto"/>
              <w:right w:val="single" w:sz="4" w:space="0" w:color="auto"/>
            </w:tcBorders>
            <w:shd w:val="clear" w:color="000000" w:fill="5EB49D"/>
            <w:noWrap/>
            <w:vAlign w:val="center"/>
          </w:tcPr>
          <w:p w14:paraId="567F4FD3" w14:textId="77777777" w:rsidR="008C6194" w:rsidRPr="00BF5C27" w:rsidRDefault="008C6194" w:rsidP="00882754">
            <w:pPr>
              <w:spacing w:after="0"/>
              <w:jc w:val="right"/>
              <w:rPr>
                <w:b/>
                <w:bCs/>
                <w:color w:val="FFFFFF"/>
                <w:sz w:val="14"/>
                <w:szCs w:val="14"/>
              </w:rPr>
            </w:pPr>
          </w:p>
        </w:tc>
        <w:tc>
          <w:tcPr>
            <w:tcW w:w="730" w:type="pct"/>
            <w:tcBorders>
              <w:top w:val="single" w:sz="4" w:space="0" w:color="auto"/>
              <w:left w:val="nil"/>
              <w:bottom w:val="single" w:sz="4" w:space="0" w:color="auto"/>
              <w:right w:val="single" w:sz="4" w:space="0" w:color="auto"/>
            </w:tcBorders>
            <w:shd w:val="clear" w:color="000000" w:fill="5EB49D"/>
            <w:noWrap/>
            <w:vAlign w:val="center"/>
          </w:tcPr>
          <w:p w14:paraId="6D263DD9" w14:textId="77777777" w:rsidR="008C6194" w:rsidRPr="00BF5C27" w:rsidRDefault="008C6194" w:rsidP="00882754">
            <w:pPr>
              <w:spacing w:after="0"/>
              <w:jc w:val="right"/>
              <w:rPr>
                <w:b/>
                <w:bCs/>
                <w:color w:val="FFFFFF"/>
                <w:sz w:val="14"/>
                <w:szCs w:val="14"/>
              </w:rPr>
            </w:pPr>
          </w:p>
        </w:tc>
        <w:tc>
          <w:tcPr>
            <w:tcW w:w="422" w:type="pct"/>
            <w:tcBorders>
              <w:top w:val="single" w:sz="4" w:space="0" w:color="auto"/>
              <w:left w:val="nil"/>
              <w:bottom w:val="single" w:sz="4" w:space="0" w:color="auto"/>
              <w:right w:val="single" w:sz="4" w:space="0" w:color="auto"/>
            </w:tcBorders>
            <w:shd w:val="clear" w:color="000000" w:fill="5EB49D"/>
            <w:noWrap/>
            <w:vAlign w:val="center"/>
          </w:tcPr>
          <w:p w14:paraId="6F1F92C2" w14:textId="77777777" w:rsidR="008C6194" w:rsidRPr="00BF5C27" w:rsidRDefault="008C6194" w:rsidP="00882754">
            <w:pPr>
              <w:spacing w:after="0"/>
              <w:jc w:val="right"/>
              <w:rPr>
                <w:b/>
                <w:bCs/>
                <w:color w:val="FFFFFF"/>
                <w:sz w:val="14"/>
                <w:szCs w:val="14"/>
              </w:rPr>
            </w:pPr>
          </w:p>
        </w:tc>
        <w:tc>
          <w:tcPr>
            <w:tcW w:w="475" w:type="pct"/>
            <w:tcBorders>
              <w:top w:val="single" w:sz="4" w:space="0" w:color="auto"/>
              <w:left w:val="nil"/>
              <w:bottom w:val="single" w:sz="4" w:space="0" w:color="auto"/>
              <w:right w:val="single" w:sz="4" w:space="0" w:color="auto"/>
            </w:tcBorders>
            <w:shd w:val="clear" w:color="000000" w:fill="5EB49D"/>
            <w:noWrap/>
            <w:vAlign w:val="center"/>
          </w:tcPr>
          <w:p w14:paraId="294E1018" w14:textId="77777777" w:rsidR="008C6194" w:rsidRPr="00BF5C27" w:rsidRDefault="008C6194" w:rsidP="00882754">
            <w:pPr>
              <w:spacing w:after="0"/>
              <w:jc w:val="right"/>
              <w:rPr>
                <w:b/>
                <w:bCs/>
                <w:color w:val="FFFFFF"/>
                <w:sz w:val="14"/>
                <w:szCs w:val="14"/>
              </w:rPr>
            </w:pPr>
          </w:p>
        </w:tc>
        <w:tc>
          <w:tcPr>
            <w:tcW w:w="457" w:type="pct"/>
            <w:tcBorders>
              <w:top w:val="single" w:sz="4" w:space="0" w:color="auto"/>
              <w:left w:val="nil"/>
              <w:bottom w:val="single" w:sz="4" w:space="0" w:color="auto"/>
              <w:right w:val="single" w:sz="4" w:space="0" w:color="auto"/>
            </w:tcBorders>
            <w:shd w:val="clear" w:color="000000" w:fill="5EB49D"/>
            <w:noWrap/>
            <w:vAlign w:val="center"/>
          </w:tcPr>
          <w:p w14:paraId="32CC26B0" w14:textId="77777777" w:rsidR="008C6194" w:rsidRPr="00BF5C27" w:rsidRDefault="008C6194" w:rsidP="00882754">
            <w:pPr>
              <w:spacing w:after="0"/>
              <w:jc w:val="right"/>
              <w:rPr>
                <w:b/>
                <w:bCs/>
                <w:color w:val="FFFFFF"/>
                <w:sz w:val="14"/>
                <w:szCs w:val="14"/>
              </w:rPr>
            </w:pPr>
          </w:p>
        </w:tc>
        <w:tc>
          <w:tcPr>
            <w:tcW w:w="730" w:type="pct"/>
            <w:tcBorders>
              <w:top w:val="single" w:sz="4" w:space="0" w:color="auto"/>
              <w:left w:val="nil"/>
              <w:bottom w:val="single" w:sz="4" w:space="0" w:color="auto"/>
              <w:right w:val="single" w:sz="4" w:space="0" w:color="auto"/>
            </w:tcBorders>
            <w:shd w:val="clear" w:color="000000" w:fill="5EB49D"/>
            <w:noWrap/>
            <w:vAlign w:val="center"/>
          </w:tcPr>
          <w:p w14:paraId="5CF4E9BB" w14:textId="77777777" w:rsidR="008C6194" w:rsidRPr="00BF5C27" w:rsidRDefault="008C6194" w:rsidP="00882754">
            <w:pPr>
              <w:spacing w:after="0"/>
              <w:jc w:val="right"/>
              <w:rPr>
                <w:b/>
                <w:bCs/>
                <w:color w:val="FFFFFF"/>
                <w:sz w:val="14"/>
                <w:szCs w:val="14"/>
              </w:rPr>
            </w:pPr>
          </w:p>
        </w:tc>
        <w:tc>
          <w:tcPr>
            <w:tcW w:w="314" w:type="pct"/>
            <w:tcBorders>
              <w:top w:val="single" w:sz="4" w:space="0" w:color="auto"/>
              <w:left w:val="nil"/>
              <w:bottom w:val="single" w:sz="4" w:space="0" w:color="auto"/>
              <w:right w:val="single" w:sz="4" w:space="0" w:color="auto"/>
            </w:tcBorders>
            <w:shd w:val="clear" w:color="000000" w:fill="5EB49D"/>
            <w:noWrap/>
            <w:vAlign w:val="center"/>
          </w:tcPr>
          <w:p w14:paraId="3AB782D3" w14:textId="77777777" w:rsidR="008C6194" w:rsidRPr="00BF5C27" w:rsidRDefault="008C6194" w:rsidP="00882754">
            <w:pPr>
              <w:spacing w:after="0"/>
              <w:jc w:val="right"/>
              <w:rPr>
                <w:b/>
                <w:bCs/>
                <w:color w:val="FFFFFF"/>
                <w:sz w:val="14"/>
                <w:szCs w:val="14"/>
              </w:rPr>
            </w:pPr>
          </w:p>
        </w:tc>
      </w:tr>
    </w:tbl>
    <w:p w14:paraId="4BB5587B" w14:textId="5BADB02A" w:rsidR="007C2BA8" w:rsidRDefault="007C2BA8" w:rsidP="007C2BA8">
      <w:pPr>
        <w:pStyle w:val="Titre2"/>
        <w:numPr>
          <w:ilvl w:val="0"/>
          <w:numId w:val="0"/>
        </w:numPr>
        <w:ind w:left="851" w:hanging="851"/>
      </w:pPr>
      <w:bookmarkStart w:id="62" w:name="_Toc93651658"/>
      <w:bookmarkStart w:id="63" w:name="_Toc94088402"/>
      <w:bookmarkStart w:id="64" w:name="_Toc94091699"/>
      <w:bookmarkStart w:id="65" w:name="_Toc94091813"/>
      <w:bookmarkStart w:id="66" w:name="_Toc94091978"/>
      <w:bookmarkStart w:id="67" w:name="_Toc94092104"/>
      <w:bookmarkStart w:id="68" w:name="_Toc94166752"/>
      <w:bookmarkStart w:id="69" w:name="_Toc94168834"/>
      <w:bookmarkStart w:id="70" w:name="_Toc94169148"/>
      <w:bookmarkStart w:id="71" w:name="_Toc94170534"/>
      <w:bookmarkStart w:id="72" w:name="_Toc94171469"/>
      <w:bookmarkEnd w:id="62"/>
      <w:bookmarkEnd w:id="63"/>
      <w:bookmarkEnd w:id="64"/>
      <w:bookmarkEnd w:id="65"/>
      <w:bookmarkEnd w:id="66"/>
      <w:bookmarkEnd w:id="67"/>
      <w:bookmarkEnd w:id="68"/>
      <w:bookmarkEnd w:id="69"/>
      <w:bookmarkEnd w:id="70"/>
      <w:bookmarkEnd w:id="71"/>
      <w:bookmarkEnd w:id="72"/>
    </w:p>
    <w:p w14:paraId="79975E26" w14:textId="73CAF210" w:rsidR="008C6194" w:rsidRPr="00BF5C27" w:rsidRDefault="00086B23" w:rsidP="007B604C">
      <w:pPr>
        <w:pStyle w:val="Titre2"/>
      </w:pPr>
      <w:bookmarkStart w:id="73" w:name="_Toc94534197"/>
      <w:r w:rsidRPr="00BF5C27">
        <w:lastRenderedPageBreak/>
        <w:t>R</w:t>
      </w:r>
      <w:r w:rsidR="00EE61D7" w:rsidRPr="00BF5C27">
        <w:t>ecettes du service ordinaire</w:t>
      </w:r>
      <w:bookmarkEnd w:id="73"/>
    </w:p>
    <w:p w14:paraId="298C104D" w14:textId="785AE5E6" w:rsidR="00302D8E" w:rsidRPr="00BF5C27" w:rsidRDefault="00EE61D7" w:rsidP="00FC6DF2">
      <w:pPr>
        <w:pStyle w:val="norm"/>
      </w:pPr>
      <w:bookmarkStart w:id="74" w:name="_Hlk93396239"/>
      <w:r w:rsidRPr="00BF5C27">
        <w:t>Pour chaque groupe économique, il vous est demandé de décrire les mesures envisagées, leur calendrier de mise en œuvre ainsi qu’une estimation de la hausse des recettes attendues chaque année jusqu’en 202</w:t>
      </w:r>
      <w:r w:rsidR="00A26384" w:rsidRPr="00BF5C27">
        <w:t>7</w:t>
      </w:r>
      <w:r w:rsidRPr="00BF5C27">
        <w:t xml:space="preserve"> y compris.</w:t>
      </w:r>
      <w:bookmarkEnd w:id="74"/>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34"/>
        <w:gridCol w:w="1116"/>
        <w:gridCol w:w="1115"/>
        <w:gridCol w:w="1115"/>
        <w:gridCol w:w="1115"/>
        <w:gridCol w:w="1115"/>
        <w:gridCol w:w="1204"/>
      </w:tblGrid>
      <w:tr w:rsidR="00C6170B" w:rsidRPr="00BF5C27" w14:paraId="79C820EF" w14:textId="34E12C87" w:rsidTr="00FC6DF2">
        <w:trPr>
          <w:trHeight w:val="20"/>
          <w:jc w:val="center"/>
        </w:trPr>
        <w:tc>
          <w:tcPr>
            <w:tcW w:w="2434" w:type="dxa"/>
            <w:shd w:val="clear" w:color="000000" w:fill="5EB49D"/>
            <w:vAlign w:val="center"/>
            <w:hideMark/>
          </w:tcPr>
          <w:p w14:paraId="61FB6FF5" w14:textId="77777777" w:rsidR="00C6170B" w:rsidRPr="00BF5C27" w:rsidRDefault="00C6170B" w:rsidP="00206E99">
            <w:pPr>
              <w:spacing w:after="0"/>
              <w:jc w:val="center"/>
              <w:rPr>
                <w:rFonts w:cs="Calibri"/>
                <w:b/>
                <w:bCs/>
                <w:color w:val="FFFFFF"/>
                <w:sz w:val="14"/>
                <w:szCs w:val="14"/>
              </w:rPr>
            </w:pPr>
            <w:r w:rsidRPr="00BF5C27">
              <w:rPr>
                <w:rFonts w:cs="Calibri"/>
                <w:b/>
                <w:bCs/>
                <w:color w:val="FFFFFF"/>
                <w:sz w:val="14"/>
                <w:szCs w:val="14"/>
              </w:rPr>
              <w:t>Description de la mesure</w:t>
            </w:r>
          </w:p>
        </w:tc>
        <w:tc>
          <w:tcPr>
            <w:tcW w:w="1116" w:type="dxa"/>
            <w:shd w:val="clear" w:color="000000" w:fill="5EB49D"/>
            <w:vAlign w:val="center"/>
            <w:hideMark/>
          </w:tcPr>
          <w:p w14:paraId="0602E3C6" w14:textId="77777777" w:rsidR="00C6170B" w:rsidRPr="00BF5C27" w:rsidRDefault="00C6170B" w:rsidP="00206E99">
            <w:pPr>
              <w:spacing w:after="0"/>
              <w:jc w:val="center"/>
              <w:rPr>
                <w:rFonts w:cs="Calibri"/>
                <w:b/>
                <w:bCs/>
                <w:color w:val="FFFFFF"/>
                <w:sz w:val="14"/>
                <w:szCs w:val="14"/>
              </w:rPr>
            </w:pPr>
            <w:r w:rsidRPr="00BF5C27">
              <w:rPr>
                <w:rFonts w:cs="Calibri"/>
                <w:b/>
                <w:bCs/>
                <w:color w:val="FFFFFF"/>
                <w:sz w:val="14"/>
                <w:szCs w:val="14"/>
              </w:rPr>
              <w:t>Impact chiffré 2022</w:t>
            </w:r>
          </w:p>
        </w:tc>
        <w:tc>
          <w:tcPr>
            <w:tcW w:w="1115" w:type="dxa"/>
            <w:shd w:val="clear" w:color="000000" w:fill="5EB49D"/>
            <w:vAlign w:val="center"/>
            <w:hideMark/>
          </w:tcPr>
          <w:p w14:paraId="37E8C745" w14:textId="77777777" w:rsidR="00C6170B" w:rsidRPr="00BF5C27" w:rsidRDefault="00C6170B" w:rsidP="00206E99">
            <w:pPr>
              <w:spacing w:after="0"/>
              <w:jc w:val="center"/>
              <w:rPr>
                <w:rFonts w:cs="Calibri"/>
                <w:b/>
                <w:bCs/>
                <w:color w:val="FFFFFF"/>
                <w:sz w:val="14"/>
                <w:szCs w:val="14"/>
              </w:rPr>
            </w:pPr>
            <w:r w:rsidRPr="00BF5C27">
              <w:rPr>
                <w:rFonts w:cs="Calibri"/>
                <w:b/>
                <w:bCs/>
                <w:color w:val="FFFFFF"/>
                <w:sz w:val="14"/>
                <w:szCs w:val="14"/>
              </w:rPr>
              <w:t>Impact chiffré 2023</w:t>
            </w:r>
          </w:p>
        </w:tc>
        <w:tc>
          <w:tcPr>
            <w:tcW w:w="1115" w:type="dxa"/>
            <w:shd w:val="clear" w:color="000000" w:fill="5EB49D"/>
            <w:vAlign w:val="center"/>
            <w:hideMark/>
          </w:tcPr>
          <w:p w14:paraId="78317F93" w14:textId="77777777" w:rsidR="00C6170B" w:rsidRPr="00BF5C27" w:rsidRDefault="00C6170B" w:rsidP="00206E99">
            <w:pPr>
              <w:spacing w:after="0"/>
              <w:jc w:val="center"/>
              <w:rPr>
                <w:rFonts w:cs="Calibri"/>
                <w:b/>
                <w:bCs/>
                <w:color w:val="FFFFFF"/>
                <w:sz w:val="14"/>
                <w:szCs w:val="14"/>
              </w:rPr>
            </w:pPr>
            <w:r w:rsidRPr="00BF5C27">
              <w:rPr>
                <w:rFonts w:cs="Calibri"/>
                <w:b/>
                <w:bCs/>
                <w:color w:val="FFFFFF"/>
                <w:sz w:val="14"/>
                <w:szCs w:val="14"/>
              </w:rPr>
              <w:t>Impact chiffré 2024</w:t>
            </w:r>
          </w:p>
        </w:tc>
        <w:tc>
          <w:tcPr>
            <w:tcW w:w="1115" w:type="dxa"/>
            <w:shd w:val="clear" w:color="000000" w:fill="5EB49D"/>
            <w:vAlign w:val="center"/>
            <w:hideMark/>
          </w:tcPr>
          <w:p w14:paraId="1DF81E9E" w14:textId="77777777" w:rsidR="00C6170B" w:rsidRPr="00BF5C27" w:rsidRDefault="00C6170B" w:rsidP="00206E99">
            <w:pPr>
              <w:spacing w:after="0"/>
              <w:jc w:val="center"/>
              <w:rPr>
                <w:rFonts w:cs="Calibri"/>
                <w:b/>
                <w:bCs/>
                <w:color w:val="FFFFFF"/>
                <w:sz w:val="14"/>
                <w:szCs w:val="14"/>
              </w:rPr>
            </w:pPr>
            <w:r w:rsidRPr="00BF5C27">
              <w:rPr>
                <w:rFonts w:cs="Calibri"/>
                <w:b/>
                <w:bCs/>
                <w:color w:val="FFFFFF"/>
                <w:sz w:val="14"/>
                <w:szCs w:val="14"/>
              </w:rPr>
              <w:t>Impact chiffré 2025</w:t>
            </w:r>
          </w:p>
        </w:tc>
        <w:tc>
          <w:tcPr>
            <w:tcW w:w="1115" w:type="dxa"/>
            <w:shd w:val="clear" w:color="000000" w:fill="5EB49D"/>
            <w:vAlign w:val="center"/>
            <w:hideMark/>
          </w:tcPr>
          <w:p w14:paraId="52BB62BF" w14:textId="77777777" w:rsidR="00C6170B" w:rsidRPr="00BF5C27" w:rsidRDefault="00C6170B" w:rsidP="00206E99">
            <w:pPr>
              <w:spacing w:after="0"/>
              <w:jc w:val="center"/>
              <w:rPr>
                <w:rFonts w:cs="Calibri"/>
                <w:b/>
                <w:bCs/>
                <w:color w:val="FFFFFF"/>
                <w:sz w:val="14"/>
                <w:szCs w:val="14"/>
              </w:rPr>
            </w:pPr>
            <w:r w:rsidRPr="00BF5C27">
              <w:rPr>
                <w:rFonts w:cs="Calibri"/>
                <w:b/>
                <w:bCs/>
                <w:color w:val="FFFFFF"/>
                <w:sz w:val="14"/>
                <w:szCs w:val="14"/>
              </w:rPr>
              <w:t>Impact chiffré 2026</w:t>
            </w:r>
          </w:p>
        </w:tc>
        <w:tc>
          <w:tcPr>
            <w:tcW w:w="1204" w:type="dxa"/>
            <w:shd w:val="clear" w:color="000000" w:fill="5EB49D"/>
            <w:vAlign w:val="center"/>
          </w:tcPr>
          <w:p w14:paraId="3D7615FF" w14:textId="5BFE1F39" w:rsidR="00C6170B" w:rsidRPr="00BF5C27" w:rsidRDefault="00C6170B" w:rsidP="00206E99">
            <w:pPr>
              <w:spacing w:after="0"/>
              <w:jc w:val="center"/>
              <w:rPr>
                <w:rFonts w:cs="Calibri"/>
                <w:b/>
                <w:bCs/>
                <w:color w:val="FFFFFF"/>
                <w:sz w:val="14"/>
                <w:szCs w:val="14"/>
              </w:rPr>
            </w:pPr>
            <w:r w:rsidRPr="00BF5C27">
              <w:rPr>
                <w:rFonts w:cs="Calibri"/>
                <w:b/>
                <w:bCs/>
                <w:color w:val="FFFFFF"/>
                <w:sz w:val="14"/>
                <w:szCs w:val="14"/>
              </w:rPr>
              <w:t>Impact chiffré 2027</w:t>
            </w:r>
          </w:p>
        </w:tc>
      </w:tr>
      <w:tr w:rsidR="00C6170B" w:rsidRPr="00BF5C27" w14:paraId="25ED1844" w14:textId="2E78E762" w:rsidTr="00FC6DF2">
        <w:trPr>
          <w:trHeight w:val="20"/>
          <w:jc w:val="center"/>
        </w:trPr>
        <w:tc>
          <w:tcPr>
            <w:tcW w:w="2434" w:type="dxa"/>
            <w:shd w:val="clear" w:color="auto" w:fill="auto"/>
            <w:vAlign w:val="center"/>
            <w:hideMark/>
          </w:tcPr>
          <w:p w14:paraId="730B2142" w14:textId="77777777" w:rsidR="00C6170B" w:rsidRPr="00BF5C27" w:rsidRDefault="00C6170B" w:rsidP="00206E99">
            <w:pPr>
              <w:spacing w:after="0"/>
              <w:jc w:val="right"/>
              <w:rPr>
                <w:rFonts w:cs="Calibri"/>
                <w:color w:val="000000"/>
                <w:sz w:val="14"/>
                <w:szCs w:val="14"/>
              </w:rPr>
            </w:pPr>
            <w:r w:rsidRPr="00BF5C27">
              <w:rPr>
                <w:rFonts w:cs="Calibri"/>
                <w:color w:val="000000"/>
                <w:sz w:val="14"/>
                <w:szCs w:val="14"/>
              </w:rPr>
              <w:t> </w:t>
            </w:r>
          </w:p>
        </w:tc>
        <w:tc>
          <w:tcPr>
            <w:tcW w:w="1116" w:type="dxa"/>
            <w:shd w:val="clear" w:color="auto" w:fill="auto"/>
            <w:vAlign w:val="center"/>
            <w:hideMark/>
          </w:tcPr>
          <w:p w14:paraId="0D07D74B" w14:textId="77777777" w:rsidR="00C6170B" w:rsidRPr="00BF5C27" w:rsidRDefault="00C6170B" w:rsidP="00206E99">
            <w:pPr>
              <w:spacing w:after="0"/>
              <w:jc w:val="right"/>
              <w:rPr>
                <w:rFonts w:cs="Calibri"/>
                <w:color w:val="000000"/>
                <w:sz w:val="14"/>
                <w:szCs w:val="14"/>
              </w:rPr>
            </w:pPr>
            <w:r w:rsidRPr="00BF5C27">
              <w:rPr>
                <w:rFonts w:cs="Calibri"/>
                <w:color w:val="000000"/>
                <w:sz w:val="14"/>
                <w:szCs w:val="14"/>
              </w:rPr>
              <w:t> </w:t>
            </w:r>
          </w:p>
        </w:tc>
        <w:tc>
          <w:tcPr>
            <w:tcW w:w="1115" w:type="dxa"/>
            <w:shd w:val="clear" w:color="auto" w:fill="auto"/>
            <w:vAlign w:val="center"/>
            <w:hideMark/>
          </w:tcPr>
          <w:p w14:paraId="00DB0488" w14:textId="77777777" w:rsidR="00C6170B" w:rsidRPr="00BF5C27" w:rsidRDefault="00C6170B" w:rsidP="00206E99">
            <w:pPr>
              <w:spacing w:after="0"/>
              <w:jc w:val="right"/>
              <w:rPr>
                <w:rFonts w:cs="Calibri"/>
                <w:color w:val="000000"/>
                <w:sz w:val="14"/>
                <w:szCs w:val="14"/>
              </w:rPr>
            </w:pPr>
            <w:r w:rsidRPr="00BF5C27">
              <w:rPr>
                <w:rFonts w:cs="Calibri"/>
                <w:color w:val="000000"/>
                <w:sz w:val="14"/>
                <w:szCs w:val="14"/>
              </w:rPr>
              <w:t> </w:t>
            </w:r>
          </w:p>
        </w:tc>
        <w:tc>
          <w:tcPr>
            <w:tcW w:w="1115" w:type="dxa"/>
            <w:shd w:val="clear" w:color="auto" w:fill="auto"/>
            <w:vAlign w:val="center"/>
            <w:hideMark/>
          </w:tcPr>
          <w:p w14:paraId="6D49964B" w14:textId="77777777" w:rsidR="00C6170B" w:rsidRPr="00BF5C27" w:rsidRDefault="00C6170B" w:rsidP="00206E99">
            <w:pPr>
              <w:spacing w:after="0"/>
              <w:jc w:val="right"/>
              <w:rPr>
                <w:rFonts w:cs="Calibri"/>
                <w:color w:val="000000"/>
                <w:sz w:val="14"/>
                <w:szCs w:val="14"/>
              </w:rPr>
            </w:pPr>
            <w:r w:rsidRPr="00BF5C27">
              <w:rPr>
                <w:rFonts w:cs="Calibri"/>
                <w:color w:val="000000"/>
                <w:sz w:val="14"/>
                <w:szCs w:val="14"/>
              </w:rPr>
              <w:t> </w:t>
            </w:r>
          </w:p>
        </w:tc>
        <w:tc>
          <w:tcPr>
            <w:tcW w:w="1115" w:type="dxa"/>
            <w:shd w:val="clear" w:color="auto" w:fill="auto"/>
            <w:vAlign w:val="center"/>
            <w:hideMark/>
          </w:tcPr>
          <w:p w14:paraId="3B17A0A0" w14:textId="77777777" w:rsidR="00C6170B" w:rsidRPr="00BF5C27" w:rsidRDefault="00C6170B" w:rsidP="00206E99">
            <w:pPr>
              <w:spacing w:after="0"/>
              <w:jc w:val="right"/>
              <w:rPr>
                <w:rFonts w:cs="Calibri"/>
                <w:color w:val="000000"/>
                <w:sz w:val="14"/>
                <w:szCs w:val="14"/>
              </w:rPr>
            </w:pPr>
            <w:r w:rsidRPr="00BF5C27">
              <w:rPr>
                <w:rFonts w:cs="Calibri"/>
                <w:color w:val="000000"/>
                <w:sz w:val="14"/>
                <w:szCs w:val="14"/>
              </w:rPr>
              <w:t> </w:t>
            </w:r>
          </w:p>
        </w:tc>
        <w:tc>
          <w:tcPr>
            <w:tcW w:w="1115" w:type="dxa"/>
            <w:shd w:val="clear" w:color="auto" w:fill="auto"/>
            <w:vAlign w:val="center"/>
            <w:hideMark/>
          </w:tcPr>
          <w:p w14:paraId="1479F65D" w14:textId="77777777" w:rsidR="00C6170B" w:rsidRPr="00BF5C27" w:rsidRDefault="00C6170B" w:rsidP="00206E99">
            <w:pPr>
              <w:spacing w:after="0"/>
              <w:jc w:val="right"/>
              <w:rPr>
                <w:rFonts w:cs="Calibri"/>
                <w:color w:val="000000"/>
                <w:sz w:val="14"/>
                <w:szCs w:val="14"/>
              </w:rPr>
            </w:pPr>
            <w:r w:rsidRPr="00BF5C27">
              <w:rPr>
                <w:rFonts w:cs="Calibri"/>
                <w:color w:val="000000"/>
                <w:sz w:val="14"/>
                <w:szCs w:val="14"/>
              </w:rPr>
              <w:t> </w:t>
            </w:r>
          </w:p>
        </w:tc>
        <w:tc>
          <w:tcPr>
            <w:tcW w:w="1204" w:type="dxa"/>
            <w:vAlign w:val="center"/>
          </w:tcPr>
          <w:p w14:paraId="6F515C16" w14:textId="77777777" w:rsidR="00C6170B" w:rsidRPr="00BF5C27" w:rsidRDefault="00C6170B" w:rsidP="00206E99">
            <w:pPr>
              <w:spacing w:after="0"/>
              <w:jc w:val="right"/>
              <w:rPr>
                <w:rFonts w:cs="Calibri"/>
                <w:color w:val="000000"/>
                <w:sz w:val="14"/>
                <w:szCs w:val="14"/>
              </w:rPr>
            </w:pPr>
          </w:p>
        </w:tc>
      </w:tr>
      <w:tr w:rsidR="00C6170B" w:rsidRPr="00BF5C27" w14:paraId="7A143429" w14:textId="1F46AEC1" w:rsidTr="00FC6DF2">
        <w:trPr>
          <w:trHeight w:val="20"/>
          <w:jc w:val="center"/>
        </w:trPr>
        <w:tc>
          <w:tcPr>
            <w:tcW w:w="2434" w:type="dxa"/>
            <w:shd w:val="clear" w:color="auto" w:fill="auto"/>
            <w:vAlign w:val="center"/>
            <w:hideMark/>
          </w:tcPr>
          <w:p w14:paraId="13C8B150" w14:textId="77777777" w:rsidR="00C6170B" w:rsidRPr="00BF5C27" w:rsidRDefault="00C6170B" w:rsidP="00206E99">
            <w:pPr>
              <w:spacing w:after="0"/>
              <w:jc w:val="right"/>
              <w:rPr>
                <w:rFonts w:cs="Calibri"/>
                <w:color w:val="000000"/>
                <w:sz w:val="14"/>
                <w:szCs w:val="14"/>
              </w:rPr>
            </w:pPr>
            <w:r w:rsidRPr="00BF5C27">
              <w:rPr>
                <w:rFonts w:cs="Calibri"/>
                <w:color w:val="000000"/>
                <w:sz w:val="14"/>
                <w:szCs w:val="14"/>
              </w:rPr>
              <w:t> </w:t>
            </w:r>
          </w:p>
        </w:tc>
        <w:tc>
          <w:tcPr>
            <w:tcW w:w="1116" w:type="dxa"/>
            <w:shd w:val="clear" w:color="auto" w:fill="auto"/>
            <w:vAlign w:val="center"/>
            <w:hideMark/>
          </w:tcPr>
          <w:p w14:paraId="1546FDEA" w14:textId="77777777" w:rsidR="00C6170B" w:rsidRPr="00BF5C27" w:rsidRDefault="00C6170B" w:rsidP="00206E99">
            <w:pPr>
              <w:spacing w:after="0"/>
              <w:jc w:val="right"/>
              <w:rPr>
                <w:rFonts w:cs="Calibri"/>
                <w:color w:val="000000"/>
                <w:sz w:val="14"/>
                <w:szCs w:val="14"/>
              </w:rPr>
            </w:pPr>
            <w:r w:rsidRPr="00BF5C27">
              <w:rPr>
                <w:rFonts w:cs="Calibri"/>
                <w:color w:val="000000"/>
                <w:sz w:val="14"/>
                <w:szCs w:val="14"/>
              </w:rPr>
              <w:t> </w:t>
            </w:r>
          </w:p>
        </w:tc>
        <w:tc>
          <w:tcPr>
            <w:tcW w:w="1115" w:type="dxa"/>
            <w:shd w:val="clear" w:color="auto" w:fill="auto"/>
            <w:vAlign w:val="center"/>
            <w:hideMark/>
          </w:tcPr>
          <w:p w14:paraId="5F87C828" w14:textId="77777777" w:rsidR="00C6170B" w:rsidRPr="00BF5C27" w:rsidRDefault="00C6170B" w:rsidP="00206E99">
            <w:pPr>
              <w:spacing w:after="0"/>
              <w:jc w:val="right"/>
              <w:rPr>
                <w:rFonts w:cs="Calibri"/>
                <w:color w:val="000000"/>
                <w:sz w:val="14"/>
                <w:szCs w:val="14"/>
              </w:rPr>
            </w:pPr>
            <w:r w:rsidRPr="00BF5C27">
              <w:rPr>
                <w:rFonts w:cs="Calibri"/>
                <w:color w:val="000000"/>
                <w:sz w:val="14"/>
                <w:szCs w:val="14"/>
              </w:rPr>
              <w:t> </w:t>
            </w:r>
          </w:p>
        </w:tc>
        <w:tc>
          <w:tcPr>
            <w:tcW w:w="1115" w:type="dxa"/>
            <w:shd w:val="clear" w:color="auto" w:fill="auto"/>
            <w:vAlign w:val="center"/>
            <w:hideMark/>
          </w:tcPr>
          <w:p w14:paraId="771691AD" w14:textId="77777777" w:rsidR="00C6170B" w:rsidRPr="00BF5C27" w:rsidRDefault="00C6170B" w:rsidP="00206E99">
            <w:pPr>
              <w:spacing w:after="0"/>
              <w:jc w:val="right"/>
              <w:rPr>
                <w:rFonts w:cs="Calibri"/>
                <w:color w:val="000000"/>
                <w:sz w:val="14"/>
                <w:szCs w:val="14"/>
              </w:rPr>
            </w:pPr>
            <w:r w:rsidRPr="00BF5C27">
              <w:rPr>
                <w:rFonts w:cs="Calibri"/>
                <w:color w:val="000000"/>
                <w:sz w:val="14"/>
                <w:szCs w:val="14"/>
              </w:rPr>
              <w:t> </w:t>
            </w:r>
          </w:p>
        </w:tc>
        <w:tc>
          <w:tcPr>
            <w:tcW w:w="1115" w:type="dxa"/>
            <w:shd w:val="clear" w:color="auto" w:fill="auto"/>
            <w:vAlign w:val="center"/>
            <w:hideMark/>
          </w:tcPr>
          <w:p w14:paraId="37DF904F" w14:textId="77777777" w:rsidR="00C6170B" w:rsidRPr="00BF5C27" w:rsidRDefault="00C6170B" w:rsidP="00206E99">
            <w:pPr>
              <w:spacing w:after="0"/>
              <w:jc w:val="right"/>
              <w:rPr>
                <w:rFonts w:cs="Calibri"/>
                <w:color w:val="000000"/>
                <w:sz w:val="14"/>
                <w:szCs w:val="14"/>
              </w:rPr>
            </w:pPr>
            <w:r w:rsidRPr="00BF5C27">
              <w:rPr>
                <w:rFonts w:cs="Calibri"/>
                <w:color w:val="000000"/>
                <w:sz w:val="14"/>
                <w:szCs w:val="14"/>
              </w:rPr>
              <w:t> </w:t>
            </w:r>
          </w:p>
        </w:tc>
        <w:tc>
          <w:tcPr>
            <w:tcW w:w="1115" w:type="dxa"/>
            <w:shd w:val="clear" w:color="auto" w:fill="auto"/>
            <w:vAlign w:val="center"/>
            <w:hideMark/>
          </w:tcPr>
          <w:p w14:paraId="16B00749" w14:textId="77777777" w:rsidR="00C6170B" w:rsidRPr="00BF5C27" w:rsidRDefault="00C6170B" w:rsidP="00206E99">
            <w:pPr>
              <w:spacing w:after="0"/>
              <w:jc w:val="right"/>
              <w:rPr>
                <w:rFonts w:cs="Calibri"/>
                <w:color w:val="000000"/>
                <w:sz w:val="14"/>
                <w:szCs w:val="14"/>
              </w:rPr>
            </w:pPr>
            <w:r w:rsidRPr="00BF5C27">
              <w:rPr>
                <w:rFonts w:cs="Calibri"/>
                <w:color w:val="000000"/>
                <w:sz w:val="14"/>
                <w:szCs w:val="14"/>
              </w:rPr>
              <w:t> </w:t>
            </w:r>
          </w:p>
        </w:tc>
        <w:tc>
          <w:tcPr>
            <w:tcW w:w="1204" w:type="dxa"/>
            <w:vAlign w:val="center"/>
          </w:tcPr>
          <w:p w14:paraId="75AAF834" w14:textId="77777777" w:rsidR="00C6170B" w:rsidRPr="00BF5C27" w:rsidRDefault="00C6170B" w:rsidP="00206E99">
            <w:pPr>
              <w:spacing w:after="0"/>
              <w:jc w:val="right"/>
              <w:rPr>
                <w:rFonts w:cs="Calibri"/>
                <w:color w:val="000000"/>
                <w:sz w:val="14"/>
                <w:szCs w:val="14"/>
              </w:rPr>
            </w:pPr>
          </w:p>
        </w:tc>
      </w:tr>
      <w:tr w:rsidR="00C6170B" w:rsidRPr="00BF5C27" w14:paraId="78D96F4A" w14:textId="3B00D7C8" w:rsidTr="00FC6DF2">
        <w:trPr>
          <w:trHeight w:val="20"/>
          <w:jc w:val="center"/>
        </w:trPr>
        <w:tc>
          <w:tcPr>
            <w:tcW w:w="2434" w:type="dxa"/>
            <w:shd w:val="clear" w:color="auto" w:fill="auto"/>
            <w:vAlign w:val="center"/>
            <w:hideMark/>
          </w:tcPr>
          <w:p w14:paraId="74221562" w14:textId="77777777" w:rsidR="00C6170B" w:rsidRPr="00BF5C27" w:rsidRDefault="00C6170B" w:rsidP="00206E99">
            <w:pPr>
              <w:spacing w:after="0"/>
              <w:jc w:val="right"/>
              <w:rPr>
                <w:rFonts w:cs="Calibri"/>
                <w:color w:val="000000"/>
                <w:sz w:val="14"/>
                <w:szCs w:val="14"/>
              </w:rPr>
            </w:pPr>
            <w:r w:rsidRPr="00BF5C27">
              <w:rPr>
                <w:rFonts w:cs="Calibri"/>
                <w:color w:val="000000"/>
                <w:sz w:val="14"/>
                <w:szCs w:val="14"/>
              </w:rPr>
              <w:t> </w:t>
            </w:r>
          </w:p>
        </w:tc>
        <w:tc>
          <w:tcPr>
            <w:tcW w:w="1116" w:type="dxa"/>
            <w:shd w:val="clear" w:color="auto" w:fill="auto"/>
            <w:vAlign w:val="center"/>
            <w:hideMark/>
          </w:tcPr>
          <w:p w14:paraId="5A9B409E" w14:textId="77777777" w:rsidR="00C6170B" w:rsidRPr="00BF5C27" w:rsidRDefault="00C6170B" w:rsidP="00206E99">
            <w:pPr>
              <w:spacing w:after="0"/>
              <w:jc w:val="right"/>
              <w:rPr>
                <w:rFonts w:cs="Calibri"/>
                <w:color w:val="000000"/>
                <w:sz w:val="14"/>
                <w:szCs w:val="14"/>
              </w:rPr>
            </w:pPr>
            <w:r w:rsidRPr="00BF5C27">
              <w:rPr>
                <w:rFonts w:cs="Calibri"/>
                <w:color w:val="000000"/>
                <w:sz w:val="14"/>
                <w:szCs w:val="14"/>
              </w:rPr>
              <w:t> </w:t>
            </w:r>
          </w:p>
        </w:tc>
        <w:tc>
          <w:tcPr>
            <w:tcW w:w="1115" w:type="dxa"/>
            <w:shd w:val="clear" w:color="auto" w:fill="auto"/>
            <w:vAlign w:val="center"/>
            <w:hideMark/>
          </w:tcPr>
          <w:p w14:paraId="110ADC85" w14:textId="77777777" w:rsidR="00C6170B" w:rsidRPr="00BF5C27" w:rsidRDefault="00C6170B" w:rsidP="00206E99">
            <w:pPr>
              <w:spacing w:after="0"/>
              <w:jc w:val="right"/>
              <w:rPr>
                <w:rFonts w:cs="Calibri"/>
                <w:color w:val="000000"/>
                <w:sz w:val="14"/>
                <w:szCs w:val="14"/>
              </w:rPr>
            </w:pPr>
            <w:r w:rsidRPr="00BF5C27">
              <w:rPr>
                <w:rFonts w:cs="Calibri"/>
                <w:color w:val="000000"/>
                <w:sz w:val="14"/>
                <w:szCs w:val="14"/>
              </w:rPr>
              <w:t> </w:t>
            </w:r>
          </w:p>
        </w:tc>
        <w:tc>
          <w:tcPr>
            <w:tcW w:w="1115" w:type="dxa"/>
            <w:shd w:val="clear" w:color="auto" w:fill="auto"/>
            <w:vAlign w:val="center"/>
            <w:hideMark/>
          </w:tcPr>
          <w:p w14:paraId="68BA9C1A" w14:textId="77777777" w:rsidR="00C6170B" w:rsidRPr="00BF5C27" w:rsidRDefault="00C6170B" w:rsidP="00206E99">
            <w:pPr>
              <w:spacing w:after="0"/>
              <w:jc w:val="right"/>
              <w:rPr>
                <w:rFonts w:cs="Calibri"/>
                <w:color w:val="000000"/>
                <w:sz w:val="14"/>
                <w:szCs w:val="14"/>
              </w:rPr>
            </w:pPr>
            <w:r w:rsidRPr="00BF5C27">
              <w:rPr>
                <w:rFonts w:cs="Calibri"/>
                <w:color w:val="000000"/>
                <w:sz w:val="14"/>
                <w:szCs w:val="14"/>
              </w:rPr>
              <w:t> </w:t>
            </w:r>
          </w:p>
        </w:tc>
        <w:tc>
          <w:tcPr>
            <w:tcW w:w="1115" w:type="dxa"/>
            <w:shd w:val="clear" w:color="auto" w:fill="auto"/>
            <w:vAlign w:val="center"/>
            <w:hideMark/>
          </w:tcPr>
          <w:p w14:paraId="5A037DB7" w14:textId="77777777" w:rsidR="00C6170B" w:rsidRPr="00BF5C27" w:rsidRDefault="00C6170B" w:rsidP="00206E99">
            <w:pPr>
              <w:spacing w:after="0"/>
              <w:jc w:val="right"/>
              <w:rPr>
                <w:rFonts w:cs="Calibri"/>
                <w:color w:val="000000"/>
                <w:sz w:val="14"/>
                <w:szCs w:val="14"/>
              </w:rPr>
            </w:pPr>
            <w:r w:rsidRPr="00BF5C27">
              <w:rPr>
                <w:rFonts w:cs="Calibri"/>
                <w:color w:val="000000"/>
                <w:sz w:val="14"/>
                <w:szCs w:val="14"/>
              </w:rPr>
              <w:t> </w:t>
            </w:r>
          </w:p>
        </w:tc>
        <w:tc>
          <w:tcPr>
            <w:tcW w:w="1115" w:type="dxa"/>
            <w:shd w:val="clear" w:color="auto" w:fill="auto"/>
            <w:vAlign w:val="center"/>
            <w:hideMark/>
          </w:tcPr>
          <w:p w14:paraId="52FAC160" w14:textId="77777777" w:rsidR="00C6170B" w:rsidRPr="00BF5C27" w:rsidRDefault="00C6170B" w:rsidP="00206E99">
            <w:pPr>
              <w:spacing w:after="0"/>
              <w:jc w:val="right"/>
              <w:rPr>
                <w:rFonts w:cs="Calibri"/>
                <w:color w:val="000000"/>
                <w:sz w:val="14"/>
                <w:szCs w:val="14"/>
              </w:rPr>
            </w:pPr>
            <w:r w:rsidRPr="00BF5C27">
              <w:rPr>
                <w:rFonts w:cs="Calibri"/>
                <w:color w:val="000000"/>
                <w:sz w:val="14"/>
                <w:szCs w:val="14"/>
              </w:rPr>
              <w:t> </w:t>
            </w:r>
          </w:p>
        </w:tc>
        <w:tc>
          <w:tcPr>
            <w:tcW w:w="1204" w:type="dxa"/>
            <w:vAlign w:val="center"/>
          </w:tcPr>
          <w:p w14:paraId="2A62D4EC" w14:textId="77777777" w:rsidR="00C6170B" w:rsidRPr="00BF5C27" w:rsidRDefault="00C6170B" w:rsidP="00206E99">
            <w:pPr>
              <w:spacing w:after="0"/>
              <w:jc w:val="right"/>
              <w:rPr>
                <w:rFonts w:cs="Calibri"/>
                <w:color w:val="000000"/>
                <w:sz w:val="14"/>
                <w:szCs w:val="14"/>
              </w:rPr>
            </w:pPr>
          </w:p>
        </w:tc>
      </w:tr>
      <w:tr w:rsidR="00C6170B" w:rsidRPr="00BF5C27" w14:paraId="03631217" w14:textId="2C8F1D3B" w:rsidTr="00FC6DF2">
        <w:trPr>
          <w:trHeight w:val="20"/>
          <w:jc w:val="center"/>
        </w:trPr>
        <w:tc>
          <w:tcPr>
            <w:tcW w:w="2434" w:type="dxa"/>
            <w:shd w:val="clear" w:color="auto" w:fill="auto"/>
            <w:vAlign w:val="center"/>
            <w:hideMark/>
          </w:tcPr>
          <w:p w14:paraId="488F6DE8" w14:textId="77777777" w:rsidR="00C6170B" w:rsidRPr="00BF5C27" w:rsidRDefault="00C6170B" w:rsidP="00206E99">
            <w:pPr>
              <w:spacing w:after="0"/>
              <w:jc w:val="right"/>
              <w:rPr>
                <w:rFonts w:cs="Calibri"/>
                <w:color w:val="000000"/>
                <w:sz w:val="14"/>
                <w:szCs w:val="14"/>
              </w:rPr>
            </w:pPr>
            <w:r w:rsidRPr="00BF5C27">
              <w:rPr>
                <w:rFonts w:cs="Calibri"/>
                <w:color w:val="000000"/>
                <w:sz w:val="14"/>
                <w:szCs w:val="14"/>
              </w:rPr>
              <w:t> </w:t>
            </w:r>
          </w:p>
        </w:tc>
        <w:tc>
          <w:tcPr>
            <w:tcW w:w="1116" w:type="dxa"/>
            <w:shd w:val="clear" w:color="auto" w:fill="auto"/>
            <w:vAlign w:val="center"/>
            <w:hideMark/>
          </w:tcPr>
          <w:p w14:paraId="41783938" w14:textId="77777777" w:rsidR="00C6170B" w:rsidRPr="00BF5C27" w:rsidRDefault="00C6170B" w:rsidP="00206E99">
            <w:pPr>
              <w:spacing w:after="0"/>
              <w:jc w:val="right"/>
              <w:rPr>
                <w:rFonts w:cs="Calibri"/>
                <w:color w:val="000000"/>
                <w:sz w:val="14"/>
                <w:szCs w:val="14"/>
              </w:rPr>
            </w:pPr>
            <w:r w:rsidRPr="00BF5C27">
              <w:rPr>
                <w:rFonts w:cs="Calibri"/>
                <w:color w:val="000000"/>
                <w:sz w:val="14"/>
                <w:szCs w:val="14"/>
              </w:rPr>
              <w:t> </w:t>
            </w:r>
          </w:p>
        </w:tc>
        <w:tc>
          <w:tcPr>
            <w:tcW w:w="1115" w:type="dxa"/>
            <w:shd w:val="clear" w:color="auto" w:fill="auto"/>
            <w:vAlign w:val="center"/>
            <w:hideMark/>
          </w:tcPr>
          <w:p w14:paraId="3C37EE50" w14:textId="77777777" w:rsidR="00C6170B" w:rsidRPr="00BF5C27" w:rsidRDefault="00C6170B" w:rsidP="00206E99">
            <w:pPr>
              <w:spacing w:after="0"/>
              <w:jc w:val="right"/>
              <w:rPr>
                <w:rFonts w:cs="Calibri"/>
                <w:color w:val="000000"/>
                <w:sz w:val="14"/>
                <w:szCs w:val="14"/>
              </w:rPr>
            </w:pPr>
            <w:r w:rsidRPr="00BF5C27">
              <w:rPr>
                <w:rFonts w:cs="Calibri"/>
                <w:color w:val="000000"/>
                <w:sz w:val="14"/>
                <w:szCs w:val="14"/>
              </w:rPr>
              <w:t> </w:t>
            </w:r>
          </w:p>
        </w:tc>
        <w:tc>
          <w:tcPr>
            <w:tcW w:w="1115" w:type="dxa"/>
            <w:shd w:val="clear" w:color="auto" w:fill="auto"/>
            <w:vAlign w:val="center"/>
            <w:hideMark/>
          </w:tcPr>
          <w:p w14:paraId="48BE4C27" w14:textId="77777777" w:rsidR="00C6170B" w:rsidRPr="00BF5C27" w:rsidRDefault="00C6170B" w:rsidP="00206E99">
            <w:pPr>
              <w:spacing w:after="0"/>
              <w:jc w:val="right"/>
              <w:rPr>
                <w:rFonts w:cs="Calibri"/>
                <w:color w:val="000000"/>
                <w:sz w:val="14"/>
                <w:szCs w:val="14"/>
              </w:rPr>
            </w:pPr>
            <w:r w:rsidRPr="00BF5C27">
              <w:rPr>
                <w:rFonts w:cs="Calibri"/>
                <w:color w:val="000000"/>
                <w:sz w:val="14"/>
                <w:szCs w:val="14"/>
              </w:rPr>
              <w:t> </w:t>
            </w:r>
          </w:p>
        </w:tc>
        <w:tc>
          <w:tcPr>
            <w:tcW w:w="1115" w:type="dxa"/>
            <w:shd w:val="clear" w:color="auto" w:fill="auto"/>
            <w:vAlign w:val="center"/>
            <w:hideMark/>
          </w:tcPr>
          <w:p w14:paraId="477C4CE2" w14:textId="77777777" w:rsidR="00C6170B" w:rsidRPr="00BF5C27" w:rsidRDefault="00C6170B" w:rsidP="00206E99">
            <w:pPr>
              <w:spacing w:after="0"/>
              <w:jc w:val="right"/>
              <w:rPr>
                <w:rFonts w:cs="Calibri"/>
                <w:color w:val="000000"/>
                <w:sz w:val="14"/>
                <w:szCs w:val="14"/>
              </w:rPr>
            </w:pPr>
            <w:r w:rsidRPr="00BF5C27">
              <w:rPr>
                <w:rFonts w:cs="Calibri"/>
                <w:color w:val="000000"/>
                <w:sz w:val="14"/>
                <w:szCs w:val="14"/>
              </w:rPr>
              <w:t> </w:t>
            </w:r>
          </w:p>
        </w:tc>
        <w:tc>
          <w:tcPr>
            <w:tcW w:w="1115" w:type="dxa"/>
            <w:shd w:val="clear" w:color="auto" w:fill="auto"/>
            <w:vAlign w:val="center"/>
            <w:hideMark/>
          </w:tcPr>
          <w:p w14:paraId="069E5658" w14:textId="77777777" w:rsidR="00C6170B" w:rsidRPr="00BF5C27" w:rsidRDefault="00C6170B" w:rsidP="00206E99">
            <w:pPr>
              <w:spacing w:after="0"/>
              <w:jc w:val="right"/>
              <w:rPr>
                <w:rFonts w:cs="Calibri"/>
                <w:color w:val="000000"/>
                <w:sz w:val="14"/>
                <w:szCs w:val="14"/>
              </w:rPr>
            </w:pPr>
            <w:r w:rsidRPr="00BF5C27">
              <w:rPr>
                <w:rFonts w:cs="Calibri"/>
                <w:color w:val="000000"/>
                <w:sz w:val="14"/>
                <w:szCs w:val="14"/>
              </w:rPr>
              <w:t> </w:t>
            </w:r>
          </w:p>
        </w:tc>
        <w:tc>
          <w:tcPr>
            <w:tcW w:w="1204" w:type="dxa"/>
            <w:vAlign w:val="center"/>
          </w:tcPr>
          <w:p w14:paraId="09611C74" w14:textId="77777777" w:rsidR="00C6170B" w:rsidRPr="00BF5C27" w:rsidRDefault="00C6170B" w:rsidP="00206E99">
            <w:pPr>
              <w:spacing w:after="0"/>
              <w:jc w:val="right"/>
              <w:rPr>
                <w:rFonts w:cs="Calibri"/>
                <w:color w:val="000000"/>
                <w:sz w:val="14"/>
                <w:szCs w:val="14"/>
              </w:rPr>
            </w:pPr>
          </w:p>
        </w:tc>
      </w:tr>
      <w:tr w:rsidR="00C6170B" w:rsidRPr="00BF5C27" w14:paraId="17D6A087" w14:textId="6D8D5492" w:rsidTr="00FC6DF2">
        <w:trPr>
          <w:trHeight w:val="20"/>
          <w:jc w:val="center"/>
        </w:trPr>
        <w:tc>
          <w:tcPr>
            <w:tcW w:w="2434" w:type="dxa"/>
            <w:shd w:val="clear" w:color="auto" w:fill="auto"/>
            <w:vAlign w:val="center"/>
            <w:hideMark/>
          </w:tcPr>
          <w:p w14:paraId="0AB99E9A" w14:textId="77777777" w:rsidR="00C6170B" w:rsidRPr="00BF5C27" w:rsidRDefault="00C6170B" w:rsidP="00206E99">
            <w:pPr>
              <w:spacing w:after="0"/>
              <w:jc w:val="right"/>
              <w:rPr>
                <w:rFonts w:cs="Calibri"/>
                <w:color w:val="000000"/>
                <w:sz w:val="14"/>
                <w:szCs w:val="14"/>
              </w:rPr>
            </w:pPr>
            <w:r w:rsidRPr="00BF5C27">
              <w:rPr>
                <w:rFonts w:cs="Calibri"/>
                <w:color w:val="000000"/>
                <w:sz w:val="14"/>
                <w:szCs w:val="14"/>
              </w:rPr>
              <w:t> </w:t>
            </w:r>
          </w:p>
        </w:tc>
        <w:tc>
          <w:tcPr>
            <w:tcW w:w="1116" w:type="dxa"/>
            <w:shd w:val="clear" w:color="auto" w:fill="auto"/>
            <w:vAlign w:val="center"/>
            <w:hideMark/>
          </w:tcPr>
          <w:p w14:paraId="0E062DCD" w14:textId="77777777" w:rsidR="00C6170B" w:rsidRPr="00BF5C27" w:rsidRDefault="00C6170B" w:rsidP="00206E99">
            <w:pPr>
              <w:spacing w:after="0"/>
              <w:jc w:val="right"/>
              <w:rPr>
                <w:rFonts w:cs="Calibri"/>
                <w:color w:val="000000"/>
                <w:sz w:val="14"/>
                <w:szCs w:val="14"/>
              </w:rPr>
            </w:pPr>
            <w:r w:rsidRPr="00BF5C27">
              <w:rPr>
                <w:rFonts w:cs="Calibri"/>
                <w:color w:val="000000"/>
                <w:sz w:val="14"/>
                <w:szCs w:val="14"/>
              </w:rPr>
              <w:t> </w:t>
            </w:r>
          </w:p>
        </w:tc>
        <w:tc>
          <w:tcPr>
            <w:tcW w:w="1115" w:type="dxa"/>
            <w:shd w:val="clear" w:color="auto" w:fill="auto"/>
            <w:vAlign w:val="center"/>
            <w:hideMark/>
          </w:tcPr>
          <w:p w14:paraId="1E17B943" w14:textId="77777777" w:rsidR="00C6170B" w:rsidRPr="00BF5C27" w:rsidRDefault="00C6170B" w:rsidP="00206E99">
            <w:pPr>
              <w:spacing w:after="0"/>
              <w:jc w:val="right"/>
              <w:rPr>
                <w:rFonts w:cs="Calibri"/>
                <w:color w:val="000000"/>
                <w:sz w:val="14"/>
                <w:szCs w:val="14"/>
              </w:rPr>
            </w:pPr>
            <w:r w:rsidRPr="00BF5C27">
              <w:rPr>
                <w:rFonts w:cs="Calibri"/>
                <w:color w:val="000000"/>
                <w:sz w:val="14"/>
                <w:szCs w:val="14"/>
              </w:rPr>
              <w:t> </w:t>
            </w:r>
          </w:p>
        </w:tc>
        <w:tc>
          <w:tcPr>
            <w:tcW w:w="1115" w:type="dxa"/>
            <w:shd w:val="clear" w:color="auto" w:fill="auto"/>
            <w:vAlign w:val="center"/>
            <w:hideMark/>
          </w:tcPr>
          <w:p w14:paraId="0F2B0421" w14:textId="77777777" w:rsidR="00C6170B" w:rsidRPr="00BF5C27" w:rsidRDefault="00C6170B" w:rsidP="00206E99">
            <w:pPr>
              <w:spacing w:after="0"/>
              <w:jc w:val="right"/>
              <w:rPr>
                <w:rFonts w:cs="Calibri"/>
                <w:color w:val="000000"/>
                <w:sz w:val="14"/>
                <w:szCs w:val="14"/>
              </w:rPr>
            </w:pPr>
            <w:r w:rsidRPr="00BF5C27">
              <w:rPr>
                <w:rFonts w:cs="Calibri"/>
                <w:color w:val="000000"/>
                <w:sz w:val="14"/>
                <w:szCs w:val="14"/>
              </w:rPr>
              <w:t> </w:t>
            </w:r>
          </w:p>
        </w:tc>
        <w:tc>
          <w:tcPr>
            <w:tcW w:w="1115" w:type="dxa"/>
            <w:shd w:val="clear" w:color="auto" w:fill="auto"/>
            <w:vAlign w:val="center"/>
            <w:hideMark/>
          </w:tcPr>
          <w:p w14:paraId="004A0FBA" w14:textId="77777777" w:rsidR="00C6170B" w:rsidRPr="00BF5C27" w:rsidRDefault="00C6170B" w:rsidP="00206E99">
            <w:pPr>
              <w:spacing w:after="0"/>
              <w:jc w:val="right"/>
              <w:rPr>
                <w:rFonts w:cs="Calibri"/>
                <w:color w:val="000000"/>
                <w:sz w:val="14"/>
                <w:szCs w:val="14"/>
              </w:rPr>
            </w:pPr>
            <w:r w:rsidRPr="00BF5C27">
              <w:rPr>
                <w:rFonts w:cs="Calibri"/>
                <w:color w:val="000000"/>
                <w:sz w:val="14"/>
                <w:szCs w:val="14"/>
              </w:rPr>
              <w:t> </w:t>
            </w:r>
          </w:p>
        </w:tc>
        <w:tc>
          <w:tcPr>
            <w:tcW w:w="1115" w:type="dxa"/>
            <w:shd w:val="clear" w:color="auto" w:fill="auto"/>
            <w:vAlign w:val="center"/>
            <w:hideMark/>
          </w:tcPr>
          <w:p w14:paraId="344A0CB7" w14:textId="77777777" w:rsidR="00C6170B" w:rsidRPr="00BF5C27" w:rsidRDefault="00C6170B" w:rsidP="00206E99">
            <w:pPr>
              <w:spacing w:after="0"/>
              <w:jc w:val="right"/>
              <w:rPr>
                <w:rFonts w:cs="Calibri"/>
                <w:color w:val="000000"/>
                <w:sz w:val="14"/>
                <w:szCs w:val="14"/>
              </w:rPr>
            </w:pPr>
            <w:r w:rsidRPr="00BF5C27">
              <w:rPr>
                <w:rFonts w:cs="Calibri"/>
                <w:color w:val="000000"/>
                <w:sz w:val="14"/>
                <w:szCs w:val="14"/>
              </w:rPr>
              <w:t> </w:t>
            </w:r>
          </w:p>
        </w:tc>
        <w:tc>
          <w:tcPr>
            <w:tcW w:w="1204" w:type="dxa"/>
            <w:vAlign w:val="center"/>
          </w:tcPr>
          <w:p w14:paraId="61F25B59" w14:textId="77777777" w:rsidR="00C6170B" w:rsidRPr="00BF5C27" w:rsidRDefault="00C6170B" w:rsidP="00206E99">
            <w:pPr>
              <w:spacing w:after="0"/>
              <w:jc w:val="right"/>
              <w:rPr>
                <w:rFonts w:cs="Calibri"/>
                <w:color w:val="000000"/>
                <w:sz w:val="14"/>
                <w:szCs w:val="14"/>
              </w:rPr>
            </w:pPr>
          </w:p>
        </w:tc>
      </w:tr>
    </w:tbl>
    <w:p w14:paraId="255A4F74" w14:textId="596A0035" w:rsidR="00EE61D7" w:rsidRPr="00BF5C27" w:rsidRDefault="00701689" w:rsidP="00171F67">
      <w:pPr>
        <w:pStyle w:val="norm"/>
        <w:rPr>
          <w:rFonts w:cstheme="minorHAnsi"/>
        </w:rPr>
      </w:pPr>
      <w:r w:rsidRPr="00BF5C27">
        <w:t xml:space="preserve">+ </w:t>
      </w:r>
      <w:r w:rsidRPr="00BF5C27">
        <w:rPr>
          <w:rFonts w:cstheme="minorHAnsi"/>
        </w:rPr>
        <w:t xml:space="preserve">un inventaire des taxes locales, redevances </w:t>
      </w:r>
      <w:proofErr w:type="gramStart"/>
      <w:r w:rsidRPr="00BF5C27">
        <w:rPr>
          <w:rFonts w:cstheme="minorHAnsi"/>
        </w:rPr>
        <w:t xml:space="preserve">et </w:t>
      </w:r>
      <w:r w:rsidR="00826BAA" w:rsidRPr="00BF5C27">
        <w:rPr>
          <w:rFonts w:cstheme="minorHAnsi"/>
        </w:rPr>
        <w:t xml:space="preserve"> </w:t>
      </w:r>
      <w:r w:rsidRPr="00BF5C27">
        <w:rPr>
          <w:rFonts w:cstheme="minorHAnsi"/>
        </w:rPr>
        <w:t>principes</w:t>
      </w:r>
      <w:proofErr w:type="gramEnd"/>
      <w:r w:rsidRPr="00BF5C27">
        <w:rPr>
          <w:rFonts w:cstheme="minorHAnsi"/>
        </w:rPr>
        <w:t xml:space="preserve"> de facturation des services rendus sera dressé </w:t>
      </w:r>
      <w:r w:rsidR="00606318" w:rsidRPr="00BF5C27">
        <w:rPr>
          <w:rFonts w:cstheme="minorHAnsi"/>
        </w:rPr>
        <w:t>+ listing des taxes qui ne sont pas self supporting</w:t>
      </w:r>
      <w:r w:rsidR="004F005A" w:rsidRPr="00BF5C27">
        <w:rPr>
          <w:rFonts w:cstheme="minorHAnsi"/>
        </w:rPr>
        <w:t> ;</w:t>
      </w:r>
    </w:p>
    <w:p w14:paraId="619411E4" w14:textId="7B0084FC" w:rsidR="009844C4" w:rsidRPr="00BF5C27" w:rsidRDefault="00701689" w:rsidP="00FC6DF2">
      <w:pPr>
        <w:pStyle w:val="norm"/>
        <w:rPr>
          <w:b/>
          <w:i/>
          <w:u w:val="single"/>
        </w:rPr>
      </w:pPr>
      <w:r w:rsidRPr="00BF5C27">
        <w:rPr>
          <w:rFonts w:cstheme="minorHAnsi"/>
        </w:rPr>
        <w:t>+ une chronologie de l’enrôlement des taxes locales à fixer au début de l’exercice.</w:t>
      </w:r>
    </w:p>
    <w:p w14:paraId="221515F3" w14:textId="5DFABD5C" w:rsidR="00701689" w:rsidRPr="00BF5C27" w:rsidRDefault="004D5F4F" w:rsidP="007B604C">
      <w:pPr>
        <w:pStyle w:val="Titre2"/>
      </w:pPr>
      <w:bookmarkStart w:id="75" w:name="_Toc94534198"/>
      <w:r w:rsidRPr="00BF5C27">
        <w:t>D</w:t>
      </w:r>
      <w:r w:rsidR="00701689" w:rsidRPr="00BF5C27">
        <w:t>épenses du service ordinaire</w:t>
      </w:r>
      <w:bookmarkEnd w:id="75"/>
    </w:p>
    <w:p w14:paraId="55D16F21" w14:textId="2184E199" w:rsidR="00DE1D33" w:rsidRPr="00BF5C27" w:rsidRDefault="00DE1D33" w:rsidP="007B604C">
      <w:pPr>
        <w:pStyle w:val="Titre3"/>
      </w:pPr>
      <w:r w:rsidRPr="00BF5C27">
        <w:t>Personnel</w:t>
      </w:r>
    </w:p>
    <w:p w14:paraId="34E82890" w14:textId="25A898F6" w:rsidR="004D5F4F" w:rsidRDefault="004D5F4F" w:rsidP="00676C3F">
      <w:pPr>
        <w:pStyle w:val="norm"/>
        <w:rPr>
          <w:rFonts w:eastAsiaTheme="minorEastAsia"/>
        </w:rPr>
      </w:pPr>
      <w:bookmarkStart w:id="76" w:name="_Toc93325111"/>
      <w:r w:rsidRPr="00BF5C27">
        <w:rPr>
          <w:rFonts w:eastAsiaTheme="minorEastAsia"/>
        </w:rPr>
        <w:t>Pour chaque groupe économique, il vous est demandé de décrire les mesures envisagées, leur calendrier de mise en œuvre ainsi qu’une estimation de l’impact financier de celles-ci attendu chaque année jusqu’en 2027 y compris.</w:t>
      </w:r>
    </w:p>
    <w:p w14:paraId="5000E7CA" w14:textId="561952A2" w:rsidR="007D63F5" w:rsidRPr="007D63F5" w:rsidRDefault="007D63F5" w:rsidP="007D63F5">
      <w:pPr>
        <w:pStyle w:val="Titre4"/>
        <w:rPr>
          <w:rFonts w:eastAsiaTheme="minorEastAsia"/>
        </w:rPr>
      </w:pPr>
      <w:r>
        <w:rPr>
          <w:rFonts w:eastAsiaTheme="minorEastAsia"/>
        </w:rPr>
        <w:t>Description des mesures</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34"/>
        <w:gridCol w:w="1116"/>
        <w:gridCol w:w="1115"/>
        <w:gridCol w:w="1115"/>
        <w:gridCol w:w="1115"/>
        <w:gridCol w:w="1115"/>
        <w:gridCol w:w="1204"/>
      </w:tblGrid>
      <w:tr w:rsidR="004D5F4F" w:rsidRPr="00BF5C27" w14:paraId="18562BEB" w14:textId="77777777" w:rsidTr="00FC6DF2">
        <w:trPr>
          <w:trHeight w:val="20"/>
        </w:trPr>
        <w:tc>
          <w:tcPr>
            <w:tcW w:w="2434" w:type="dxa"/>
            <w:shd w:val="clear" w:color="000000" w:fill="5EB49D"/>
            <w:vAlign w:val="center"/>
            <w:hideMark/>
          </w:tcPr>
          <w:p w14:paraId="4968FCAC" w14:textId="77777777" w:rsidR="004D5F4F" w:rsidRPr="00BF5C27" w:rsidRDefault="004D5F4F" w:rsidP="00B5580F">
            <w:pPr>
              <w:spacing w:after="0"/>
              <w:jc w:val="center"/>
              <w:rPr>
                <w:rFonts w:cs="Calibri"/>
                <w:b/>
                <w:bCs/>
                <w:color w:val="FFFFFF"/>
                <w:sz w:val="14"/>
                <w:szCs w:val="14"/>
              </w:rPr>
            </w:pPr>
            <w:r w:rsidRPr="00BF5C27">
              <w:rPr>
                <w:rFonts w:cs="Calibri"/>
                <w:b/>
                <w:bCs/>
                <w:color w:val="FFFFFF"/>
                <w:sz w:val="14"/>
                <w:szCs w:val="14"/>
              </w:rPr>
              <w:t>Description de la mesure</w:t>
            </w:r>
          </w:p>
        </w:tc>
        <w:tc>
          <w:tcPr>
            <w:tcW w:w="1116" w:type="dxa"/>
            <w:shd w:val="clear" w:color="000000" w:fill="5EB49D"/>
            <w:vAlign w:val="center"/>
            <w:hideMark/>
          </w:tcPr>
          <w:p w14:paraId="5BB21C96" w14:textId="77777777" w:rsidR="004D5F4F" w:rsidRPr="00BF5C27" w:rsidRDefault="004D5F4F" w:rsidP="00B5580F">
            <w:pPr>
              <w:spacing w:after="0"/>
              <w:jc w:val="center"/>
              <w:rPr>
                <w:rFonts w:cs="Calibri"/>
                <w:b/>
                <w:bCs/>
                <w:color w:val="FFFFFF"/>
                <w:sz w:val="14"/>
                <w:szCs w:val="14"/>
              </w:rPr>
            </w:pPr>
            <w:r w:rsidRPr="00BF5C27">
              <w:rPr>
                <w:rFonts w:cs="Calibri"/>
                <w:b/>
                <w:bCs/>
                <w:color w:val="FFFFFF"/>
                <w:sz w:val="14"/>
                <w:szCs w:val="14"/>
              </w:rPr>
              <w:t>Impact chiffré 2022</w:t>
            </w:r>
          </w:p>
        </w:tc>
        <w:tc>
          <w:tcPr>
            <w:tcW w:w="1115" w:type="dxa"/>
            <w:shd w:val="clear" w:color="000000" w:fill="5EB49D"/>
            <w:vAlign w:val="center"/>
            <w:hideMark/>
          </w:tcPr>
          <w:p w14:paraId="5AFF98FB" w14:textId="77777777" w:rsidR="004D5F4F" w:rsidRPr="00BF5C27" w:rsidRDefault="004D5F4F" w:rsidP="00B5580F">
            <w:pPr>
              <w:spacing w:after="0"/>
              <w:jc w:val="center"/>
              <w:rPr>
                <w:rFonts w:cs="Calibri"/>
                <w:b/>
                <w:bCs/>
                <w:color w:val="FFFFFF"/>
                <w:sz w:val="14"/>
                <w:szCs w:val="14"/>
              </w:rPr>
            </w:pPr>
            <w:r w:rsidRPr="00BF5C27">
              <w:rPr>
                <w:rFonts w:cs="Calibri"/>
                <w:b/>
                <w:bCs/>
                <w:color w:val="FFFFFF"/>
                <w:sz w:val="14"/>
                <w:szCs w:val="14"/>
              </w:rPr>
              <w:t>Impact chiffré 2023</w:t>
            </w:r>
          </w:p>
        </w:tc>
        <w:tc>
          <w:tcPr>
            <w:tcW w:w="1115" w:type="dxa"/>
            <w:shd w:val="clear" w:color="000000" w:fill="5EB49D"/>
            <w:vAlign w:val="center"/>
            <w:hideMark/>
          </w:tcPr>
          <w:p w14:paraId="1A9CC401" w14:textId="77777777" w:rsidR="004D5F4F" w:rsidRPr="00BF5C27" w:rsidRDefault="004D5F4F" w:rsidP="00B5580F">
            <w:pPr>
              <w:spacing w:after="0"/>
              <w:jc w:val="center"/>
              <w:rPr>
                <w:rFonts w:cs="Calibri"/>
                <w:b/>
                <w:bCs/>
                <w:color w:val="FFFFFF"/>
                <w:sz w:val="14"/>
                <w:szCs w:val="14"/>
              </w:rPr>
            </w:pPr>
            <w:r w:rsidRPr="00BF5C27">
              <w:rPr>
                <w:rFonts w:cs="Calibri"/>
                <w:b/>
                <w:bCs/>
                <w:color w:val="FFFFFF"/>
                <w:sz w:val="14"/>
                <w:szCs w:val="14"/>
              </w:rPr>
              <w:t>Impact chiffré 2024</w:t>
            </w:r>
          </w:p>
        </w:tc>
        <w:tc>
          <w:tcPr>
            <w:tcW w:w="1115" w:type="dxa"/>
            <w:shd w:val="clear" w:color="000000" w:fill="5EB49D"/>
            <w:vAlign w:val="center"/>
            <w:hideMark/>
          </w:tcPr>
          <w:p w14:paraId="0B1826A5" w14:textId="77777777" w:rsidR="004D5F4F" w:rsidRPr="00BF5C27" w:rsidRDefault="004D5F4F" w:rsidP="00B5580F">
            <w:pPr>
              <w:spacing w:after="0"/>
              <w:jc w:val="center"/>
              <w:rPr>
                <w:rFonts w:cs="Calibri"/>
                <w:b/>
                <w:bCs/>
                <w:color w:val="FFFFFF"/>
                <w:sz w:val="14"/>
                <w:szCs w:val="14"/>
              </w:rPr>
            </w:pPr>
            <w:r w:rsidRPr="00BF5C27">
              <w:rPr>
                <w:rFonts w:cs="Calibri"/>
                <w:b/>
                <w:bCs/>
                <w:color w:val="FFFFFF"/>
                <w:sz w:val="14"/>
                <w:szCs w:val="14"/>
              </w:rPr>
              <w:t>Impact chiffré 2025</w:t>
            </w:r>
          </w:p>
        </w:tc>
        <w:tc>
          <w:tcPr>
            <w:tcW w:w="1115" w:type="dxa"/>
            <w:shd w:val="clear" w:color="000000" w:fill="5EB49D"/>
            <w:vAlign w:val="center"/>
            <w:hideMark/>
          </w:tcPr>
          <w:p w14:paraId="388F37F9" w14:textId="77777777" w:rsidR="004D5F4F" w:rsidRPr="00BF5C27" w:rsidRDefault="004D5F4F" w:rsidP="00B5580F">
            <w:pPr>
              <w:spacing w:after="0"/>
              <w:jc w:val="center"/>
              <w:rPr>
                <w:rFonts w:cs="Calibri"/>
                <w:b/>
                <w:bCs/>
                <w:color w:val="FFFFFF"/>
                <w:sz w:val="14"/>
                <w:szCs w:val="14"/>
              </w:rPr>
            </w:pPr>
            <w:r w:rsidRPr="00BF5C27">
              <w:rPr>
                <w:rFonts w:cs="Calibri"/>
                <w:b/>
                <w:bCs/>
                <w:color w:val="FFFFFF"/>
                <w:sz w:val="14"/>
                <w:szCs w:val="14"/>
              </w:rPr>
              <w:t>Impact chiffré 2026</w:t>
            </w:r>
          </w:p>
        </w:tc>
        <w:tc>
          <w:tcPr>
            <w:tcW w:w="1204" w:type="dxa"/>
            <w:shd w:val="clear" w:color="000000" w:fill="5EB49D"/>
          </w:tcPr>
          <w:p w14:paraId="69630F7D" w14:textId="77777777" w:rsidR="004D5F4F" w:rsidRPr="00BF5C27" w:rsidRDefault="004D5F4F" w:rsidP="00B5580F">
            <w:pPr>
              <w:spacing w:after="0"/>
              <w:jc w:val="center"/>
              <w:rPr>
                <w:rFonts w:cs="Calibri"/>
                <w:b/>
                <w:bCs/>
                <w:color w:val="FFFFFF"/>
                <w:sz w:val="14"/>
                <w:szCs w:val="14"/>
              </w:rPr>
            </w:pPr>
            <w:r w:rsidRPr="00BF5C27">
              <w:rPr>
                <w:rFonts w:cs="Calibri"/>
                <w:b/>
                <w:bCs/>
                <w:color w:val="FFFFFF"/>
                <w:sz w:val="14"/>
                <w:szCs w:val="14"/>
              </w:rPr>
              <w:t>Impact chiffré 2027</w:t>
            </w:r>
          </w:p>
        </w:tc>
      </w:tr>
      <w:tr w:rsidR="004D5F4F" w:rsidRPr="00BF5C27" w14:paraId="41638CA5" w14:textId="77777777" w:rsidTr="00FC6DF2">
        <w:trPr>
          <w:trHeight w:val="20"/>
        </w:trPr>
        <w:tc>
          <w:tcPr>
            <w:tcW w:w="2434" w:type="dxa"/>
            <w:shd w:val="clear" w:color="auto" w:fill="auto"/>
            <w:vAlign w:val="center"/>
            <w:hideMark/>
          </w:tcPr>
          <w:p w14:paraId="3CDF935D" w14:textId="77777777" w:rsidR="004D5F4F" w:rsidRPr="00BF5C27" w:rsidRDefault="004D5F4F" w:rsidP="00B5580F">
            <w:pPr>
              <w:spacing w:after="0"/>
              <w:jc w:val="right"/>
              <w:rPr>
                <w:rFonts w:cs="Calibri"/>
                <w:color w:val="000000"/>
                <w:sz w:val="14"/>
                <w:szCs w:val="14"/>
              </w:rPr>
            </w:pPr>
            <w:r w:rsidRPr="00BF5C27">
              <w:rPr>
                <w:rFonts w:cs="Calibri"/>
                <w:color w:val="000000"/>
                <w:sz w:val="14"/>
                <w:szCs w:val="14"/>
              </w:rPr>
              <w:t> </w:t>
            </w:r>
          </w:p>
        </w:tc>
        <w:tc>
          <w:tcPr>
            <w:tcW w:w="1116" w:type="dxa"/>
            <w:shd w:val="clear" w:color="auto" w:fill="auto"/>
            <w:vAlign w:val="center"/>
            <w:hideMark/>
          </w:tcPr>
          <w:p w14:paraId="68252B14" w14:textId="77777777" w:rsidR="004D5F4F" w:rsidRPr="00BF5C27" w:rsidRDefault="004D5F4F" w:rsidP="00B5580F">
            <w:pPr>
              <w:spacing w:after="0"/>
              <w:jc w:val="right"/>
              <w:rPr>
                <w:rFonts w:cs="Calibri"/>
                <w:color w:val="000000"/>
                <w:sz w:val="14"/>
                <w:szCs w:val="14"/>
              </w:rPr>
            </w:pPr>
            <w:r w:rsidRPr="00BF5C27">
              <w:rPr>
                <w:rFonts w:cs="Calibri"/>
                <w:color w:val="000000"/>
                <w:sz w:val="14"/>
                <w:szCs w:val="14"/>
              </w:rPr>
              <w:t> </w:t>
            </w:r>
          </w:p>
        </w:tc>
        <w:tc>
          <w:tcPr>
            <w:tcW w:w="1115" w:type="dxa"/>
            <w:shd w:val="clear" w:color="auto" w:fill="auto"/>
            <w:vAlign w:val="center"/>
            <w:hideMark/>
          </w:tcPr>
          <w:p w14:paraId="74F2855D" w14:textId="77777777" w:rsidR="004D5F4F" w:rsidRPr="00BF5C27" w:rsidRDefault="004D5F4F" w:rsidP="00B5580F">
            <w:pPr>
              <w:spacing w:after="0"/>
              <w:jc w:val="right"/>
              <w:rPr>
                <w:rFonts w:cs="Calibri"/>
                <w:color w:val="000000"/>
                <w:sz w:val="14"/>
                <w:szCs w:val="14"/>
              </w:rPr>
            </w:pPr>
            <w:r w:rsidRPr="00BF5C27">
              <w:rPr>
                <w:rFonts w:cs="Calibri"/>
                <w:color w:val="000000"/>
                <w:sz w:val="14"/>
                <w:szCs w:val="14"/>
              </w:rPr>
              <w:t> </w:t>
            </w:r>
          </w:p>
        </w:tc>
        <w:tc>
          <w:tcPr>
            <w:tcW w:w="1115" w:type="dxa"/>
            <w:shd w:val="clear" w:color="auto" w:fill="auto"/>
            <w:vAlign w:val="center"/>
            <w:hideMark/>
          </w:tcPr>
          <w:p w14:paraId="16F33E98" w14:textId="77777777" w:rsidR="004D5F4F" w:rsidRPr="00BF5C27" w:rsidRDefault="004D5F4F" w:rsidP="00B5580F">
            <w:pPr>
              <w:spacing w:after="0"/>
              <w:jc w:val="right"/>
              <w:rPr>
                <w:rFonts w:cs="Calibri"/>
                <w:color w:val="000000"/>
                <w:sz w:val="14"/>
                <w:szCs w:val="14"/>
              </w:rPr>
            </w:pPr>
            <w:r w:rsidRPr="00BF5C27">
              <w:rPr>
                <w:rFonts w:cs="Calibri"/>
                <w:color w:val="000000"/>
                <w:sz w:val="14"/>
                <w:szCs w:val="14"/>
              </w:rPr>
              <w:t> </w:t>
            </w:r>
          </w:p>
        </w:tc>
        <w:tc>
          <w:tcPr>
            <w:tcW w:w="1115" w:type="dxa"/>
            <w:shd w:val="clear" w:color="auto" w:fill="auto"/>
            <w:vAlign w:val="center"/>
            <w:hideMark/>
          </w:tcPr>
          <w:p w14:paraId="0CB4FFCC" w14:textId="77777777" w:rsidR="004D5F4F" w:rsidRPr="00BF5C27" w:rsidRDefault="004D5F4F" w:rsidP="00B5580F">
            <w:pPr>
              <w:spacing w:after="0"/>
              <w:jc w:val="right"/>
              <w:rPr>
                <w:rFonts w:cs="Calibri"/>
                <w:color w:val="000000"/>
                <w:sz w:val="14"/>
                <w:szCs w:val="14"/>
              </w:rPr>
            </w:pPr>
            <w:r w:rsidRPr="00BF5C27">
              <w:rPr>
                <w:rFonts w:cs="Calibri"/>
                <w:color w:val="000000"/>
                <w:sz w:val="14"/>
                <w:szCs w:val="14"/>
              </w:rPr>
              <w:t> </w:t>
            </w:r>
          </w:p>
        </w:tc>
        <w:tc>
          <w:tcPr>
            <w:tcW w:w="1115" w:type="dxa"/>
            <w:shd w:val="clear" w:color="auto" w:fill="auto"/>
            <w:vAlign w:val="center"/>
            <w:hideMark/>
          </w:tcPr>
          <w:p w14:paraId="16C5FFE4" w14:textId="77777777" w:rsidR="004D5F4F" w:rsidRPr="00BF5C27" w:rsidRDefault="004D5F4F" w:rsidP="00B5580F">
            <w:pPr>
              <w:spacing w:after="0"/>
              <w:jc w:val="right"/>
              <w:rPr>
                <w:rFonts w:cs="Calibri"/>
                <w:color w:val="000000"/>
                <w:sz w:val="14"/>
                <w:szCs w:val="14"/>
              </w:rPr>
            </w:pPr>
            <w:r w:rsidRPr="00BF5C27">
              <w:rPr>
                <w:rFonts w:cs="Calibri"/>
                <w:color w:val="000000"/>
                <w:sz w:val="14"/>
                <w:szCs w:val="14"/>
              </w:rPr>
              <w:t> </w:t>
            </w:r>
          </w:p>
        </w:tc>
        <w:tc>
          <w:tcPr>
            <w:tcW w:w="1204" w:type="dxa"/>
          </w:tcPr>
          <w:p w14:paraId="44F68BF2" w14:textId="77777777" w:rsidR="004D5F4F" w:rsidRPr="00BF5C27" w:rsidRDefault="004D5F4F" w:rsidP="00B5580F">
            <w:pPr>
              <w:spacing w:after="0"/>
              <w:jc w:val="right"/>
              <w:rPr>
                <w:rFonts w:cs="Calibri"/>
                <w:color w:val="000000"/>
                <w:sz w:val="14"/>
                <w:szCs w:val="14"/>
              </w:rPr>
            </w:pPr>
          </w:p>
        </w:tc>
      </w:tr>
      <w:tr w:rsidR="004D5F4F" w:rsidRPr="00BF5C27" w14:paraId="02073346" w14:textId="77777777" w:rsidTr="00FC6DF2">
        <w:trPr>
          <w:trHeight w:val="20"/>
        </w:trPr>
        <w:tc>
          <w:tcPr>
            <w:tcW w:w="2434" w:type="dxa"/>
            <w:shd w:val="clear" w:color="auto" w:fill="auto"/>
            <w:vAlign w:val="center"/>
            <w:hideMark/>
          </w:tcPr>
          <w:p w14:paraId="23176598" w14:textId="77777777" w:rsidR="004D5F4F" w:rsidRPr="00BF5C27" w:rsidRDefault="004D5F4F" w:rsidP="00B5580F">
            <w:pPr>
              <w:spacing w:after="0"/>
              <w:jc w:val="right"/>
              <w:rPr>
                <w:rFonts w:cs="Calibri"/>
                <w:color w:val="000000"/>
                <w:sz w:val="14"/>
                <w:szCs w:val="14"/>
              </w:rPr>
            </w:pPr>
            <w:r w:rsidRPr="00BF5C27">
              <w:rPr>
                <w:rFonts w:cs="Calibri"/>
                <w:color w:val="000000"/>
                <w:sz w:val="14"/>
                <w:szCs w:val="14"/>
              </w:rPr>
              <w:t> </w:t>
            </w:r>
          </w:p>
        </w:tc>
        <w:tc>
          <w:tcPr>
            <w:tcW w:w="1116" w:type="dxa"/>
            <w:shd w:val="clear" w:color="auto" w:fill="auto"/>
            <w:vAlign w:val="center"/>
            <w:hideMark/>
          </w:tcPr>
          <w:p w14:paraId="53A12EEA" w14:textId="77777777" w:rsidR="004D5F4F" w:rsidRPr="00BF5C27" w:rsidRDefault="004D5F4F" w:rsidP="00B5580F">
            <w:pPr>
              <w:spacing w:after="0"/>
              <w:jc w:val="right"/>
              <w:rPr>
                <w:rFonts w:cs="Calibri"/>
                <w:color w:val="000000"/>
                <w:sz w:val="14"/>
                <w:szCs w:val="14"/>
              </w:rPr>
            </w:pPr>
            <w:r w:rsidRPr="00BF5C27">
              <w:rPr>
                <w:rFonts w:cs="Calibri"/>
                <w:color w:val="000000"/>
                <w:sz w:val="14"/>
                <w:szCs w:val="14"/>
              </w:rPr>
              <w:t> </w:t>
            </w:r>
          </w:p>
        </w:tc>
        <w:tc>
          <w:tcPr>
            <w:tcW w:w="1115" w:type="dxa"/>
            <w:shd w:val="clear" w:color="auto" w:fill="auto"/>
            <w:vAlign w:val="center"/>
            <w:hideMark/>
          </w:tcPr>
          <w:p w14:paraId="6991B7C6" w14:textId="77777777" w:rsidR="004D5F4F" w:rsidRPr="00BF5C27" w:rsidRDefault="004D5F4F" w:rsidP="00B5580F">
            <w:pPr>
              <w:spacing w:after="0"/>
              <w:jc w:val="right"/>
              <w:rPr>
                <w:rFonts w:cs="Calibri"/>
                <w:color w:val="000000"/>
                <w:sz w:val="14"/>
                <w:szCs w:val="14"/>
              </w:rPr>
            </w:pPr>
            <w:r w:rsidRPr="00BF5C27">
              <w:rPr>
                <w:rFonts w:cs="Calibri"/>
                <w:color w:val="000000"/>
                <w:sz w:val="14"/>
                <w:szCs w:val="14"/>
              </w:rPr>
              <w:t> </w:t>
            </w:r>
          </w:p>
        </w:tc>
        <w:tc>
          <w:tcPr>
            <w:tcW w:w="1115" w:type="dxa"/>
            <w:shd w:val="clear" w:color="auto" w:fill="auto"/>
            <w:vAlign w:val="center"/>
            <w:hideMark/>
          </w:tcPr>
          <w:p w14:paraId="16440EEF" w14:textId="77777777" w:rsidR="004D5F4F" w:rsidRPr="00BF5C27" w:rsidRDefault="004D5F4F" w:rsidP="00B5580F">
            <w:pPr>
              <w:spacing w:after="0"/>
              <w:jc w:val="right"/>
              <w:rPr>
                <w:rFonts w:cs="Calibri"/>
                <w:color w:val="000000"/>
                <w:sz w:val="14"/>
                <w:szCs w:val="14"/>
              </w:rPr>
            </w:pPr>
            <w:r w:rsidRPr="00BF5C27">
              <w:rPr>
                <w:rFonts w:cs="Calibri"/>
                <w:color w:val="000000"/>
                <w:sz w:val="14"/>
                <w:szCs w:val="14"/>
              </w:rPr>
              <w:t> </w:t>
            </w:r>
          </w:p>
        </w:tc>
        <w:tc>
          <w:tcPr>
            <w:tcW w:w="1115" w:type="dxa"/>
            <w:shd w:val="clear" w:color="auto" w:fill="auto"/>
            <w:vAlign w:val="center"/>
            <w:hideMark/>
          </w:tcPr>
          <w:p w14:paraId="4BFD9ECC" w14:textId="77777777" w:rsidR="004D5F4F" w:rsidRPr="00BF5C27" w:rsidRDefault="004D5F4F" w:rsidP="00B5580F">
            <w:pPr>
              <w:spacing w:after="0"/>
              <w:jc w:val="right"/>
              <w:rPr>
                <w:rFonts w:cs="Calibri"/>
                <w:color w:val="000000"/>
                <w:sz w:val="14"/>
                <w:szCs w:val="14"/>
              </w:rPr>
            </w:pPr>
            <w:r w:rsidRPr="00BF5C27">
              <w:rPr>
                <w:rFonts w:cs="Calibri"/>
                <w:color w:val="000000"/>
                <w:sz w:val="14"/>
                <w:szCs w:val="14"/>
              </w:rPr>
              <w:t> </w:t>
            </w:r>
          </w:p>
        </w:tc>
        <w:tc>
          <w:tcPr>
            <w:tcW w:w="1115" w:type="dxa"/>
            <w:shd w:val="clear" w:color="auto" w:fill="auto"/>
            <w:vAlign w:val="center"/>
            <w:hideMark/>
          </w:tcPr>
          <w:p w14:paraId="5BC1C5E2" w14:textId="77777777" w:rsidR="004D5F4F" w:rsidRPr="00BF5C27" w:rsidRDefault="004D5F4F" w:rsidP="00B5580F">
            <w:pPr>
              <w:spacing w:after="0"/>
              <w:jc w:val="right"/>
              <w:rPr>
                <w:rFonts w:cs="Calibri"/>
                <w:color w:val="000000"/>
                <w:sz w:val="14"/>
                <w:szCs w:val="14"/>
              </w:rPr>
            </w:pPr>
            <w:r w:rsidRPr="00BF5C27">
              <w:rPr>
                <w:rFonts w:cs="Calibri"/>
                <w:color w:val="000000"/>
                <w:sz w:val="14"/>
                <w:szCs w:val="14"/>
              </w:rPr>
              <w:t> </w:t>
            </w:r>
          </w:p>
        </w:tc>
        <w:tc>
          <w:tcPr>
            <w:tcW w:w="1204" w:type="dxa"/>
          </w:tcPr>
          <w:p w14:paraId="33D15DC6" w14:textId="77777777" w:rsidR="004D5F4F" w:rsidRPr="00BF5C27" w:rsidRDefault="004D5F4F" w:rsidP="00B5580F">
            <w:pPr>
              <w:spacing w:after="0"/>
              <w:jc w:val="right"/>
              <w:rPr>
                <w:rFonts w:cs="Calibri"/>
                <w:color w:val="000000"/>
                <w:sz w:val="14"/>
                <w:szCs w:val="14"/>
              </w:rPr>
            </w:pPr>
          </w:p>
        </w:tc>
      </w:tr>
      <w:tr w:rsidR="004D5F4F" w:rsidRPr="00BF5C27" w14:paraId="5E982693" w14:textId="77777777" w:rsidTr="00FC6DF2">
        <w:trPr>
          <w:trHeight w:val="20"/>
        </w:trPr>
        <w:tc>
          <w:tcPr>
            <w:tcW w:w="2434" w:type="dxa"/>
            <w:shd w:val="clear" w:color="auto" w:fill="auto"/>
            <w:vAlign w:val="center"/>
            <w:hideMark/>
          </w:tcPr>
          <w:p w14:paraId="6946BCB3" w14:textId="77777777" w:rsidR="004D5F4F" w:rsidRPr="00BF5C27" w:rsidRDefault="004D5F4F" w:rsidP="00B5580F">
            <w:pPr>
              <w:spacing w:after="0"/>
              <w:jc w:val="right"/>
              <w:rPr>
                <w:rFonts w:cs="Calibri"/>
                <w:color w:val="000000"/>
                <w:sz w:val="14"/>
                <w:szCs w:val="14"/>
              </w:rPr>
            </w:pPr>
            <w:r w:rsidRPr="00BF5C27">
              <w:rPr>
                <w:rFonts w:cs="Calibri"/>
                <w:color w:val="000000"/>
                <w:sz w:val="14"/>
                <w:szCs w:val="14"/>
              </w:rPr>
              <w:t> </w:t>
            </w:r>
          </w:p>
        </w:tc>
        <w:tc>
          <w:tcPr>
            <w:tcW w:w="1116" w:type="dxa"/>
            <w:shd w:val="clear" w:color="auto" w:fill="auto"/>
            <w:vAlign w:val="center"/>
            <w:hideMark/>
          </w:tcPr>
          <w:p w14:paraId="59C208AD" w14:textId="77777777" w:rsidR="004D5F4F" w:rsidRPr="00BF5C27" w:rsidRDefault="004D5F4F" w:rsidP="00B5580F">
            <w:pPr>
              <w:spacing w:after="0"/>
              <w:jc w:val="right"/>
              <w:rPr>
                <w:rFonts w:cs="Calibri"/>
                <w:color w:val="000000"/>
                <w:sz w:val="14"/>
                <w:szCs w:val="14"/>
              </w:rPr>
            </w:pPr>
            <w:r w:rsidRPr="00BF5C27">
              <w:rPr>
                <w:rFonts w:cs="Calibri"/>
                <w:color w:val="000000"/>
                <w:sz w:val="14"/>
                <w:szCs w:val="14"/>
              </w:rPr>
              <w:t> </w:t>
            </w:r>
          </w:p>
        </w:tc>
        <w:tc>
          <w:tcPr>
            <w:tcW w:w="1115" w:type="dxa"/>
            <w:shd w:val="clear" w:color="auto" w:fill="auto"/>
            <w:vAlign w:val="center"/>
            <w:hideMark/>
          </w:tcPr>
          <w:p w14:paraId="03D3CA0A" w14:textId="77777777" w:rsidR="004D5F4F" w:rsidRPr="00BF5C27" w:rsidRDefault="004D5F4F" w:rsidP="00B5580F">
            <w:pPr>
              <w:spacing w:after="0"/>
              <w:jc w:val="right"/>
              <w:rPr>
                <w:rFonts w:cs="Calibri"/>
                <w:color w:val="000000"/>
                <w:sz w:val="14"/>
                <w:szCs w:val="14"/>
              </w:rPr>
            </w:pPr>
            <w:r w:rsidRPr="00BF5C27">
              <w:rPr>
                <w:rFonts w:cs="Calibri"/>
                <w:color w:val="000000"/>
                <w:sz w:val="14"/>
                <w:szCs w:val="14"/>
              </w:rPr>
              <w:t> </w:t>
            </w:r>
          </w:p>
        </w:tc>
        <w:tc>
          <w:tcPr>
            <w:tcW w:w="1115" w:type="dxa"/>
            <w:shd w:val="clear" w:color="auto" w:fill="auto"/>
            <w:vAlign w:val="center"/>
            <w:hideMark/>
          </w:tcPr>
          <w:p w14:paraId="6EFA9867" w14:textId="77777777" w:rsidR="004D5F4F" w:rsidRPr="00BF5C27" w:rsidRDefault="004D5F4F" w:rsidP="00B5580F">
            <w:pPr>
              <w:spacing w:after="0"/>
              <w:jc w:val="right"/>
              <w:rPr>
                <w:rFonts w:cs="Calibri"/>
                <w:color w:val="000000"/>
                <w:sz w:val="14"/>
                <w:szCs w:val="14"/>
              </w:rPr>
            </w:pPr>
            <w:r w:rsidRPr="00BF5C27">
              <w:rPr>
                <w:rFonts w:cs="Calibri"/>
                <w:color w:val="000000"/>
                <w:sz w:val="14"/>
                <w:szCs w:val="14"/>
              </w:rPr>
              <w:t> </w:t>
            </w:r>
          </w:p>
        </w:tc>
        <w:tc>
          <w:tcPr>
            <w:tcW w:w="1115" w:type="dxa"/>
            <w:shd w:val="clear" w:color="auto" w:fill="auto"/>
            <w:vAlign w:val="center"/>
            <w:hideMark/>
          </w:tcPr>
          <w:p w14:paraId="1EB59F28" w14:textId="77777777" w:rsidR="004D5F4F" w:rsidRPr="00BF5C27" w:rsidRDefault="004D5F4F" w:rsidP="00B5580F">
            <w:pPr>
              <w:spacing w:after="0"/>
              <w:jc w:val="right"/>
              <w:rPr>
                <w:rFonts w:cs="Calibri"/>
                <w:color w:val="000000"/>
                <w:sz w:val="14"/>
                <w:szCs w:val="14"/>
              </w:rPr>
            </w:pPr>
            <w:r w:rsidRPr="00BF5C27">
              <w:rPr>
                <w:rFonts w:cs="Calibri"/>
                <w:color w:val="000000"/>
                <w:sz w:val="14"/>
                <w:szCs w:val="14"/>
              </w:rPr>
              <w:t> </w:t>
            </w:r>
          </w:p>
        </w:tc>
        <w:tc>
          <w:tcPr>
            <w:tcW w:w="1115" w:type="dxa"/>
            <w:shd w:val="clear" w:color="auto" w:fill="auto"/>
            <w:vAlign w:val="center"/>
            <w:hideMark/>
          </w:tcPr>
          <w:p w14:paraId="38A77F33" w14:textId="77777777" w:rsidR="004D5F4F" w:rsidRPr="00BF5C27" w:rsidRDefault="004D5F4F" w:rsidP="00B5580F">
            <w:pPr>
              <w:spacing w:after="0"/>
              <w:jc w:val="right"/>
              <w:rPr>
                <w:rFonts w:cs="Calibri"/>
                <w:color w:val="000000"/>
                <w:sz w:val="14"/>
                <w:szCs w:val="14"/>
              </w:rPr>
            </w:pPr>
            <w:r w:rsidRPr="00BF5C27">
              <w:rPr>
                <w:rFonts w:cs="Calibri"/>
                <w:color w:val="000000"/>
                <w:sz w:val="14"/>
                <w:szCs w:val="14"/>
              </w:rPr>
              <w:t> </w:t>
            </w:r>
          </w:p>
        </w:tc>
        <w:tc>
          <w:tcPr>
            <w:tcW w:w="1204" w:type="dxa"/>
          </w:tcPr>
          <w:p w14:paraId="0CC78DD0" w14:textId="77777777" w:rsidR="004D5F4F" w:rsidRPr="00BF5C27" w:rsidRDefault="004D5F4F" w:rsidP="00B5580F">
            <w:pPr>
              <w:spacing w:after="0"/>
              <w:jc w:val="right"/>
              <w:rPr>
                <w:rFonts w:cs="Calibri"/>
                <w:color w:val="000000"/>
                <w:sz w:val="14"/>
                <w:szCs w:val="14"/>
              </w:rPr>
            </w:pPr>
          </w:p>
        </w:tc>
      </w:tr>
      <w:tr w:rsidR="004D5F4F" w:rsidRPr="00BF5C27" w14:paraId="47DA777E" w14:textId="77777777" w:rsidTr="00FC6DF2">
        <w:trPr>
          <w:trHeight w:val="20"/>
        </w:trPr>
        <w:tc>
          <w:tcPr>
            <w:tcW w:w="2434" w:type="dxa"/>
            <w:shd w:val="clear" w:color="auto" w:fill="auto"/>
            <w:vAlign w:val="center"/>
            <w:hideMark/>
          </w:tcPr>
          <w:p w14:paraId="0E0CB038" w14:textId="77777777" w:rsidR="004D5F4F" w:rsidRPr="00BF5C27" w:rsidRDefault="004D5F4F" w:rsidP="00B5580F">
            <w:pPr>
              <w:spacing w:after="0"/>
              <w:jc w:val="right"/>
              <w:rPr>
                <w:rFonts w:cs="Calibri"/>
                <w:color w:val="000000"/>
                <w:sz w:val="14"/>
                <w:szCs w:val="14"/>
              </w:rPr>
            </w:pPr>
            <w:r w:rsidRPr="00BF5C27">
              <w:rPr>
                <w:rFonts w:cs="Calibri"/>
                <w:color w:val="000000"/>
                <w:sz w:val="14"/>
                <w:szCs w:val="14"/>
              </w:rPr>
              <w:t> </w:t>
            </w:r>
          </w:p>
        </w:tc>
        <w:tc>
          <w:tcPr>
            <w:tcW w:w="1116" w:type="dxa"/>
            <w:shd w:val="clear" w:color="auto" w:fill="auto"/>
            <w:vAlign w:val="center"/>
            <w:hideMark/>
          </w:tcPr>
          <w:p w14:paraId="17D10D84" w14:textId="77777777" w:rsidR="004D5F4F" w:rsidRPr="00BF5C27" w:rsidRDefault="004D5F4F" w:rsidP="00B5580F">
            <w:pPr>
              <w:spacing w:after="0"/>
              <w:jc w:val="right"/>
              <w:rPr>
                <w:rFonts w:cs="Calibri"/>
                <w:color w:val="000000"/>
                <w:sz w:val="14"/>
                <w:szCs w:val="14"/>
              </w:rPr>
            </w:pPr>
            <w:r w:rsidRPr="00BF5C27">
              <w:rPr>
                <w:rFonts w:cs="Calibri"/>
                <w:color w:val="000000"/>
                <w:sz w:val="14"/>
                <w:szCs w:val="14"/>
              </w:rPr>
              <w:t> </w:t>
            </w:r>
          </w:p>
        </w:tc>
        <w:tc>
          <w:tcPr>
            <w:tcW w:w="1115" w:type="dxa"/>
            <w:shd w:val="clear" w:color="auto" w:fill="auto"/>
            <w:vAlign w:val="center"/>
            <w:hideMark/>
          </w:tcPr>
          <w:p w14:paraId="4A004B22" w14:textId="77777777" w:rsidR="004D5F4F" w:rsidRPr="00BF5C27" w:rsidRDefault="004D5F4F" w:rsidP="00B5580F">
            <w:pPr>
              <w:spacing w:after="0"/>
              <w:jc w:val="right"/>
              <w:rPr>
                <w:rFonts w:cs="Calibri"/>
                <w:color w:val="000000"/>
                <w:sz w:val="14"/>
                <w:szCs w:val="14"/>
              </w:rPr>
            </w:pPr>
            <w:r w:rsidRPr="00BF5C27">
              <w:rPr>
                <w:rFonts w:cs="Calibri"/>
                <w:color w:val="000000"/>
                <w:sz w:val="14"/>
                <w:szCs w:val="14"/>
              </w:rPr>
              <w:t> </w:t>
            </w:r>
          </w:p>
        </w:tc>
        <w:tc>
          <w:tcPr>
            <w:tcW w:w="1115" w:type="dxa"/>
            <w:shd w:val="clear" w:color="auto" w:fill="auto"/>
            <w:vAlign w:val="center"/>
            <w:hideMark/>
          </w:tcPr>
          <w:p w14:paraId="084F2A73" w14:textId="77777777" w:rsidR="004D5F4F" w:rsidRPr="00BF5C27" w:rsidRDefault="004D5F4F" w:rsidP="00B5580F">
            <w:pPr>
              <w:spacing w:after="0"/>
              <w:jc w:val="right"/>
              <w:rPr>
                <w:rFonts w:cs="Calibri"/>
                <w:color w:val="000000"/>
                <w:sz w:val="14"/>
                <w:szCs w:val="14"/>
              </w:rPr>
            </w:pPr>
            <w:r w:rsidRPr="00BF5C27">
              <w:rPr>
                <w:rFonts w:cs="Calibri"/>
                <w:color w:val="000000"/>
                <w:sz w:val="14"/>
                <w:szCs w:val="14"/>
              </w:rPr>
              <w:t> </w:t>
            </w:r>
          </w:p>
        </w:tc>
        <w:tc>
          <w:tcPr>
            <w:tcW w:w="1115" w:type="dxa"/>
            <w:shd w:val="clear" w:color="auto" w:fill="auto"/>
            <w:vAlign w:val="center"/>
            <w:hideMark/>
          </w:tcPr>
          <w:p w14:paraId="601C421C" w14:textId="77777777" w:rsidR="004D5F4F" w:rsidRPr="00BF5C27" w:rsidRDefault="004D5F4F" w:rsidP="00B5580F">
            <w:pPr>
              <w:spacing w:after="0"/>
              <w:jc w:val="right"/>
              <w:rPr>
                <w:rFonts w:cs="Calibri"/>
                <w:color w:val="000000"/>
                <w:sz w:val="14"/>
                <w:szCs w:val="14"/>
              </w:rPr>
            </w:pPr>
            <w:r w:rsidRPr="00BF5C27">
              <w:rPr>
                <w:rFonts w:cs="Calibri"/>
                <w:color w:val="000000"/>
                <w:sz w:val="14"/>
                <w:szCs w:val="14"/>
              </w:rPr>
              <w:t> </w:t>
            </w:r>
          </w:p>
        </w:tc>
        <w:tc>
          <w:tcPr>
            <w:tcW w:w="1115" w:type="dxa"/>
            <w:shd w:val="clear" w:color="auto" w:fill="auto"/>
            <w:vAlign w:val="center"/>
            <w:hideMark/>
          </w:tcPr>
          <w:p w14:paraId="37211F30" w14:textId="77777777" w:rsidR="004D5F4F" w:rsidRPr="00BF5C27" w:rsidRDefault="004D5F4F" w:rsidP="00B5580F">
            <w:pPr>
              <w:spacing w:after="0"/>
              <w:jc w:val="right"/>
              <w:rPr>
                <w:rFonts w:cs="Calibri"/>
                <w:color w:val="000000"/>
                <w:sz w:val="14"/>
                <w:szCs w:val="14"/>
              </w:rPr>
            </w:pPr>
            <w:r w:rsidRPr="00BF5C27">
              <w:rPr>
                <w:rFonts w:cs="Calibri"/>
                <w:color w:val="000000"/>
                <w:sz w:val="14"/>
                <w:szCs w:val="14"/>
              </w:rPr>
              <w:t> </w:t>
            </w:r>
          </w:p>
        </w:tc>
        <w:tc>
          <w:tcPr>
            <w:tcW w:w="1204" w:type="dxa"/>
          </w:tcPr>
          <w:p w14:paraId="0CB64750" w14:textId="77777777" w:rsidR="004D5F4F" w:rsidRPr="00BF5C27" w:rsidRDefault="004D5F4F" w:rsidP="00B5580F">
            <w:pPr>
              <w:spacing w:after="0"/>
              <w:jc w:val="right"/>
              <w:rPr>
                <w:rFonts w:cs="Calibri"/>
                <w:color w:val="000000"/>
                <w:sz w:val="14"/>
                <w:szCs w:val="14"/>
              </w:rPr>
            </w:pPr>
          </w:p>
        </w:tc>
      </w:tr>
      <w:tr w:rsidR="004D5F4F" w:rsidRPr="00BF5C27" w14:paraId="7C106D21" w14:textId="77777777" w:rsidTr="00FC6DF2">
        <w:trPr>
          <w:trHeight w:val="20"/>
        </w:trPr>
        <w:tc>
          <w:tcPr>
            <w:tcW w:w="2434" w:type="dxa"/>
            <w:shd w:val="clear" w:color="auto" w:fill="auto"/>
            <w:vAlign w:val="center"/>
            <w:hideMark/>
          </w:tcPr>
          <w:p w14:paraId="2326F5CA" w14:textId="77777777" w:rsidR="004D5F4F" w:rsidRPr="00BF5C27" w:rsidRDefault="004D5F4F" w:rsidP="00B5580F">
            <w:pPr>
              <w:spacing w:after="0"/>
              <w:jc w:val="right"/>
              <w:rPr>
                <w:rFonts w:cs="Calibri"/>
                <w:color w:val="000000"/>
                <w:sz w:val="14"/>
                <w:szCs w:val="14"/>
              </w:rPr>
            </w:pPr>
            <w:r w:rsidRPr="00BF5C27">
              <w:rPr>
                <w:rFonts w:cs="Calibri"/>
                <w:color w:val="000000"/>
                <w:sz w:val="14"/>
                <w:szCs w:val="14"/>
              </w:rPr>
              <w:t> </w:t>
            </w:r>
          </w:p>
        </w:tc>
        <w:tc>
          <w:tcPr>
            <w:tcW w:w="1116" w:type="dxa"/>
            <w:shd w:val="clear" w:color="auto" w:fill="auto"/>
            <w:vAlign w:val="center"/>
            <w:hideMark/>
          </w:tcPr>
          <w:p w14:paraId="28B01822" w14:textId="77777777" w:rsidR="004D5F4F" w:rsidRPr="00BF5C27" w:rsidRDefault="004D5F4F" w:rsidP="00B5580F">
            <w:pPr>
              <w:spacing w:after="0"/>
              <w:jc w:val="right"/>
              <w:rPr>
                <w:rFonts w:cs="Calibri"/>
                <w:color w:val="000000"/>
                <w:sz w:val="14"/>
                <w:szCs w:val="14"/>
              </w:rPr>
            </w:pPr>
            <w:r w:rsidRPr="00BF5C27">
              <w:rPr>
                <w:rFonts w:cs="Calibri"/>
                <w:color w:val="000000"/>
                <w:sz w:val="14"/>
                <w:szCs w:val="14"/>
              </w:rPr>
              <w:t> </w:t>
            </w:r>
          </w:p>
        </w:tc>
        <w:tc>
          <w:tcPr>
            <w:tcW w:w="1115" w:type="dxa"/>
            <w:shd w:val="clear" w:color="auto" w:fill="auto"/>
            <w:vAlign w:val="center"/>
            <w:hideMark/>
          </w:tcPr>
          <w:p w14:paraId="069A8A5A" w14:textId="77777777" w:rsidR="004D5F4F" w:rsidRPr="00BF5C27" w:rsidRDefault="004D5F4F" w:rsidP="00B5580F">
            <w:pPr>
              <w:spacing w:after="0"/>
              <w:jc w:val="right"/>
              <w:rPr>
                <w:rFonts w:cs="Calibri"/>
                <w:color w:val="000000"/>
                <w:sz w:val="14"/>
                <w:szCs w:val="14"/>
              </w:rPr>
            </w:pPr>
            <w:r w:rsidRPr="00BF5C27">
              <w:rPr>
                <w:rFonts w:cs="Calibri"/>
                <w:color w:val="000000"/>
                <w:sz w:val="14"/>
                <w:szCs w:val="14"/>
              </w:rPr>
              <w:t> </w:t>
            </w:r>
          </w:p>
        </w:tc>
        <w:tc>
          <w:tcPr>
            <w:tcW w:w="1115" w:type="dxa"/>
            <w:shd w:val="clear" w:color="auto" w:fill="auto"/>
            <w:vAlign w:val="center"/>
            <w:hideMark/>
          </w:tcPr>
          <w:p w14:paraId="71BA426F" w14:textId="77777777" w:rsidR="004D5F4F" w:rsidRPr="00BF5C27" w:rsidRDefault="004D5F4F" w:rsidP="00B5580F">
            <w:pPr>
              <w:spacing w:after="0"/>
              <w:jc w:val="right"/>
              <w:rPr>
                <w:rFonts w:cs="Calibri"/>
                <w:color w:val="000000"/>
                <w:sz w:val="14"/>
                <w:szCs w:val="14"/>
              </w:rPr>
            </w:pPr>
            <w:r w:rsidRPr="00BF5C27">
              <w:rPr>
                <w:rFonts w:cs="Calibri"/>
                <w:color w:val="000000"/>
                <w:sz w:val="14"/>
                <w:szCs w:val="14"/>
              </w:rPr>
              <w:t> </w:t>
            </w:r>
          </w:p>
        </w:tc>
        <w:tc>
          <w:tcPr>
            <w:tcW w:w="1115" w:type="dxa"/>
            <w:shd w:val="clear" w:color="auto" w:fill="auto"/>
            <w:vAlign w:val="center"/>
            <w:hideMark/>
          </w:tcPr>
          <w:p w14:paraId="11938ED1" w14:textId="77777777" w:rsidR="004D5F4F" w:rsidRPr="00BF5C27" w:rsidRDefault="004D5F4F" w:rsidP="00B5580F">
            <w:pPr>
              <w:spacing w:after="0"/>
              <w:jc w:val="right"/>
              <w:rPr>
                <w:rFonts w:cs="Calibri"/>
                <w:color w:val="000000"/>
                <w:sz w:val="14"/>
                <w:szCs w:val="14"/>
              </w:rPr>
            </w:pPr>
            <w:r w:rsidRPr="00BF5C27">
              <w:rPr>
                <w:rFonts w:cs="Calibri"/>
                <w:color w:val="000000"/>
                <w:sz w:val="14"/>
                <w:szCs w:val="14"/>
              </w:rPr>
              <w:t> </w:t>
            </w:r>
          </w:p>
        </w:tc>
        <w:tc>
          <w:tcPr>
            <w:tcW w:w="1115" w:type="dxa"/>
            <w:shd w:val="clear" w:color="auto" w:fill="auto"/>
            <w:vAlign w:val="center"/>
            <w:hideMark/>
          </w:tcPr>
          <w:p w14:paraId="64DAB061" w14:textId="77777777" w:rsidR="004D5F4F" w:rsidRPr="00BF5C27" w:rsidRDefault="004D5F4F" w:rsidP="00B5580F">
            <w:pPr>
              <w:spacing w:after="0"/>
              <w:jc w:val="right"/>
              <w:rPr>
                <w:rFonts w:cs="Calibri"/>
                <w:color w:val="000000"/>
                <w:sz w:val="14"/>
                <w:szCs w:val="14"/>
              </w:rPr>
            </w:pPr>
            <w:r w:rsidRPr="00BF5C27">
              <w:rPr>
                <w:rFonts w:cs="Calibri"/>
                <w:color w:val="000000"/>
                <w:sz w:val="14"/>
                <w:szCs w:val="14"/>
              </w:rPr>
              <w:t> </w:t>
            </w:r>
          </w:p>
        </w:tc>
        <w:tc>
          <w:tcPr>
            <w:tcW w:w="1204" w:type="dxa"/>
          </w:tcPr>
          <w:p w14:paraId="34AD6BE1" w14:textId="77777777" w:rsidR="004D5F4F" w:rsidRPr="00BF5C27" w:rsidRDefault="004D5F4F" w:rsidP="00B5580F">
            <w:pPr>
              <w:spacing w:after="0"/>
              <w:jc w:val="right"/>
              <w:rPr>
                <w:rFonts w:cs="Calibri"/>
                <w:color w:val="000000"/>
                <w:sz w:val="14"/>
                <w:szCs w:val="14"/>
              </w:rPr>
            </w:pPr>
          </w:p>
        </w:tc>
      </w:tr>
    </w:tbl>
    <w:p w14:paraId="5808356A" w14:textId="77777777" w:rsidR="00BA11EB" w:rsidRPr="00BA11EB" w:rsidRDefault="004D5F4F" w:rsidP="00FC6DF2">
      <w:pPr>
        <w:pStyle w:val="norm"/>
      </w:pPr>
      <w:bookmarkStart w:id="77" w:name="_Toc94166757"/>
      <w:r w:rsidRPr="00BA11EB">
        <w:rPr>
          <w:iCs/>
        </w:rPr>
        <w:t>Préciser les paramètres socio-économiques de l’évolution des DOP</w:t>
      </w:r>
      <w:bookmarkEnd w:id="77"/>
      <w:r w:rsidR="00BA11EB" w:rsidRPr="00BA11EB">
        <w:rPr>
          <w:iCs/>
        </w:rPr>
        <w:t>.</w:t>
      </w:r>
      <w:r w:rsidR="00BA11EB" w:rsidRPr="00E85C32">
        <w:t xml:space="preserve"> </w:t>
      </w:r>
    </w:p>
    <w:p w14:paraId="5E279C9E" w14:textId="2673A314" w:rsidR="00047257" w:rsidRDefault="00047257" w:rsidP="00047257">
      <w:pPr>
        <w:pStyle w:val="Titre4"/>
      </w:pPr>
      <w:bookmarkStart w:id="78" w:name="_Toc4408072"/>
      <w:bookmarkStart w:id="79" w:name="_Toc4487399"/>
      <w:bookmarkStart w:id="80" w:name="_Toc94166758"/>
      <w:r>
        <w:t>Balise de personnel</w:t>
      </w:r>
    </w:p>
    <w:p w14:paraId="6FC38423" w14:textId="77777777" w:rsidR="00047257" w:rsidRPr="00E85C32" w:rsidRDefault="00047257" w:rsidP="00047257">
      <w:pPr>
        <w:pStyle w:val="remarque"/>
        <w:rPr>
          <w:rFonts w:ascii="Trebuchet MS" w:hAnsi="Trebuchet MS"/>
          <w:i w:val="0"/>
          <w:szCs w:val="24"/>
        </w:rPr>
      </w:pPr>
      <w:r w:rsidRPr="00E85C32">
        <w:rPr>
          <w:rFonts w:ascii="Trebuchet MS" w:hAnsi="Trebuchet MS"/>
          <w:i w:val="0"/>
          <w:szCs w:val="24"/>
        </w:rPr>
        <w:t xml:space="preserve">La charge des dépenses de personnel doit être définie par une référence </w:t>
      </w:r>
      <w:proofErr w:type="spellStart"/>
      <w:r w:rsidRPr="00E85C32">
        <w:rPr>
          <w:rFonts w:ascii="Trebuchet MS" w:hAnsi="Trebuchet MS"/>
          <w:i w:val="0"/>
          <w:szCs w:val="24"/>
        </w:rPr>
        <w:t>exrpimée</w:t>
      </w:r>
      <w:proofErr w:type="spellEnd"/>
      <w:r w:rsidRPr="00E85C32">
        <w:rPr>
          <w:rFonts w:ascii="Trebuchet MS" w:hAnsi="Trebuchet MS"/>
          <w:i w:val="0"/>
          <w:szCs w:val="24"/>
        </w:rPr>
        <w:t xml:space="preserve"> en % établie en accord avec le Centre, d’une part, en termes de proportion des dépenses ordinaires et des recettes ordinaires, celles-ci entendues hors prélèvements et, d’autre part, eu égard aux spécificités organisationnelles et objectifs de gestion définis par l’entité.</w:t>
      </w:r>
    </w:p>
    <w:p w14:paraId="3AB126C8" w14:textId="77777777" w:rsidR="00047257" w:rsidRPr="00E85C32" w:rsidRDefault="00047257" w:rsidP="00047257">
      <w:pPr>
        <w:pStyle w:val="remarque"/>
        <w:rPr>
          <w:rFonts w:ascii="Trebuchet MS" w:hAnsi="Trebuchet MS"/>
          <w:i w:val="0"/>
          <w:szCs w:val="24"/>
        </w:rPr>
      </w:pPr>
      <w:r w:rsidRPr="00E85C32">
        <w:rPr>
          <w:rFonts w:ascii="Trebuchet MS" w:hAnsi="Trebuchet MS"/>
          <w:i w:val="0"/>
          <w:szCs w:val="24"/>
        </w:rPr>
        <w:t>Dans toutes les situations, l’objectif sera de stabiliser la masse salariale, en lien avec l’obligation d’équilibre budgétaire, hors impacts de l’indexation des salaires et évolutions barémiques.</w:t>
      </w:r>
    </w:p>
    <w:p w14:paraId="39298812" w14:textId="0F27DE5C" w:rsidR="00047257" w:rsidRPr="00E85C32" w:rsidRDefault="009B6837" w:rsidP="00047257">
      <w:pPr>
        <w:pStyle w:val="remarque"/>
        <w:rPr>
          <w:rFonts w:ascii="Trebuchet MS" w:hAnsi="Trebuchet MS"/>
          <w:i w:val="0"/>
          <w:szCs w:val="24"/>
        </w:rPr>
      </w:pPr>
      <w:r>
        <w:rPr>
          <w:rFonts w:ascii="Trebuchet MS" w:hAnsi="Trebuchet MS"/>
          <w:i w:val="0"/>
          <w:szCs w:val="24"/>
        </w:rPr>
        <w:t>Ratios</w:t>
      </w:r>
      <w:r w:rsidR="00047257" w:rsidRPr="00E85C32">
        <w:rPr>
          <w:rFonts w:ascii="Trebuchet MS" w:hAnsi="Trebuchet MS"/>
          <w:i w:val="0"/>
          <w:szCs w:val="24"/>
        </w:rPr>
        <w:t xml:space="preserve"> adoptés en accord avec le Centre en ce qui concerne les dépenses de personnel :</w:t>
      </w:r>
    </w:p>
    <w:tbl>
      <w:tblPr>
        <w:tblW w:w="5670" w:type="dxa"/>
        <w:jc w:val="center"/>
        <w:tblCellMar>
          <w:left w:w="70" w:type="dxa"/>
          <w:right w:w="70" w:type="dxa"/>
        </w:tblCellMar>
        <w:tblLook w:val="04A0" w:firstRow="1" w:lastRow="0" w:firstColumn="1" w:lastColumn="0" w:noHBand="0" w:noVBand="1"/>
      </w:tblPr>
      <w:tblGrid>
        <w:gridCol w:w="2835"/>
        <w:gridCol w:w="2835"/>
      </w:tblGrid>
      <w:tr w:rsidR="00047257" w:rsidRPr="0002072A" w14:paraId="02DF73FC" w14:textId="77777777" w:rsidTr="00B5580F">
        <w:trPr>
          <w:trHeight w:val="227"/>
          <w:jc w:val="center"/>
        </w:trPr>
        <w:tc>
          <w:tcPr>
            <w:tcW w:w="1200" w:type="dxa"/>
            <w:tcBorders>
              <w:top w:val="single" w:sz="8" w:space="0" w:color="auto"/>
              <w:left w:val="single" w:sz="8" w:space="0" w:color="auto"/>
              <w:bottom w:val="single" w:sz="8" w:space="0" w:color="auto"/>
              <w:right w:val="single" w:sz="8" w:space="0" w:color="auto"/>
            </w:tcBorders>
            <w:shd w:val="clear" w:color="000000" w:fill="D6DCE4"/>
            <w:noWrap/>
            <w:vAlign w:val="center"/>
            <w:hideMark/>
          </w:tcPr>
          <w:p w14:paraId="0955E3F9" w14:textId="77777777" w:rsidR="00047257" w:rsidRPr="00E85C32" w:rsidRDefault="00047257" w:rsidP="00B5580F">
            <w:pPr>
              <w:spacing w:after="0"/>
              <w:rPr>
                <w:b/>
                <w:color w:val="0070C0"/>
                <w:sz w:val="14"/>
                <w:szCs w:val="14"/>
              </w:rPr>
            </w:pPr>
            <w:r w:rsidRPr="00E85C32">
              <w:rPr>
                <w:b/>
                <w:color w:val="0070C0"/>
                <w:sz w:val="14"/>
                <w:szCs w:val="14"/>
              </w:rPr>
              <w:t xml:space="preserve">DOP / DO totales </w:t>
            </w:r>
          </w:p>
        </w:tc>
        <w:tc>
          <w:tcPr>
            <w:tcW w:w="1200" w:type="dxa"/>
            <w:tcBorders>
              <w:top w:val="single" w:sz="8" w:space="0" w:color="auto"/>
              <w:left w:val="nil"/>
              <w:bottom w:val="single" w:sz="8" w:space="0" w:color="auto"/>
              <w:right w:val="single" w:sz="8" w:space="0" w:color="auto"/>
            </w:tcBorders>
            <w:shd w:val="clear" w:color="000000" w:fill="D6DCE4"/>
            <w:noWrap/>
            <w:vAlign w:val="center"/>
          </w:tcPr>
          <w:p w14:paraId="3F177B3C" w14:textId="77777777" w:rsidR="00047257" w:rsidRPr="00E85C32" w:rsidRDefault="00047257" w:rsidP="00B5580F">
            <w:pPr>
              <w:spacing w:after="0"/>
              <w:jc w:val="center"/>
              <w:rPr>
                <w:b/>
                <w:color w:val="0070C0"/>
                <w:sz w:val="14"/>
                <w:szCs w:val="14"/>
              </w:rPr>
            </w:pPr>
          </w:p>
        </w:tc>
      </w:tr>
      <w:tr w:rsidR="00047257" w:rsidRPr="0002072A" w14:paraId="6CD9494C" w14:textId="77777777" w:rsidTr="00B5580F">
        <w:trPr>
          <w:trHeight w:val="227"/>
          <w:jc w:val="center"/>
        </w:trPr>
        <w:tc>
          <w:tcPr>
            <w:tcW w:w="1200" w:type="dxa"/>
            <w:tcBorders>
              <w:top w:val="nil"/>
              <w:left w:val="single" w:sz="8" w:space="0" w:color="auto"/>
              <w:bottom w:val="single" w:sz="8" w:space="0" w:color="auto"/>
              <w:right w:val="single" w:sz="8" w:space="0" w:color="auto"/>
            </w:tcBorders>
            <w:shd w:val="clear" w:color="000000" w:fill="D6DCE4"/>
            <w:noWrap/>
            <w:vAlign w:val="center"/>
            <w:hideMark/>
          </w:tcPr>
          <w:p w14:paraId="51712D17" w14:textId="77777777" w:rsidR="00047257" w:rsidRPr="00E85C32" w:rsidRDefault="00047257" w:rsidP="00B5580F">
            <w:pPr>
              <w:spacing w:after="0"/>
              <w:rPr>
                <w:b/>
                <w:color w:val="0070C0"/>
                <w:sz w:val="14"/>
                <w:szCs w:val="14"/>
              </w:rPr>
            </w:pPr>
            <w:r w:rsidRPr="00E85C32">
              <w:rPr>
                <w:b/>
                <w:color w:val="0070C0"/>
                <w:sz w:val="14"/>
                <w:szCs w:val="14"/>
              </w:rPr>
              <w:t xml:space="preserve">DOP / RO totales </w:t>
            </w:r>
          </w:p>
        </w:tc>
        <w:tc>
          <w:tcPr>
            <w:tcW w:w="1200" w:type="dxa"/>
            <w:tcBorders>
              <w:top w:val="nil"/>
              <w:left w:val="nil"/>
              <w:bottom w:val="single" w:sz="8" w:space="0" w:color="auto"/>
              <w:right w:val="single" w:sz="8" w:space="0" w:color="auto"/>
            </w:tcBorders>
            <w:shd w:val="clear" w:color="000000" w:fill="D6DCE4"/>
            <w:noWrap/>
            <w:vAlign w:val="center"/>
          </w:tcPr>
          <w:p w14:paraId="7DDB9B14" w14:textId="77777777" w:rsidR="00047257" w:rsidRPr="00E85C32" w:rsidRDefault="00047257" w:rsidP="00B5580F">
            <w:pPr>
              <w:spacing w:after="0"/>
              <w:jc w:val="center"/>
              <w:rPr>
                <w:b/>
                <w:color w:val="0070C0"/>
                <w:sz w:val="14"/>
                <w:szCs w:val="14"/>
              </w:rPr>
            </w:pPr>
          </w:p>
        </w:tc>
      </w:tr>
    </w:tbl>
    <w:p w14:paraId="5F94D4D3" w14:textId="553C122D" w:rsidR="009B6837" w:rsidRPr="009B6837" w:rsidRDefault="009B6837" w:rsidP="009B6837">
      <w:pPr>
        <w:pStyle w:val="Titre4"/>
        <w:numPr>
          <w:ilvl w:val="0"/>
          <w:numId w:val="0"/>
        </w:numPr>
        <w:rPr>
          <w:i w:val="0"/>
          <w:u w:val="none"/>
        </w:rPr>
      </w:pPr>
      <w:bookmarkStart w:id="81" w:name="_Toc94182935"/>
      <w:bookmarkStart w:id="82" w:name="_Toc94183653"/>
      <w:bookmarkStart w:id="83" w:name="_Toc94184218"/>
      <w:r>
        <w:rPr>
          <w:i w:val="0"/>
          <w:u w:val="none"/>
        </w:rPr>
        <w:lastRenderedPageBreak/>
        <w:t>Projections :</w:t>
      </w:r>
      <w:bookmarkEnd w:id="81"/>
      <w:bookmarkEnd w:id="82"/>
      <w:bookmarkEnd w:id="83"/>
      <w:r>
        <w:rPr>
          <w:i w:val="0"/>
          <w:u w:val="none"/>
        </w:rPr>
        <w:t xml:space="preserve"> </w:t>
      </w:r>
    </w:p>
    <w:tbl>
      <w:tblPr>
        <w:tblW w:w="8505" w:type="dxa"/>
        <w:jc w:val="center"/>
        <w:tblCellMar>
          <w:left w:w="70" w:type="dxa"/>
          <w:right w:w="70" w:type="dxa"/>
        </w:tblCellMar>
        <w:tblLook w:val="04A0" w:firstRow="1" w:lastRow="0" w:firstColumn="1" w:lastColumn="0" w:noHBand="0" w:noVBand="1"/>
      </w:tblPr>
      <w:tblGrid>
        <w:gridCol w:w="1639"/>
        <w:gridCol w:w="1374"/>
        <w:gridCol w:w="1373"/>
        <w:gridCol w:w="1373"/>
        <w:gridCol w:w="1373"/>
        <w:gridCol w:w="1373"/>
      </w:tblGrid>
      <w:tr w:rsidR="00B5580F" w:rsidRPr="00B5580F" w14:paraId="2B6E11E5" w14:textId="77777777" w:rsidTr="00B5580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5EB49D"/>
            <w:noWrap/>
            <w:vAlign w:val="center"/>
            <w:hideMark/>
          </w:tcPr>
          <w:p w14:paraId="7099EC23" w14:textId="77777777" w:rsidR="009B6837" w:rsidRPr="00B5580F" w:rsidRDefault="009B6837" w:rsidP="00B5580F">
            <w:pPr>
              <w:spacing w:after="0"/>
              <w:rPr>
                <w:b/>
                <w:bCs/>
                <w:color w:val="FFFFFF" w:themeColor="background1"/>
                <w:sz w:val="14"/>
                <w:szCs w:val="14"/>
              </w:rPr>
            </w:pPr>
            <w:r w:rsidRPr="00B5580F">
              <w:rPr>
                <w:b/>
                <w:bCs/>
                <w:color w:val="FFFFFF" w:themeColor="background1"/>
                <w:sz w:val="14"/>
                <w:szCs w:val="14"/>
              </w:rPr>
              <w:t xml:space="preserve">Ratios PERSONNEL </w:t>
            </w:r>
          </w:p>
        </w:tc>
        <w:tc>
          <w:tcPr>
            <w:tcW w:w="0" w:type="auto"/>
            <w:tcBorders>
              <w:top w:val="single" w:sz="4" w:space="0" w:color="auto"/>
              <w:left w:val="nil"/>
              <w:bottom w:val="single" w:sz="4" w:space="0" w:color="auto"/>
              <w:right w:val="single" w:sz="4" w:space="0" w:color="auto"/>
            </w:tcBorders>
            <w:shd w:val="clear" w:color="auto" w:fill="5EB49D"/>
            <w:noWrap/>
            <w:vAlign w:val="center"/>
            <w:hideMark/>
          </w:tcPr>
          <w:p w14:paraId="5C04F9A4" w14:textId="77777777" w:rsidR="009B6837" w:rsidRPr="00B5580F" w:rsidRDefault="009B6837" w:rsidP="00B5580F">
            <w:pPr>
              <w:spacing w:after="0"/>
              <w:jc w:val="center"/>
              <w:rPr>
                <w:b/>
                <w:bCs/>
                <w:color w:val="FFFFFF" w:themeColor="background1"/>
                <w:sz w:val="14"/>
                <w:szCs w:val="14"/>
              </w:rPr>
            </w:pPr>
            <w:r w:rsidRPr="00B5580F">
              <w:rPr>
                <w:b/>
                <w:bCs/>
                <w:color w:val="FFFFFF" w:themeColor="background1"/>
                <w:sz w:val="14"/>
                <w:szCs w:val="14"/>
              </w:rPr>
              <w:t>Projection N+1</w:t>
            </w:r>
          </w:p>
        </w:tc>
        <w:tc>
          <w:tcPr>
            <w:tcW w:w="0" w:type="auto"/>
            <w:tcBorders>
              <w:top w:val="single" w:sz="4" w:space="0" w:color="auto"/>
              <w:left w:val="nil"/>
              <w:bottom w:val="single" w:sz="4" w:space="0" w:color="auto"/>
              <w:right w:val="single" w:sz="4" w:space="0" w:color="auto"/>
            </w:tcBorders>
            <w:shd w:val="clear" w:color="auto" w:fill="5EB49D"/>
            <w:noWrap/>
            <w:vAlign w:val="center"/>
            <w:hideMark/>
          </w:tcPr>
          <w:p w14:paraId="45E9FD64" w14:textId="77777777" w:rsidR="009B6837" w:rsidRPr="00B5580F" w:rsidRDefault="009B6837" w:rsidP="00B5580F">
            <w:pPr>
              <w:spacing w:after="0"/>
              <w:jc w:val="center"/>
              <w:rPr>
                <w:b/>
                <w:bCs/>
                <w:color w:val="FFFFFF" w:themeColor="background1"/>
                <w:sz w:val="14"/>
                <w:szCs w:val="14"/>
              </w:rPr>
            </w:pPr>
            <w:r w:rsidRPr="00B5580F">
              <w:rPr>
                <w:b/>
                <w:bCs/>
                <w:color w:val="FFFFFF" w:themeColor="background1"/>
                <w:sz w:val="14"/>
                <w:szCs w:val="14"/>
              </w:rPr>
              <w:t>Projection N+2</w:t>
            </w:r>
          </w:p>
        </w:tc>
        <w:tc>
          <w:tcPr>
            <w:tcW w:w="0" w:type="auto"/>
            <w:tcBorders>
              <w:top w:val="single" w:sz="4" w:space="0" w:color="auto"/>
              <w:left w:val="nil"/>
              <w:bottom w:val="single" w:sz="4" w:space="0" w:color="auto"/>
              <w:right w:val="single" w:sz="4" w:space="0" w:color="auto"/>
            </w:tcBorders>
            <w:shd w:val="clear" w:color="auto" w:fill="5EB49D"/>
            <w:noWrap/>
            <w:vAlign w:val="center"/>
            <w:hideMark/>
          </w:tcPr>
          <w:p w14:paraId="3CAAC5FC" w14:textId="77777777" w:rsidR="009B6837" w:rsidRPr="00B5580F" w:rsidRDefault="009B6837" w:rsidP="00B5580F">
            <w:pPr>
              <w:spacing w:after="0"/>
              <w:jc w:val="center"/>
              <w:rPr>
                <w:b/>
                <w:bCs/>
                <w:color w:val="FFFFFF" w:themeColor="background1"/>
                <w:sz w:val="14"/>
                <w:szCs w:val="14"/>
              </w:rPr>
            </w:pPr>
            <w:r w:rsidRPr="00B5580F">
              <w:rPr>
                <w:b/>
                <w:bCs/>
                <w:color w:val="FFFFFF" w:themeColor="background1"/>
                <w:sz w:val="14"/>
                <w:szCs w:val="14"/>
              </w:rPr>
              <w:t>Projection N+3</w:t>
            </w:r>
          </w:p>
        </w:tc>
        <w:tc>
          <w:tcPr>
            <w:tcW w:w="0" w:type="auto"/>
            <w:tcBorders>
              <w:top w:val="single" w:sz="4" w:space="0" w:color="auto"/>
              <w:left w:val="nil"/>
              <w:bottom w:val="single" w:sz="4" w:space="0" w:color="auto"/>
              <w:right w:val="single" w:sz="4" w:space="0" w:color="auto"/>
            </w:tcBorders>
            <w:shd w:val="clear" w:color="auto" w:fill="5EB49D"/>
            <w:noWrap/>
            <w:vAlign w:val="center"/>
            <w:hideMark/>
          </w:tcPr>
          <w:p w14:paraId="7E7A3A85" w14:textId="77777777" w:rsidR="009B6837" w:rsidRPr="00B5580F" w:rsidRDefault="009B6837" w:rsidP="00B5580F">
            <w:pPr>
              <w:spacing w:after="0"/>
              <w:jc w:val="center"/>
              <w:rPr>
                <w:b/>
                <w:bCs/>
                <w:color w:val="FFFFFF" w:themeColor="background1"/>
                <w:sz w:val="14"/>
                <w:szCs w:val="14"/>
              </w:rPr>
            </w:pPr>
            <w:r w:rsidRPr="00B5580F">
              <w:rPr>
                <w:b/>
                <w:bCs/>
                <w:color w:val="FFFFFF" w:themeColor="background1"/>
                <w:sz w:val="14"/>
                <w:szCs w:val="14"/>
              </w:rPr>
              <w:t>Projection N+4</w:t>
            </w:r>
          </w:p>
        </w:tc>
        <w:tc>
          <w:tcPr>
            <w:tcW w:w="0" w:type="auto"/>
            <w:tcBorders>
              <w:top w:val="single" w:sz="4" w:space="0" w:color="auto"/>
              <w:left w:val="nil"/>
              <w:bottom w:val="single" w:sz="4" w:space="0" w:color="auto"/>
              <w:right w:val="single" w:sz="4" w:space="0" w:color="auto"/>
            </w:tcBorders>
            <w:shd w:val="clear" w:color="auto" w:fill="5EB49D"/>
            <w:noWrap/>
            <w:vAlign w:val="center"/>
            <w:hideMark/>
          </w:tcPr>
          <w:p w14:paraId="322408B0" w14:textId="77777777" w:rsidR="009B6837" w:rsidRPr="00B5580F" w:rsidRDefault="009B6837" w:rsidP="00B5580F">
            <w:pPr>
              <w:spacing w:after="0"/>
              <w:jc w:val="center"/>
              <w:rPr>
                <w:b/>
                <w:bCs/>
                <w:color w:val="FFFFFF" w:themeColor="background1"/>
                <w:sz w:val="14"/>
                <w:szCs w:val="14"/>
              </w:rPr>
            </w:pPr>
            <w:r w:rsidRPr="00B5580F">
              <w:rPr>
                <w:b/>
                <w:bCs/>
                <w:color w:val="FFFFFF" w:themeColor="background1"/>
                <w:sz w:val="14"/>
                <w:szCs w:val="14"/>
              </w:rPr>
              <w:t>Projection N+5</w:t>
            </w:r>
          </w:p>
        </w:tc>
      </w:tr>
      <w:tr w:rsidR="009B6837" w:rsidRPr="00E85C32" w14:paraId="3E5B2477" w14:textId="77777777" w:rsidTr="00B5580F">
        <w:trPr>
          <w:trHeight w:val="20"/>
          <w:jc w:val="center"/>
        </w:trPr>
        <w:tc>
          <w:tcPr>
            <w:tcW w:w="0" w:type="auto"/>
            <w:tcBorders>
              <w:top w:val="nil"/>
              <w:left w:val="single" w:sz="4" w:space="0" w:color="auto"/>
              <w:bottom w:val="single" w:sz="4" w:space="0" w:color="auto"/>
              <w:right w:val="single" w:sz="4" w:space="0" w:color="auto"/>
            </w:tcBorders>
            <w:shd w:val="clear" w:color="000000" w:fill="D6DCE4"/>
            <w:noWrap/>
            <w:vAlign w:val="center"/>
            <w:hideMark/>
          </w:tcPr>
          <w:p w14:paraId="38B13C62" w14:textId="77777777" w:rsidR="009B6837" w:rsidRPr="00E85C32" w:rsidRDefault="009B6837" w:rsidP="00B5580F">
            <w:pPr>
              <w:spacing w:after="0"/>
              <w:jc w:val="right"/>
              <w:rPr>
                <w:color w:val="000000"/>
                <w:sz w:val="14"/>
                <w:szCs w:val="14"/>
              </w:rPr>
            </w:pPr>
            <w:r w:rsidRPr="00E85C32">
              <w:rPr>
                <w:color w:val="000000"/>
                <w:sz w:val="14"/>
                <w:szCs w:val="14"/>
              </w:rPr>
              <w:t xml:space="preserve">DOP / DO totales </w:t>
            </w:r>
          </w:p>
        </w:tc>
        <w:tc>
          <w:tcPr>
            <w:tcW w:w="0" w:type="auto"/>
            <w:tcBorders>
              <w:top w:val="nil"/>
              <w:left w:val="nil"/>
              <w:bottom w:val="single" w:sz="4" w:space="0" w:color="auto"/>
              <w:right w:val="single" w:sz="4" w:space="0" w:color="auto"/>
            </w:tcBorders>
            <w:shd w:val="clear" w:color="000000" w:fill="D6DCE4"/>
            <w:noWrap/>
            <w:vAlign w:val="center"/>
            <w:hideMark/>
          </w:tcPr>
          <w:p w14:paraId="02664C4E" w14:textId="77777777" w:rsidR="009B6837" w:rsidRPr="00E85C32" w:rsidRDefault="009B6837" w:rsidP="00B5580F">
            <w:pPr>
              <w:spacing w:after="0"/>
              <w:jc w:val="right"/>
              <w:rPr>
                <w:color w:val="000000"/>
                <w:sz w:val="14"/>
                <w:szCs w:val="14"/>
              </w:rPr>
            </w:pPr>
            <w:r w:rsidRPr="00E85C32">
              <w:rPr>
                <w:color w:val="000000"/>
                <w:sz w:val="14"/>
                <w:szCs w:val="14"/>
              </w:rPr>
              <w:t>%</w:t>
            </w:r>
          </w:p>
        </w:tc>
        <w:tc>
          <w:tcPr>
            <w:tcW w:w="0" w:type="auto"/>
            <w:tcBorders>
              <w:top w:val="nil"/>
              <w:left w:val="nil"/>
              <w:bottom w:val="single" w:sz="4" w:space="0" w:color="auto"/>
              <w:right w:val="single" w:sz="4" w:space="0" w:color="auto"/>
            </w:tcBorders>
            <w:shd w:val="clear" w:color="000000" w:fill="D6DCE4"/>
            <w:noWrap/>
            <w:vAlign w:val="center"/>
            <w:hideMark/>
          </w:tcPr>
          <w:p w14:paraId="2989F181" w14:textId="77777777" w:rsidR="009B6837" w:rsidRPr="00E85C32" w:rsidRDefault="009B6837" w:rsidP="00B5580F">
            <w:pPr>
              <w:spacing w:after="0"/>
              <w:jc w:val="right"/>
              <w:rPr>
                <w:color w:val="000000"/>
                <w:sz w:val="14"/>
                <w:szCs w:val="14"/>
              </w:rPr>
            </w:pPr>
            <w:r w:rsidRPr="00E85C32">
              <w:rPr>
                <w:color w:val="000000"/>
                <w:sz w:val="14"/>
                <w:szCs w:val="14"/>
              </w:rPr>
              <w:t>%</w:t>
            </w:r>
          </w:p>
        </w:tc>
        <w:tc>
          <w:tcPr>
            <w:tcW w:w="0" w:type="auto"/>
            <w:tcBorders>
              <w:top w:val="nil"/>
              <w:left w:val="nil"/>
              <w:bottom w:val="single" w:sz="4" w:space="0" w:color="auto"/>
              <w:right w:val="single" w:sz="4" w:space="0" w:color="auto"/>
            </w:tcBorders>
            <w:shd w:val="clear" w:color="000000" w:fill="D6DCE4"/>
            <w:noWrap/>
            <w:vAlign w:val="center"/>
            <w:hideMark/>
          </w:tcPr>
          <w:p w14:paraId="2C0298F1" w14:textId="77777777" w:rsidR="009B6837" w:rsidRPr="00E85C32" w:rsidRDefault="009B6837" w:rsidP="00B5580F">
            <w:pPr>
              <w:spacing w:after="0"/>
              <w:jc w:val="right"/>
              <w:rPr>
                <w:color w:val="000000"/>
                <w:sz w:val="14"/>
                <w:szCs w:val="14"/>
              </w:rPr>
            </w:pPr>
            <w:r w:rsidRPr="00E85C32">
              <w:rPr>
                <w:color w:val="000000"/>
                <w:sz w:val="14"/>
                <w:szCs w:val="14"/>
              </w:rPr>
              <w:t>%</w:t>
            </w:r>
          </w:p>
        </w:tc>
        <w:tc>
          <w:tcPr>
            <w:tcW w:w="0" w:type="auto"/>
            <w:tcBorders>
              <w:top w:val="nil"/>
              <w:left w:val="nil"/>
              <w:bottom w:val="single" w:sz="4" w:space="0" w:color="auto"/>
              <w:right w:val="single" w:sz="4" w:space="0" w:color="auto"/>
            </w:tcBorders>
            <w:shd w:val="clear" w:color="000000" w:fill="D6DCE4"/>
            <w:noWrap/>
            <w:vAlign w:val="center"/>
            <w:hideMark/>
          </w:tcPr>
          <w:p w14:paraId="7AB20D12" w14:textId="77777777" w:rsidR="009B6837" w:rsidRPr="00E85C32" w:rsidRDefault="009B6837" w:rsidP="00B5580F">
            <w:pPr>
              <w:spacing w:after="0"/>
              <w:jc w:val="right"/>
              <w:rPr>
                <w:color w:val="000000"/>
                <w:sz w:val="14"/>
                <w:szCs w:val="14"/>
              </w:rPr>
            </w:pPr>
            <w:r w:rsidRPr="00E85C32">
              <w:rPr>
                <w:color w:val="000000"/>
                <w:sz w:val="14"/>
                <w:szCs w:val="14"/>
              </w:rPr>
              <w:t>%</w:t>
            </w:r>
          </w:p>
        </w:tc>
        <w:tc>
          <w:tcPr>
            <w:tcW w:w="0" w:type="auto"/>
            <w:tcBorders>
              <w:top w:val="nil"/>
              <w:left w:val="nil"/>
              <w:bottom w:val="single" w:sz="4" w:space="0" w:color="auto"/>
              <w:right w:val="single" w:sz="4" w:space="0" w:color="auto"/>
            </w:tcBorders>
            <w:shd w:val="clear" w:color="000000" w:fill="D6DCE4"/>
            <w:noWrap/>
            <w:vAlign w:val="center"/>
            <w:hideMark/>
          </w:tcPr>
          <w:p w14:paraId="1BAC5C3C" w14:textId="77777777" w:rsidR="009B6837" w:rsidRPr="00E85C32" w:rsidRDefault="009B6837" w:rsidP="00B5580F">
            <w:pPr>
              <w:spacing w:after="0"/>
              <w:jc w:val="right"/>
              <w:rPr>
                <w:color w:val="000000"/>
                <w:sz w:val="14"/>
                <w:szCs w:val="14"/>
              </w:rPr>
            </w:pPr>
            <w:r w:rsidRPr="00E85C32">
              <w:rPr>
                <w:color w:val="000000"/>
                <w:sz w:val="14"/>
                <w:szCs w:val="14"/>
              </w:rPr>
              <w:t>%</w:t>
            </w:r>
          </w:p>
        </w:tc>
      </w:tr>
      <w:tr w:rsidR="009B6837" w:rsidRPr="00E85C32" w14:paraId="145306C5" w14:textId="77777777" w:rsidTr="00B5580F">
        <w:trPr>
          <w:trHeight w:val="20"/>
          <w:jc w:val="center"/>
        </w:trPr>
        <w:tc>
          <w:tcPr>
            <w:tcW w:w="0" w:type="auto"/>
            <w:tcBorders>
              <w:top w:val="nil"/>
              <w:left w:val="single" w:sz="4" w:space="0" w:color="auto"/>
              <w:bottom w:val="single" w:sz="4" w:space="0" w:color="auto"/>
              <w:right w:val="single" w:sz="4" w:space="0" w:color="auto"/>
            </w:tcBorders>
            <w:shd w:val="clear" w:color="000000" w:fill="D6DCE4"/>
            <w:noWrap/>
            <w:vAlign w:val="center"/>
            <w:hideMark/>
          </w:tcPr>
          <w:p w14:paraId="4992CBB0" w14:textId="77777777" w:rsidR="009B6837" w:rsidRPr="00E85C32" w:rsidRDefault="009B6837" w:rsidP="00B5580F">
            <w:pPr>
              <w:spacing w:after="0"/>
              <w:jc w:val="right"/>
              <w:rPr>
                <w:color w:val="000000"/>
                <w:sz w:val="14"/>
                <w:szCs w:val="14"/>
              </w:rPr>
            </w:pPr>
            <w:r w:rsidRPr="00E85C32">
              <w:rPr>
                <w:color w:val="000000"/>
                <w:sz w:val="14"/>
                <w:szCs w:val="14"/>
              </w:rPr>
              <w:t xml:space="preserve">DOP / RO totales </w:t>
            </w:r>
          </w:p>
        </w:tc>
        <w:tc>
          <w:tcPr>
            <w:tcW w:w="0" w:type="auto"/>
            <w:tcBorders>
              <w:top w:val="nil"/>
              <w:left w:val="nil"/>
              <w:bottom w:val="single" w:sz="4" w:space="0" w:color="auto"/>
              <w:right w:val="single" w:sz="4" w:space="0" w:color="auto"/>
            </w:tcBorders>
            <w:shd w:val="clear" w:color="000000" w:fill="D6DCE4"/>
            <w:noWrap/>
            <w:vAlign w:val="center"/>
            <w:hideMark/>
          </w:tcPr>
          <w:p w14:paraId="1F9CEC57" w14:textId="77777777" w:rsidR="009B6837" w:rsidRPr="00E85C32" w:rsidRDefault="009B6837" w:rsidP="00B5580F">
            <w:pPr>
              <w:spacing w:after="0"/>
              <w:jc w:val="right"/>
              <w:rPr>
                <w:color w:val="000000"/>
                <w:sz w:val="14"/>
                <w:szCs w:val="14"/>
              </w:rPr>
            </w:pPr>
            <w:r w:rsidRPr="00E85C32">
              <w:rPr>
                <w:color w:val="000000"/>
                <w:sz w:val="14"/>
                <w:szCs w:val="14"/>
              </w:rPr>
              <w:t>%</w:t>
            </w:r>
          </w:p>
        </w:tc>
        <w:tc>
          <w:tcPr>
            <w:tcW w:w="0" w:type="auto"/>
            <w:tcBorders>
              <w:top w:val="nil"/>
              <w:left w:val="nil"/>
              <w:bottom w:val="single" w:sz="4" w:space="0" w:color="auto"/>
              <w:right w:val="single" w:sz="4" w:space="0" w:color="auto"/>
            </w:tcBorders>
            <w:shd w:val="clear" w:color="000000" w:fill="D6DCE4"/>
            <w:noWrap/>
            <w:vAlign w:val="center"/>
            <w:hideMark/>
          </w:tcPr>
          <w:p w14:paraId="6223916E" w14:textId="77777777" w:rsidR="009B6837" w:rsidRPr="00E85C32" w:rsidRDefault="009B6837" w:rsidP="00B5580F">
            <w:pPr>
              <w:spacing w:after="0"/>
              <w:jc w:val="right"/>
              <w:rPr>
                <w:color w:val="000000"/>
                <w:sz w:val="14"/>
                <w:szCs w:val="14"/>
              </w:rPr>
            </w:pPr>
            <w:r w:rsidRPr="00E85C32">
              <w:rPr>
                <w:color w:val="000000"/>
                <w:sz w:val="14"/>
                <w:szCs w:val="14"/>
              </w:rPr>
              <w:t>%</w:t>
            </w:r>
          </w:p>
        </w:tc>
        <w:tc>
          <w:tcPr>
            <w:tcW w:w="0" w:type="auto"/>
            <w:tcBorders>
              <w:top w:val="nil"/>
              <w:left w:val="nil"/>
              <w:bottom w:val="single" w:sz="4" w:space="0" w:color="auto"/>
              <w:right w:val="single" w:sz="4" w:space="0" w:color="auto"/>
            </w:tcBorders>
            <w:shd w:val="clear" w:color="000000" w:fill="D6DCE4"/>
            <w:noWrap/>
            <w:vAlign w:val="center"/>
            <w:hideMark/>
          </w:tcPr>
          <w:p w14:paraId="098F2246" w14:textId="77777777" w:rsidR="009B6837" w:rsidRPr="00E85C32" w:rsidRDefault="009B6837" w:rsidP="00B5580F">
            <w:pPr>
              <w:spacing w:after="0"/>
              <w:jc w:val="right"/>
              <w:rPr>
                <w:color w:val="000000"/>
                <w:sz w:val="14"/>
                <w:szCs w:val="14"/>
              </w:rPr>
            </w:pPr>
            <w:r w:rsidRPr="00E85C32">
              <w:rPr>
                <w:color w:val="000000"/>
                <w:sz w:val="14"/>
                <w:szCs w:val="14"/>
              </w:rPr>
              <w:t>%</w:t>
            </w:r>
          </w:p>
        </w:tc>
        <w:tc>
          <w:tcPr>
            <w:tcW w:w="0" w:type="auto"/>
            <w:tcBorders>
              <w:top w:val="nil"/>
              <w:left w:val="nil"/>
              <w:bottom w:val="single" w:sz="4" w:space="0" w:color="auto"/>
              <w:right w:val="single" w:sz="4" w:space="0" w:color="auto"/>
            </w:tcBorders>
            <w:shd w:val="clear" w:color="000000" w:fill="D6DCE4"/>
            <w:noWrap/>
            <w:vAlign w:val="center"/>
            <w:hideMark/>
          </w:tcPr>
          <w:p w14:paraId="53228DD4" w14:textId="77777777" w:rsidR="009B6837" w:rsidRPr="00E85C32" w:rsidRDefault="009B6837" w:rsidP="00B5580F">
            <w:pPr>
              <w:spacing w:after="0"/>
              <w:jc w:val="right"/>
              <w:rPr>
                <w:color w:val="000000"/>
                <w:sz w:val="14"/>
                <w:szCs w:val="14"/>
              </w:rPr>
            </w:pPr>
            <w:r w:rsidRPr="00E85C32">
              <w:rPr>
                <w:color w:val="000000"/>
                <w:sz w:val="14"/>
                <w:szCs w:val="14"/>
              </w:rPr>
              <w:t>%</w:t>
            </w:r>
          </w:p>
        </w:tc>
        <w:tc>
          <w:tcPr>
            <w:tcW w:w="0" w:type="auto"/>
            <w:tcBorders>
              <w:top w:val="nil"/>
              <w:left w:val="nil"/>
              <w:bottom w:val="single" w:sz="4" w:space="0" w:color="auto"/>
              <w:right w:val="single" w:sz="4" w:space="0" w:color="auto"/>
            </w:tcBorders>
            <w:shd w:val="clear" w:color="000000" w:fill="D6DCE4"/>
            <w:noWrap/>
            <w:vAlign w:val="center"/>
            <w:hideMark/>
          </w:tcPr>
          <w:p w14:paraId="6FA7D2E8" w14:textId="77777777" w:rsidR="009B6837" w:rsidRPr="00E85C32" w:rsidRDefault="009B6837" w:rsidP="00B5580F">
            <w:pPr>
              <w:spacing w:after="0"/>
              <w:jc w:val="right"/>
              <w:rPr>
                <w:color w:val="000000"/>
                <w:sz w:val="14"/>
                <w:szCs w:val="14"/>
              </w:rPr>
            </w:pPr>
            <w:r w:rsidRPr="00E85C32">
              <w:rPr>
                <w:color w:val="000000"/>
                <w:sz w:val="14"/>
                <w:szCs w:val="14"/>
              </w:rPr>
              <w:t>%</w:t>
            </w:r>
          </w:p>
        </w:tc>
      </w:tr>
    </w:tbl>
    <w:p w14:paraId="3CB8A52A" w14:textId="5CC8881F" w:rsidR="004D5F4F" w:rsidRPr="00BF5C27" w:rsidRDefault="004D5F4F" w:rsidP="00FC6DF2">
      <w:pPr>
        <w:pStyle w:val="Titre4"/>
      </w:pPr>
      <w:r w:rsidRPr="00BF5C27">
        <w:t>Evolution de l’effectif en ETP de 2017 à 2022</w:t>
      </w:r>
      <w:bookmarkEnd w:id="78"/>
      <w:bookmarkEnd w:id="79"/>
      <w:bookmarkEnd w:id="80"/>
    </w:p>
    <w:p w14:paraId="12A510B5" w14:textId="282CAF06" w:rsidR="004D5F4F" w:rsidRDefault="004D5F4F" w:rsidP="00FC6DF2">
      <w:pPr>
        <w:pStyle w:val="norm"/>
      </w:pPr>
      <w:r w:rsidRPr="00BF5C27">
        <w:t>Fournir un état des lieux ainsi que l’évolution du nombre total d’ETP/an et par statut de 2017 à 2022 (soit en ETP payés tels que repris aux comptes ou en ETP budgétés pour les budgets/MB).</w:t>
      </w:r>
    </w:p>
    <w:p w14:paraId="5A39291A" w14:textId="77777777" w:rsidR="007B6D73" w:rsidRPr="00D777B2" w:rsidRDefault="007B6D73" w:rsidP="007B6D73">
      <w:pPr>
        <w:pStyle w:val="num"/>
        <w:numPr>
          <w:ilvl w:val="0"/>
          <w:numId w:val="0"/>
        </w:numPr>
        <w:spacing w:before="80" w:after="80"/>
        <w:rPr>
          <w:i/>
        </w:rPr>
      </w:pPr>
      <w:r>
        <w:rPr>
          <w:i/>
        </w:rPr>
        <w:t>Comparaison compte/compte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25"/>
        <w:gridCol w:w="1580"/>
        <w:gridCol w:w="1584"/>
        <w:gridCol w:w="1584"/>
        <w:gridCol w:w="1587"/>
      </w:tblGrid>
      <w:tr w:rsidR="007B6D73" w:rsidRPr="00D777B2" w14:paraId="0F071323" w14:textId="77777777" w:rsidTr="00B5580F">
        <w:trPr>
          <w:trHeight w:val="170"/>
        </w:trPr>
        <w:tc>
          <w:tcPr>
            <w:tcW w:w="1504" w:type="pct"/>
            <w:shd w:val="clear" w:color="auto" w:fill="5EB49D"/>
            <w:vAlign w:val="center"/>
            <w:hideMark/>
          </w:tcPr>
          <w:p w14:paraId="5DEAC314" w14:textId="77777777" w:rsidR="007B6D73" w:rsidRPr="00D777B2" w:rsidRDefault="007B6D73" w:rsidP="00B5580F">
            <w:pPr>
              <w:spacing w:after="0"/>
              <w:jc w:val="center"/>
              <w:rPr>
                <w:b/>
                <w:color w:val="FFFFFF"/>
                <w:sz w:val="12"/>
                <w:szCs w:val="12"/>
              </w:rPr>
            </w:pPr>
            <w:r w:rsidRPr="00D777B2">
              <w:rPr>
                <w:b/>
                <w:color w:val="FFFFFF"/>
                <w:sz w:val="12"/>
                <w:szCs w:val="12"/>
              </w:rPr>
              <w:t>Catégories</w:t>
            </w:r>
          </w:p>
        </w:tc>
        <w:tc>
          <w:tcPr>
            <w:tcW w:w="872" w:type="pct"/>
            <w:shd w:val="clear" w:color="auto" w:fill="5EB49D"/>
            <w:vAlign w:val="center"/>
            <w:hideMark/>
          </w:tcPr>
          <w:p w14:paraId="124AC10B" w14:textId="77777777" w:rsidR="007B6D73" w:rsidRPr="00D777B2" w:rsidRDefault="007B6D73" w:rsidP="00B5580F">
            <w:pPr>
              <w:spacing w:after="0"/>
              <w:jc w:val="left"/>
              <w:rPr>
                <w:b/>
                <w:color w:val="FFFFFF"/>
                <w:sz w:val="12"/>
                <w:szCs w:val="12"/>
              </w:rPr>
            </w:pPr>
            <w:r>
              <w:rPr>
                <w:b/>
                <w:color w:val="FFFFFF"/>
                <w:sz w:val="12"/>
                <w:szCs w:val="12"/>
              </w:rPr>
              <w:t>Nombre d’ETP payés au compte 2018</w:t>
            </w:r>
          </w:p>
        </w:tc>
        <w:tc>
          <w:tcPr>
            <w:tcW w:w="874" w:type="pct"/>
            <w:shd w:val="clear" w:color="auto" w:fill="5EB49D"/>
            <w:vAlign w:val="center"/>
            <w:hideMark/>
          </w:tcPr>
          <w:p w14:paraId="58DC7040" w14:textId="77777777" w:rsidR="007B6D73" w:rsidRPr="00D777B2" w:rsidRDefault="007B6D73" w:rsidP="00B5580F">
            <w:pPr>
              <w:spacing w:after="0"/>
              <w:jc w:val="center"/>
              <w:rPr>
                <w:b/>
                <w:color w:val="FFFFFF"/>
                <w:sz w:val="12"/>
                <w:szCs w:val="12"/>
              </w:rPr>
            </w:pPr>
            <w:r>
              <w:rPr>
                <w:b/>
                <w:color w:val="FFFFFF"/>
                <w:sz w:val="12"/>
                <w:szCs w:val="12"/>
              </w:rPr>
              <w:t>Nombre d’ETP payés au compte 2019</w:t>
            </w:r>
          </w:p>
        </w:tc>
        <w:tc>
          <w:tcPr>
            <w:tcW w:w="874" w:type="pct"/>
            <w:shd w:val="clear" w:color="auto" w:fill="5EB49D"/>
            <w:vAlign w:val="center"/>
            <w:hideMark/>
          </w:tcPr>
          <w:p w14:paraId="1BCB3C5E" w14:textId="77777777" w:rsidR="007B6D73" w:rsidRPr="00D777B2" w:rsidRDefault="007B6D73" w:rsidP="00B5580F">
            <w:pPr>
              <w:spacing w:after="0"/>
              <w:jc w:val="center"/>
              <w:rPr>
                <w:b/>
                <w:color w:val="FFFFFF"/>
                <w:sz w:val="12"/>
                <w:szCs w:val="12"/>
              </w:rPr>
            </w:pPr>
            <w:r>
              <w:rPr>
                <w:b/>
                <w:color w:val="FFFFFF"/>
                <w:sz w:val="12"/>
                <w:szCs w:val="12"/>
              </w:rPr>
              <w:t>Nombre d’ETP payés au compte 2020</w:t>
            </w:r>
          </w:p>
        </w:tc>
        <w:tc>
          <w:tcPr>
            <w:tcW w:w="877" w:type="pct"/>
            <w:shd w:val="clear" w:color="auto" w:fill="5EB49D"/>
            <w:vAlign w:val="center"/>
            <w:hideMark/>
          </w:tcPr>
          <w:p w14:paraId="5ED791F3" w14:textId="77777777" w:rsidR="007B6D73" w:rsidRPr="00D777B2" w:rsidRDefault="007B6D73" w:rsidP="00B5580F">
            <w:pPr>
              <w:spacing w:after="0"/>
              <w:jc w:val="center"/>
              <w:rPr>
                <w:b/>
                <w:color w:val="FFFFFF"/>
                <w:sz w:val="12"/>
                <w:szCs w:val="12"/>
              </w:rPr>
            </w:pPr>
            <w:r>
              <w:rPr>
                <w:b/>
                <w:color w:val="FFFFFF"/>
                <w:sz w:val="12"/>
                <w:szCs w:val="12"/>
              </w:rPr>
              <w:t>Nombre d’ETP payés au compte 2021</w:t>
            </w:r>
          </w:p>
        </w:tc>
      </w:tr>
      <w:tr w:rsidR="007B6D73" w:rsidRPr="00D777B2" w14:paraId="3ACBBA4D" w14:textId="77777777" w:rsidTr="00B5580F">
        <w:trPr>
          <w:trHeight w:val="170"/>
        </w:trPr>
        <w:tc>
          <w:tcPr>
            <w:tcW w:w="1504" w:type="pct"/>
            <w:shd w:val="clear" w:color="auto" w:fill="auto"/>
            <w:noWrap/>
            <w:hideMark/>
          </w:tcPr>
          <w:p w14:paraId="1D75E2DC" w14:textId="77777777" w:rsidR="007B6D73" w:rsidRPr="00D777B2" w:rsidRDefault="007B6D73" w:rsidP="00B5580F">
            <w:pPr>
              <w:spacing w:after="0"/>
              <w:rPr>
                <w:color w:val="000000"/>
                <w:sz w:val="12"/>
                <w:szCs w:val="12"/>
              </w:rPr>
            </w:pPr>
            <w:r w:rsidRPr="00D777B2">
              <w:rPr>
                <w:color w:val="000000"/>
                <w:sz w:val="12"/>
                <w:szCs w:val="12"/>
              </w:rPr>
              <w:t>Personnel statutaire</w:t>
            </w:r>
          </w:p>
        </w:tc>
        <w:tc>
          <w:tcPr>
            <w:tcW w:w="872" w:type="pct"/>
            <w:shd w:val="clear" w:color="auto" w:fill="auto"/>
            <w:hideMark/>
          </w:tcPr>
          <w:p w14:paraId="4E8CCDCA" w14:textId="77777777" w:rsidR="007B6D73" w:rsidRPr="00D777B2" w:rsidRDefault="007B6D73" w:rsidP="00B5580F">
            <w:pPr>
              <w:spacing w:after="0"/>
              <w:jc w:val="right"/>
              <w:rPr>
                <w:i/>
                <w:iCs/>
                <w:color w:val="000000"/>
                <w:sz w:val="12"/>
                <w:szCs w:val="12"/>
              </w:rPr>
            </w:pPr>
          </w:p>
        </w:tc>
        <w:tc>
          <w:tcPr>
            <w:tcW w:w="874" w:type="pct"/>
            <w:shd w:val="clear" w:color="auto" w:fill="auto"/>
            <w:hideMark/>
          </w:tcPr>
          <w:p w14:paraId="0ABF9D3F" w14:textId="77777777" w:rsidR="007B6D73" w:rsidRPr="00D777B2" w:rsidRDefault="007B6D73" w:rsidP="00B5580F">
            <w:pPr>
              <w:spacing w:after="0"/>
              <w:jc w:val="right"/>
              <w:rPr>
                <w:i/>
                <w:iCs/>
                <w:color w:val="000000"/>
                <w:sz w:val="12"/>
                <w:szCs w:val="12"/>
              </w:rPr>
            </w:pPr>
          </w:p>
        </w:tc>
        <w:tc>
          <w:tcPr>
            <w:tcW w:w="874" w:type="pct"/>
            <w:shd w:val="clear" w:color="auto" w:fill="auto"/>
            <w:hideMark/>
          </w:tcPr>
          <w:p w14:paraId="74002BB6" w14:textId="77777777" w:rsidR="007B6D73" w:rsidRPr="00D777B2" w:rsidRDefault="007B6D73" w:rsidP="00B5580F">
            <w:pPr>
              <w:spacing w:after="0"/>
              <w:jc w:val="right"/>
              <w:rPr>
                <w:i/>
                <w:iCs/>
                <w:color w:val="000000"/>
                <w:sz w:val="12"/>
                <w:szCs w:val="12"/>
              </w:rPr>
            </w:pPr>
          </w:p>
        </w:tc>
        <w:tc>
          <w:tcPr>
            <w:tcW w:w="877" w:type="pct"/>
            <w:shd w:val="clear" w:color="auto" w:fill="auto"/>
            <w:hideMark/>
          </w:tcPr>
          <w:p w14:paraId="4599DD4D" w14:textId="77777777" w:rsidR="007B6D73" w:rsidRPr="00D777B2" w:rsidRDefault="007B6D73" w:rsidP="00B5580F">
            <w:pPr>
              <w:spacing w:after="0"/>
              <w:jc w:val="right"/>
              <w:rPr>
                <w:i/>
                <w:iCs/>
                <w:color w:val="000000"/>
                <w:sz w:val="12"/>
                <w:szCs w:val="12"/>
              </w:rPr>
            </w:pPr>
          </w:p>
        </w:tc>
      </w:tr>
      <w:tr w:rsidR="007B6D73" w:rsidRPr="00D777B2" w14:paraId="78C7045B" w14:textId="77777777" w:rsidTr="00B5580F">
        <w:trPr>
          <w:trHeight w:val="170"/>
        </w:trPr>
        <w:tc>
          <w:tcPr>
            <w:tcW w:w="1504" w:type="pct"/>
            <w:shd w:val="clear" w:color="auto" w:fill="auto"/>
            <w:noWrap/>
            <w:hideMark/>
          </w:tcPr>
          <w:p w14:paraId="34B6E1F5" w14:textId="77777777" w:rsidR="007B6D73" w:rsidRPr="00D777B2" w:rsidRDefault="007B6D73" w:rsidP="00B5580F">
            <w:pPr>
              <w:spacing w:after="0"/>
              <w:rPr>
                <w:color w:val="000000"/>
                <w:sz w:val="12"/>
                <w:szCs w:val="12"/>
              </w:rPr>
            </w:pPr>
            <w:r w:rsidRPr="00D777B2">
              <w:rPr>
                <w:color w:val="000000"/>
                <w:sz w:val="12"/>
                <w:szCs w:val="12"/>
              </w:rPr>
              <w:t>Personnel contractuel non subsidié</w:t>
            </w:r>
          </w:p>
        </w:tc>
        <w:tc>
          <w:tcPr>
            <w:tcW w:w="872" w:type="pct"/>
            <w:shd w:val="clear" w:color="auto" w:fill="auto"/>
            <w:hideMark/>
          </w:tcPr>
          <w:p w14:paraId="67074081" w14:textId="77777777" w:rsidR="007B6D73" w:rsidRPr="00D777B2" w:rsidRDefault="007B6D73" w:rsidP="00B5580F">
            <w:pPr>
              <w:spacing w:after="0"/>
              <w:jc w:val="right"/>
              <w:rPr>
                <w:i/>
                <w:iCs/>
                <w:color w:val="000000"/>
                <w:sz w:val="12"/>
                <w:szCs w:val="12"/>
              </w:rPr>
            </w:pPr>
          </w:p>
        </w:tc>
        <w:tc>
          <w:tcPr>
            <w:tcW w:w="874" w:type="pct"/>
            <w:shd w:val="clear" w:color="auto" w:fill="auto"/>
            <w:hideMark/>
          </w:tcPr>
          <w:p w14:paraId="1C42802A" w14:textId="77777777" w:rsidR="007B6D73" w:rsidRPr="00D777B2" w:rsidRDefault="007B6D73" w:rsidP="00B5580F">
            <w:pPr>
              <w:spacing w:after="0"/>
              <w:jc w:val="right"/>
              <w:rPr>
                <w:i/>
                <w:iCs/>
                <w:color w:val="000000"/>
                <w:sz w:val="12"/>
                <w:szCs w:val="12"/>
              </w:rPr>
            </w:pPr>
          </w:p>
        </w:tc>
        <w:tc>
          <w:tcPr>
            <w:tcW w:w="874" w:type="pct"/>
            <w:shd w:val="clear" w:color="auto" w:fill="auto"/>
            <w:hideMark/>
          </w:tcPr>
          <w:p w14:paraId="3E3B82EE" w14:textId="77777777" w:rsidR="007B6D73" w:rsidRPr="00D777B2" w:rsidRDefault="007B6D73" w:rsidP="00B5580F">
            <w:pPr>
              <w:spacing w:after="0"/>
              <w:jc w:val="right"/>
              <w:rPr>
                <w:i/>
                <w:iCs/>
                <w:color w:val="000000"/>
                <w:sz w:val="12"/>
                <w:szCs w:val="12"/>
              </w:rPr>
            </w:pPr>
          </w:p>
        </w:tc>
        <w:tc>
          <w:tcPr>
            <w:tcW w:w="877" w:type="pct"/>
            <w:shd w:val="clear" w:color="auto" w:fill="auto"/>
            <w:hideMark/>
          </w:tcPr>
          <w:p w14:paraId="0C1ABCBB" w14:textId="77777777" w:rsidR="007B6D73" w:rsidRPr="00D777B2" w:rsidRDefault="007B6D73" w:rsidP="00B5580F">
            <w:pPr>
              <w:spacing w:after="0"/>
              <w:jc w:val="right"/>
              <w:rPr>
                <w:i/>
                <w:iCs/>
                <w:color w:val="000000"/>
                <w:sz w:val="12"/>
                <w:szCs w:val="12"/>
              </w:rPr>
            </w:pPr>
          </w:p>
        </w:tc>
      </w:tr>
      <w:tr w:rsidR="007B6D73" w:rsidRPr="00D777B2" w14:paraId="6C125D56" w14:textId="77777777" w:rsidTr="00B5580F">
        <w:trPr>
          <w:trHeight w:val="170"/>
        </w:trPr>
        <w:tc>
          <w:tcPr>
            <w:tcW w:w="1504" w:type="pct"/>
            <w:shd w:val="clear" w:color="auto" w:fill="auto"/>
            <w:noWrap/>
            <w:hideMark/>
          </w:tcPr>
          <w:p w14:paraId="05FF20A1" w14:textId="77777777" w:rsidR="007B6D73" w:rsidRPr="00D777B2" w:rsidRDefault="007B6D73" w:rsidP="00B5580F">
            <w:pPr>
              <w:spacing w:after="0"/>
              <w:rPr>
                <w:color w:val="000000"/>
                <w:sz w:val="12"/>
                <w:szCs w:val="12"/>
              </w:rPr>
            </w:pPr>
            <w:r>
              <w:rPr>
                <w:color w:val="000000"/>
                <w:sz w:val="12"/>
                <w:szCs w:val="12"/>
              </w:rPr>
              <w:t>Personnel contractuel subsidié</w:t>
            </w:r>
          </w:p>
        </w:tc>
        <w:tc>
          <w:tcPr>
            <w:tcW w:w="872" w:type="pct"/>
            <w:shd w:val="clear" w:color="auto" w:fill="auto"/>
            <w:hideMark/>
          </w:tcPr>
          <w:p w14:paraId="279386D9" w14:textId="77777777" w:rsidR="007B6D73" w:rsidRPr="00D777B2" w:rsidRDefault="007B6D73" w:rsidP="00B5580F">
            <w:pPr>
              <w:spacing w:after="0"/>
              <w:jc w:val="right"/>
              <w:rPr>
                <w:i/>
                <w:iCs/>
                <w:color w:val="000000"/>
                <w:sz w:val="12"/>
                <w:szCs w:val="12"/>
              </w:rPr>
            </w:pPr>
          </w:p>
        </w:tc>
        <w:tc>
          <w:tcPr>
            <w:tcW w:w="874" w:type="pct"/>
            <w:shd w:val="clear" w:color="auto" w:fill="auto"/>
            <w:hideMark/>
          </w:tcPr>
          <w:p w14:paraId="61A8FBCF" w14:textId="77777777" w:rsidR="007B6D73" w:rsidRPr="00D777B2" w:rsidRDefault="007B6D73" w:rsidP="00B5580F">
            <w:pPr>
              <w:spacing w:after="0"/>
              <w:jc w:val="right"/>
              <w:rPr>
                <w:i/>
                <w:iCs/>
                <w:color w:val="000000"/>
                <w:sz w:val="12"/>
                <w:szCs w:val="12"/>
              </w:rPr>
            </w:pPr>
          </w:p>
        </w:tc>
        <w:tc>
          <w:tcPr>
            <w:tcW w:w="874" w:type="pct"/>
            <w:shd w:val="clear" w:color="auto" w:fill="auto"/>
            <w:hideMark/>
          </w:tcPr>
          <w:p w14:paraId="2AD13142" w14:textId="77777777" w:rsidR="007B6D73" w:rsidRPr="00D777B2" w:rsidRDefault="007B6D73" w:rsidP="00B5580F">
            <w:pPr>
              <w:spacing w:after="0"/>
              <w:jc w:val="right"/>
              <w:rPr>
                <w:i/>
                <w:iCs/>
                <w:color w:val="000000"/>
                <w:sz w:val="12"/>
                <w:szCs w:val="12"/>
              </w:rPr>
            </w:pPr>
          </w:p>
        </w:tc>
        <w:tc>
          <w:tcPr>
            <w:tcW w:w="877" w:type="pct"/>
            <w:shd w:val="clear" w:color="auto" w:fill="auto"/>
            <w:hideMark/>
          </w:tcPr>
          <w:p w14:paraId="365B6A86" w14:textId="77777777" w:rsidR="007B6D73" w:rsidRPr="00D777B2" w:rsidRDefault="007B6D73" w:rsidP="00B5580F">
            <w:pPr>
              <w:spacing w:after="0"/>
              <w:jc w:val="right"/>
              <w:rPr>
                <w:i/>
                <w:iCs/>
                <w:color w:val="000000"/>
                <w:sz w:val="12"/>
                <w:szCs w:val="12"/>
              </w:rPr>
            </w:pPr>
          </w:p>
        </w:tc>
      </w:tr>
      <w:tr w:rsidR="007B6D73" w:rsidRPr="00D777B2" w14:paraId="1EA69C6F" w14:textId="77777777" w:rsidTr="00B5580F">
        <w:trPr>
          <w:trHeight w:val="170"/>
        </w:trPr>
        <w:tc>
          <w:tcPr>
            <w:tcW w:w="1504" w:type="pct"/>
            <w:shd w:val="clear" w:color="auto" w:fill="auto"/>
            <w:noWrap/>
            <w:hideMark/>
          </w:tcPr>
          <w:p w14:paraId="17939119" w14:textId="77777777" w:rsidR="007B6D73" w:rsidRPr="00D777B2" w:rsidRDefault="007B6D73" w:rsidP="00B5580F">
            <w:pPr>
              <w:spacing w:after="0"/>
              <w:rPr>
                <w:b/>
                <w:bCs/>
                <w:color w:val="000000"/>
                <w:sz w:val="12"/>
                <w:szCs w:val="12"/>
              </w:rPr>
            </w:pPr>
            <w:r w:rsidRPr="00D777B2">
              <w:rPr>
                <w:b/>
                <w:bCs/>
                <w:color w:val="000000"/>
                <w:sz w:val="12"/>
                <w:szCs w:val="12"/>
              </w:rPr>
              <w:t>Total</w:t>
            </w:r>
          </w:p>
        </w:tc>
        <w:tc>
          <w:tcPr>
            <w:tcW w:w="872" w:type="pct"/>
            <w:shd w:val="clear" w:color="auto" w:fill="auto"/>
            <w:hideMark/>
          </w:tcPr>
          <w:p w14:paraId="13323271" w14:textId="77777777" w:rsidR="007B6D73" w:rsidRPr="00D777B2" w:rsidRDefault="007B6D73" w:rsidP="00B5580F">
            <w:pPr>
              <w:spacing w:after="0"/>
              <w:jc w:val="right"/>
              <w:rPr>
                <w:b/>
                <w:bCs/>
                <w:i/>
                <w:iCs/>
                <w:color w:val="000000"/>
                <w:sz w:val="12"/>
                <w:szCs w:val="12"/>
              </w:rPr>
            </w:pPr>
          </w:p>
        </w:tc>
        <w:tc>
          <w:tcPr>
            <w:tcW w:w="874" w:type="pct"/>
            <w:shd w:val="clear" w:color="auto" w:fill="auto"/>
            <w:hideMark/>
          </w:tcPr>
          <w:p w14:paraId="07C5E209" w14:textId="77777777" w:rsidR="007B6D73" w:rsidRPr="00D777B2" w:rsidRDefault="007B6D73" w:rsidP="00B5580F">
            <w:pPr>
              <w:spacing w:after="0"/>
              <w:jc w:val="right"/>
              <w:rPr>
                <w:b/>
                <w:bCs/>
                <w:i/>
                <w:iCs/>
                <w:color w:val="000000"/>
                <w:sz w:val="12"/>
                <w:szCs w:val="12"/>
              </w:rPr>
            </w:pPr>
          </w:p>
        </w:tc>
        <w:tc>
          <w:tcPr>
            <w:tcW w:w="874" w:type="pct"/>
            <w:shd w:val="clear" w:color="auto" w:fill="auto"/>
            <w:hideMark/>
          </w:tcPr>
          <w:p w14:paraId="4D7D2399" w14:textId="77777777" w:rsidR="007B6D73" w:rsidRPr="00D777B2" w:rsidRDefault="007B6D73" w:rsidP="00B5580F">
            <w:pPr>
              <w:spacing w:after="0"/>
              <w:jc w:val="right"/>
              <w:rPr>
                <w:b/>
                <w:bCs/>
                <w:i/>
                <w:iCs/>
                <w:color w:val="000000"/>
                <w:sz w:val="12"/>
                <w:szCs w:val="12"/>
              </w:rPr>
            </w:pPr>
          </w:p>
        </w:tc>
        <w:tc>
          <w:tcPr>
            <w:tcW w:w="877" w:type="pct"/>
            <w:shd w:val="clear" w:color="auto" w:fill="auto"/>
            <w:hideMark/>
          </w:tcPr>
          <w:p w14:paraId="54CB847D" w14:textId="77777777" w:rsidR="007B6D73" w:rsidRPr="00D777B2" w:rsidRDefault="007B6D73" w:rsidP="00B5580F">
            <w:pPr>
              <w:spacing w:after="0"/>
              <w:jc w:val="right"/>
              <w:rPr>
                <w:b/>
                <w:bCs/>
                <w:i/>
                <w:iCs/>
                <w:color w:val="000000"/>
                <w:sz w:val="12"/>
                <w:szCs w:val="12"/>
              </w:rPr>
            </w:pPr>
          </w:p>
        </w:tc>
      </w:tr>
    </w:tbl>
    <w:p w14:paraId="78CC0CD0" w14:textId="77777777" w:rsidR="007B6D73" w:rsidRPr="00FF40F4" w:rsidRDefault="007B6D73" w:rsidP="00913193">
      <w:pPr>
        <w:pStyle w:val="num"/>
        <w:numPr>
          <w:ilvl w:val="0"/>
          <w:numId w:val="0"/>
        </w:numPr>
        <w:spacing w:before="240" w:after="240"/>
        <w:ind w:left="851" w:hanging="851"/>
        <w:rPr>
          <w:i/>
        </w:rPr>
      </w:pPr>
      <w:r w:rsidRPr="00FF40F4">
        <w:rPr>
          <w:i/>
        </w:rPr>
        <w:t>Comparaison budget/budget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93"/>
        <w:gridCol w:w="2430"/>
        <w:gridCol w:w="2437"/>
      </w:tblGrid>
      <w:tr w:rsidR="007B6D73" w:rsidRPr="00B5580F" w14:paraId="685D5731" w14:textId="77777777" w:rsidTr="00B5580F">
        <w:trPr>
          <w:trHeight w:val="170"/>
        </w:trPr>
        <w:tc>
          <w:tcPr>
            <w:tcW w:w="2314" w:type="pct"/>
            <w:shd w:val="clear" w:color="auto" w:fill="5EB49D"/>
            <w:vAlign w:val="center"/>
            <w:hideMark/>
          </w:tcPr>
          <w:p w14:paraId="47147422" w14:textId="77777777" w:rsidR="007B6D73" w:rsidRPr="00B5580F" w:rsidRDefault="007B6D73" w:rsidP="00B5580F">
            <w:pPr>
              <w:spacing w:after="0"/>
              <w:jc w:val="center"/>
              <w:rPr>
                <w:b/>
                <w:color w:val="FFFFFF"/>
                <w:sz w:val="14"/>
                <w:szCs w:val="14"/>
              </w:rPr>
            </w:pPr>
            <w:r w:rsidRPr="00B5580F">
              <w:rPr>
                <w:b/>
                <w:color w:val="FFFFFF"/>
                <w:sz w:val="14"/>
                <w:szCs w:val="14"/>
              </w:rPr>
              <w:t>Catégories</w:t>
            </w:r>
          </w:p>
        </w:tc>
        <w:tc>
          <w:tcPr>
            <w:tcW w:w="1341" w:type="pct"/>
            <w:shd w:val="clear" w:color="auto" w:fill="5EB49D"/>
            <w:vAlign w:val="center"/>
            <w:hideMark/>
          </w:tcPr>
          <w:p w14:paraId="76B81DD5" w14:textId="77777777" w:rsidR="007B6D73" w:rsidRPr="00B5580F" w:rsidRDefault="007B6D73" w:rsidP="00B5580F">
            <w:pPr>
              <w:spacing w:after="0"/>
              <w:jc w:val="left"/>
              <w:rPr>
                <w:b/>
                <w:color w:val="FFFFFF"/>
                <w:sz w:val="14"/>
                <w:szCs w:val="14"/>
              </w:rPr>
            </w:pPr>
            <w:r w:rsidRPr="00B5580F">
              <w:rPr>
                <w:b/>
                <w:color w:val="FFFFFF"/>
                <w:sz w:val="14"/>
                <w:szCs w:val="14"/>
              </w:rPr>
              <w:t>Nombre d’ETP budgétés au BI 2021</w:t>
            </w:r>
          </w:p>
        </w:tc>
        <w:tc>
          <w:tcPr>
            <w:tcW w:w="1345" w:type="pct"/>
            <w:shd w:val="clear" w:color="auto" w:fill="5EB49D"/>
            <w:vAlign w:val="center"/>
            <w:hideMark/>
          </w:tcPr>
          <w:p w14:paraId="105D5A49" w14:textId="77777777" w:rsidR="007B6D73" w:rsidRPr="00B5580F" w:rsidRDefault="007B6D73" w:rsidP="00B5580F">
            <w:pPr>
              <w:spacing w:after="0"/>
              <w:jc w:val="center"/>
              <w:rPr>
                <w:b/>
                <w:color w:val="FFFFFF"/>
                <w:sz w:val="14"/>
                <w:szCs w:val="14"/>
              </w:rPr>
            </w:pPr>
            <w:r w:rsidRPr="00B5580F">
              <w:rPr>
                <w:b/>
                <w:color w:val="FFFFFF"/>
                <w:sz w:val="14"/>
                <w:szCs w:val="14"/>
              </w:rPr>
              <w:t>Nombre d’ETP budgétés au BI 2022</w:t>
            </w:r>
          </w:p>
        </w:tc>
      </w:tr>
      <w:tr w:rsidR="007B6D73" w:rsidRPr="00B5580F" w14:paraId="738E92C8" w14:textId="77777777" w:rsidTr="00B5580F">
        <w:trPr>
          <w:trHeight w:val="170"/>
        </w:trPr>
        <w:tc>
          <w:tcPr>
            <w:tcW w:w="2314" w:type="pct"/>
            <w:shd w:val="clear" w:color="auto" w:fill="auto"/>
            <w:noWrap/>
            <w:hideMark/>
          </w:tcPr>
          <w:p w14:paraId="5FE6E73D" w14:textId="77777777" w:rsidR="007B6D73" w:rsidRPr="00B5580F" w:rsidRDefault="007B6D73" w:rsidP="00B5580F">
            <w:pPr>
              <w:spacing w:after="0"/>
              <w:rPr>
                <w:color w:val="000000"/>
                <w:sz w:val="14"/>
                <w:szCs w:val="14"/>
              </w:rPr>
            </w:pPr>
            <w:r w:rsidRPr="00B5580F">
              <w:rPr>
                <w:color w:val="000000"/>
                <w:sz w:val="14"/>
                <w:szCs w:val="14"/>
              </w:rPr>
              <w:t>Personnel statutaire</w:t>
            </w:r>
          </w:p>
        </w:tc>
        <w:tc>
          <w:tcPr>
            <w:tcW w:w="1341" w:type="pct"/>
            <w:shd w:val="clear" w:color="auto" w:fill="auto"/>
            <w:hideMark/>
          </w:tcPr>
          <w:p w14:paraId="3841F357" w14:textId="77777777" w:rsidR="007B6D73" w:rsidRPr="00B5580F" w:rsidRDefault="007B6D73" w:rsidP="00B5580F">
            <w:pPr>
              <w:spacing w:after="0"/>
              <w:jc w:val="right"/>
              <w:rPr>
                <w:i/>
                <w:iCs/>
                <w:color w:val="000000"/>
                <w:sz w:val="14"/>
                <w:szCs w:val="14"/>
              </w:rPr>
            </w:pPr>
          </w:p>
        </w:tc>
        <w:tc>
          <w:tcPr>
            <w:tcW w:w="1345" w:type="pct"/>
            <w:shd w:val="clear" w:color="auto" w:fill="auto"/>
            <w:hideMark/>
          </w:tcPr>
          <w:p w14:paraId="552124D3" w14:textId="77777777" w:rsidR="007B6D73" w:rsidRPr="00B5580F" w:rsidRDefault="007B6D73" w:rsidP="00B5580F">
            <w:pPr>
              <w:spacing w:after="0"/>
              <w:jc w:val="right"/>
              <w:rPr>
                <w:i/>
                <w:iCs/>
                <w:color w:val="000000"/>
                <w:sz w:val="14"/>
                <w:szCs w:val="14"/>
              </w:rPr>
            </w:pPr>
          </w:p>
        </w:tc>
      </w:tr>
      <w:tr w:rsidR="007B6D73" w:rsidRPr="00B5580F" w14:paraId="7A4F3257" w14:textId="77777777" w:rsidTr="00B5580F">
        <w:trPr>
          <w:trHeight w:val="170"/>
        </w:trPr>
        <w:tc>
          <w:tcPr>
            <w:tcW w:w="2314" w:type="pct"/>
            <w:shd w:val="clear" w:color="auto" w:fill="auto"/>
            <w:noWrap/>
            <w:hideMark/>
          </w:tcPr>
          <w:p w14:paraId="3FA20495" w14:textId="77777777" w:rsidR="007B6D73" w:rsidRPr="00B5580F" w:rsidRDefault="007B6D73" w:rsidP="00B5580F">
            <w:pPr>
              <w:spacing w:after="0"/>
              <w:rPr>
                <w:color w:val="000000"/>
                <w:sz w:val="14"/>
                <w:szCs w:val="14"/>
              </w:rPr>
            </w:pPr>
            <w:r w:rsidRPr="00B5580F">
              <w:rPr>
                <w:color w:val="000000"/>
                <w:sz w:val="14"/>
                <w:szCs w:val="14"/>
              </w:rPr>
              <w:t>Personnel contractuel non subsidié</w:t>
            </w:r>
          </w:p>
        </w:tc>
        <w:tc>
          <w:tcPr>
            <w:tcW w:w="1341" w:type="pct"/>
            <w:shd w:val="clear" w:color="auto" w:fill="auto"/>
            <w:hideMark/>
          </w:tcPr>
          <w:p w14:paraId="4596A0C5" w14:textId="77777777" w:rsidR="007B6D73" w:rsidRPr="00B5580F" w:rsidRDefault="007B6D73" w:rsidP="00B5580F">
            <w:pPr>
              <w:spacing w:after="0"/>
              <w:jc w:val="right"/>
              <w:rPr>
                <w:i/>
                <w:iCs/>
                <w:color w:val="000000"/>
                <w:sz w:val="14"/>
                <w:szCs w:val="14"/>
              </w:rPr>
            </w:pPr>
          </w:p>
        </w:tc>
        <w:tc>
          <w:tcPr>
            <w:tcW w:w="1345" w:type="pct"/>
            <w:shd w:val="clear" w:color="auto" w:fill="auto"/>
            <w:hideMark/>
          </w:tcPr>
          <w:p w14:paraId="3EA27AD6" w14:textId="77777777" w:rsidR="007B6D73" w:rsidRPr="00B5580F" w:rsidRDefault="007B6D73" w:rsidP="00B5580F">
            <w:pPr>
              <w:spacing w:after="0"/>
              <w:jc w:val="right"/>
              <w:rPr>
                <w:i/>
                <w:iCs/>
                <w:color w:val="000000"/>
                <w:sz w:val="14"/>
                <w:szCs w:val="14"/>
              </w:rPr>
            </w:pPr>
          </w:p>
        </w:tc>
      </w:tr>
      <w:tr w:rsidR="007B6D73" w:rsidRPr="00B5580F" w14:paraId="6FAE56FE" w14:textId="77777777" w:rsidTr="00B5580F">
        <w:trPr>
          <w:trHeight w:val="170"/>
        </w:trPr>
        <w:tc>
          <w:tcPr>
            <w:tcW w:w="2314" w:type="pct"/>
            <w:shd w:val="clear" w:color="auto" w:fill="auto"/>
            <w:noWrap/>
            <w:hideMark/>
          </w:tcPr>
          <w:p w14:paraId="4B4B2233" w14:textId="77777777" w:rsidR="007B6D73" w:rsidRPr="00B5580F" w:rsidRDefault="007B6D73" w:rsidP="00B5580F">
            <w:pPr>
              <w:spacing w:after="0"/>
              <w:rPr>
                <w:color w:val="000000"/>
                <w:sz w:val="14"/>
                <w:szCs w:val="14"/>
              </w:rPr>
            </w:pPr>
            <w:r w:rsidRPr="00B5580F">
              <w:rPr>
                <w:color w:val="000000"/>
                <w:sz w:val="14"/>
                <w:szCs w:val="14"/>
              </w:rPr>
              <w:t>Personnel contractuel subsidié</w:t>
            </w:r>
          </w:p>
        </w:tc>
        <w:tc>
          <w:tcPr>
            <w:tcW w:w="1341" w:type="pct"/>
            <w:shd w:val="clear" w:color="auto" w:fill="auto"/>
            <w:hideMark/>
          </w:tcPr>
          <w:p w14:paraId="1C6BDC44" w14:textId="77777777" w:rsidR="007B6D73" w:rsidRPr="00B5580F" w:rsidRDefault="007B6D73" w:rsidP="00B5580F">
            <w:pPr>
              <w:spacing w:after="0"/>
              <w:jc w:val="right"/>
              <w:rPr>
                <w:i/>
                <w:iCs/>
                <w:color w:val="000000"/>
                <w:sz w:val="14"/>
                <w:szCs w:val="14"/>
              </w:rPr>
            </w:pPr>
          </w:p>
        </w:tc>
        <w:tc>
          <w:tcPr>
            <w:tcW w:w="1345" w:type="pct"/>
            <w:shd w:val="clear" w:color="auto" w:fill="auto"/>
            <w:hideMark/>
          </w:tcPr>
          <w:p w14:paraId="70EDD918" w14:textId="77777777" w:rsidR="007B6D73" w:rsidRPr="00B5580F" w:rsidRDefault="007B6D73" w:rsidP="00B5580F">
            <w:pPr>
              <w:spacing w:after="0"/>
              <w:jc w:val="right"/>
              <w:rPr>
                <w:i/>
                <w:iCs/>
                <w:color w:val="000000"/>
                <w:sz w:val="14"/>
                <w:szCs w:val="14"/>
              </w:rPr>
            </w:pPr>
          </w:p>
        </w:tc>
      </w:tr>
      <w:tr w:rsidR="007B6D73" w:rsidRPr="00B5580F" w14:paraId="54C74B8D" w14:textId="77777777" w:rsidTr="00B5580F">
        <w:trPr>
          <w:trHeight w:val="170"/>
        </w:trPr>
        <w:tc>
          <w:tcPr>
            <w:tcW w:w="2314" w:type="pct"/>
            <w:shd w:val="clear" w:color="auto" w:fill="auto"/>
            <w:noWrap/>
            <w:hideMark/>
          </w:tcPr>
          <w:p w14:paraId="0E4C300F" w14:textId="77777777" w:rsidR="007B6D73" w:rsidRPr="00B5580F" w:rsidRDefault="007B6D73" w:rsidP="00B5580F">
            <w:pPr>
              <w:spacing w:after="0"/>
              <w:rPr>
                <w:b/>
                <w:bCs/>
                <w:color w:val="000000"/>
                <w:sz w:val="14"/>
                <w:szCs w:val="14"/>
              </w:rPr>
            </w:pPr>
            <w:r w:rsidRPr="00B5580F">
              <w:rPr>
                <w:b/>
                <w:bCs/>
                <w:color w:val="000000"/>
                <w:sz w:val="14"/>
                <w:szCs w:val="14"/>
              </w:rPr>
              <w:t>Total</w:t>
            </w:r>
          </w:p>
        </w:tc>
        <w:tc>
          <w:tcPr>
            <w:tcW w:w="1341" w:type="pct"/>
            <w:shd w:val="clear" w:color="auto" w:fill="auto"/>
            <w:hideMark/>
          </w:tcPr>
          <w:p w14:paraId="1BDC6493" w14:textId="77777777" w:rsidR="007B6D73" w:rsidRPr="00B5580F" w:rsidRDefault="007B6D73" w:rsidP="00B5580F">
            <w:pPr>
              <w:spacing w:after="0"/>
              <w:jc w:val="right"/>
              <w:rPr>
                <w:b/>
                <w:bCs/>
                <w:i/>
                <w:iCs/>
                <w:color w:val="000000"/>
                <w:sz w:val="14"/>
                <w:szCs w:val="14"/>
              </w:rPr>
            </w:pPr>
          </w:p>
        </w:tc>
        <w:tc>
          <w:tcPr>
            <w:tcW w:w="1345" w:type="pct"/>
            <w:shd w:val="clear" w:color="auto" w:fill="auto"/>
            <w:hideMark/>
          </w:tcPr>
          <w:p w14:paraId="710B2CEC" w14:textId="77777777" w:rsidR="007B6D73" w:rsidRPr="00B5580F" w:rsidRDefault="007B6D73" w:rsidP="00B5580F">
            <w:pPr>
              <w:spacing w:after="0"/>
              <w:jc w:val="right"/>
              <w:rPr>
                <w:b/>
                <w:bCs/>
                <w:i/>
                <w:iCs/>
                <w:color w:val="000000"/>
                <w:sz w:val="14"/>
                <w:szCs w:val="14"/>
              </w:rPr>
            </w:pPr>
          </w:p>
        </w:tc>
      </w:tr>
    </w:tbl>
    <w:p w14:paraId="49C4309F" w14:textId="77777777" w:rsidR="004D5F4F" w:rsidRPr="00BF5C27" w:rsidRDefault="004D5F4F" w:rsidP="00FC6DF2">
      <w:pPr>
        <w:pStyle w:val="Titre4"/>
      </w:pPr>
      <w:bookmarkStart w:id="84" w:name="_Toc94166759"/>
      <w:bookmarkStart w:id="85" w:name="_Toc4408074"/>
      <w:bookmarkStart w:id="86" w:name="_Toc4487401"/>
      <w:r w:rsidRPr="00BF5C27">
        <w:t>Mise à disposition IN et OUT</w:t>
      </w:r>
      <w:bookmarkEnd w:id="84"/>
    </w:p>
    <w:p w14:paraId="068A28EB" w14:textId="77777777" w:rsidR="004D5F4F" w:rsidRPr="00BF5C27" w:rsidRDefault="004D5F4F" w:rsidP="00FC6DF2">
      <w:pPr>
        <w:pStyle w:val="num"/>
      </w:pPr>
      <w:bookmarkStart w:id="87" w:name="_Toc94166760"/>
      <w:r w:rsidRPr="00FC6DF2">
        <w:t>nombre d’ETP détaché complété de la charge salariale y relative ainsi que les rémunérations s’y rapportant (IN) (préciser si à titre gratuit + justifications) ;</w:t>
      </w:r>
      <w:bookmarkEnd w:id="87"/>
    </w:p>
    <w:p w14:paraId="7D507B16" w14:textId="77777777" w:rsidR="004D5F4F" w:rsidRPr="00BF5C27" w:rsidRDefault="004D5F4F" w:rsidP="00FC6DF2">
      <w:pPr>
        <w:pStyle w:val="num"/>
      </w:pPr>
      <w:bookmarkStart w:id="88" w:name="_Toc94166761"/>
      <w:r w:rsidRPr="00FC6DF2">
        <w:t>nombre d’ETP mis à disposition du CPAS avec prise en charge du traitement en dépenses de fonctionnement (OUT) (préciser si à titre gratuit + justifications) ;</w:t>
      </w:r>
      <w:bookmarkEnd w:id="88"/>
    </w:p>
    <w:p w14:paraId="138EF248" w14:textId="77777777" w:rsidR="004D5F4F" w:rsidRPr="00BF5C27" w:rsidRDefault="004D5F4F" w:rsidP="00FC6DF2">
      <w:pPr>
        <w:pStyle w:val="num"/>
      </w:pPr>
      <w:bookmarkStart w:id="89" w:name="_Toc94166762"/>
      <w:r w:rsidRPr="00FC6DF2">
        <w:t>état des lieux quant à la cession de points APE ;</w:t>
      </w:r>
      <w:bookmarkEnd w:id="89"/>
    </w:p>
    <w:p w14:paraId="6DF16E39" w14:textId="77777777" w:rsidR="004D5F4F" w:rsidRPr="00BF5C27" w:rsidRDefault="004D5F4F" w:rsidP="00FC6DF2">
      <w:pPr>
        <w:pStyle w:val="num"/>
      </w:pPr>
      <w:bookmarkStart w:id="90" w:name="_Toc94166763"/>
      <w:r w:rsidRPr="00FC6DF2">
        <w:t>nombre d’ETP sous contrat « saisonnier » / « spécifique » (moniteurs de plaines, …).</w:t>
      </w:r>
      <w:bookmarkEnd w:id="90"/>
    </w:p>
    <w:p w14:paraId="621E7824" w14:textId="77777777" w:rsidR="004D5F4F" w:rsidRPr="00BF5C27" w:rsidRDefault="004D5F4F" w:rsidP="00FC6DF2">
      <w:pPr>
        <w:pStyle w:val="Titre4"/>
      </w:pPr>
      <w:bookmarkStart w:id="91" w:name="_Toc94166764"/>
      <w:r w:rsidRPr="00BF5C27">
        <w:t>Masse salariale</w:t>
      </w:r>
      <w:bookmarkEnd w:id="91"/>
    </w:p>
    <w:tbl>
      <w:tblPr>
        <w:tblW w:w="9180" w:type="dxa"/>
        <w:tblCellMar>
          <w:left w:w="70" w:type="dxa"/>
          <w:right w:w="70" w:type="dxa"/>
        </w:tblCellMar>
        <w:tblLook w:val="04A0" w:firstRow="1" w:lastRow="0" w:firstColumn="1" w:lastColumn="0" w:noHBand="0" w:noVBand="1"/>
      </w:tblPr>
      <w:tblGrid>
        <w:gridCol w:w="6780"/>
        <w:gridCol w:w="1200"/>
        <w:gridCol w:w="1200"/>
      </w:tblGrid>
      <w:tr w:rsidR="004D5F4F" w:rsidRPr="00BF5C27" w14:paraId="69CF7E27" w14:textId="77777777" w:rsidTr="00FC6DF2">
        <w:trPr>
          <w:trHeight w:val="113"/>
        </w:trPr>
        <w:tc>
          <w:tcPr>
            <w:tcW w:w="6780" w:type="dxa"/>
            <w:tcBorders>
              <w:top w:val="single" w:sz="8" w:space="0" w:color="auto"/>
              <w:left w:val="single" w:sz="8" w:space="0" w:color="auto"/>
              <w:bottom w:val="single" w:sz="8" w:space="0" w:color="auto"/>
              <w:right w:val="single" w:sz="8" w:space="0" w:color="auto"/>
            </w:tcBorders>
            <w:shd w:val="clear" w:color="auto" w:fill="5EB496"/>
            <w:noWrap/>
            <w:hideMark/>
          </w:tcPr>
          <w:p w14:paraId="45F3EB99" w14:textId="77777777" w:rsidR="004D5F4F" w:rsidRPr="00FC6DF2" w:rsidRDefault="004D5F4F" w:rsidP="00B5580F">
            <w:pPr>
              <w:spacing w:after="0"/>
              <w:jc w:val="center"/>
              <w:rPr>
                <w:rFonts w:cs="Calibri"/>
                <w:b/>
                <w:bCs/>
                <w:color w:val="FFFFFF"/>
                <w:sz w:val="14"/>
                <w:szCs w:val="14"/>
              </w:rPr>
            </w:pPr>
            <w:r w:rsidRPr="00FC6DF2">
              <w:rPr>
                <w:rFonts w:cs="Calibri"/>
                <w:b/>
                <w:bCs/>
                <w:color w:val="FFFFFF"/>
                <w:sz w:val="14"/>
                <w:szCs w:val="14"/>
              </w:rPr>
              <w:t>Evolution masse salariale</w:t>
            </w:r>
          </w:p>
        </w:tc>
        <w:tc>
          <w:tcPr>
            <w:tcW w:w="1200" w:type="dxa"/>
            <w:tcBorders>
              <w:top w:val="single" w:sz="8" w:space="0" w:color="auto"/>
              <w:left w:val="nil"/>
              <w:bottom w:val="single" w:sz="8" w:space="0" w:color="auto"/>
              <w:right w:val="single" w:sz="8" w:space="0" w:color="auto"/>
            </w:tcBorders>
            <w:shd w:val="clear" w:color="auto" w:fill="5EB496"/>
            <w:noWrap/>
            <w:hideMark/>
          </w:tcPr>
          <w:p w14:paraId="39A2235A" w14:textId="77777777" w:rsidR="004D5F4F" w:rsidRPr="00FC6DF2" w:rsidRDefault="004D5F4F" w:rsidP="00B5580F">
            <w:pPr>
              <w:spacing w:after="0"/>
              <w:jc w:val="center"/>
              <w:rPr>
                <w:rFonts w:cs="Calibri"/>
                <w:b/>
                <w:bCs/>
                <w:color w:val="FFFFFF"/>
                <w:sz w:val="14"/>
                <w:szCs w:val="14"/>
                <w:lang w:val="fr-FR" w:eastAsia="fr-FR"/>
              </w:rPr>
            </w:pPr>
            <w:r w:rsidRPr="00FC6DF2">
              <w:rPr>
                <w:rFonts w:cs="Calibri"/>
                <w:b/>
                <w:bCs/>
                <w:color w:val="FFFFFF"/>
                <w:sz w:val="14"/>
                <w:szCs w:val="14"/>
              </w:rPr>
              <w:t>B Final N-1</w:t>
            </w:r>
          </w:p>
        </w:tc>
        <w:tc>
          <w:tcPr>
            <w:tcW w:w="1200" w:type="dxa"/>
            <w:tcBorders>
              <w:top w:val="single" w:sz="8" w:space="0" w:color="auto"/>
              <w:left w:val="nil"/>
              <w:bottom w:val="single" w:sz="8" w:space="0" w:color="auto"/>
              <w:right w:val="single" w:sz="8" w:space="0" w:color="auto"/>
            </w:tcBorders>
            <w:shd w:val="clear" w:color="auto" w:fill="5EB496"/>
            <w:noWrap/>
            <w:hideMark/>
          </w:tcPr>
          <w:p w14:paraId="1C32F436" w14:textId="77777777" w:rsidR="004D5F4F" w:rsidRPr="00FC6DF2" w:rsidRDefault="004D5F4F" w:rsidP="00B5580F">
            <w:pPr>
              <w:spacing w:after="0"/>
              <w:jc w:val="center"/>
              <w:rPr>
                <w:rFonts w:cs="Calibri"/>
                <w:b/>
                <w:bCs/>
                <w:color w:val="FFFFFF"/>
                <w:sz w:val="14"/>
                <w:szCs w:val="14"/>
                <w:lang w:val="fr-FR" w:eastAsia="fr-FR"/>
              </w:rPr>
            </w:pPr>
            <w:r w:rsidRPr="00FC6DF2">
              <w:rPr>
                <w:rFonts w:cs="Calibri"/>
                <w:b/>
                <w:bCs/>
                <w:color w:val="FFFFFF"/>
                <w:sz w:val="14"/>
                <w:szCs w:val="14"/>
              </w:rPr>
              <w:t>BI N</w:t>
            </w:r>
          </w:p>
        </w:tc>
      </w:tr>
      <w:tr w:rsidR="004D5F4F" w:rsidRPr="00BF5C27" w14:paraId="5BA9C289" w14:textId="77777777" w:rsidTr="00FC6DF2">
        <w:trPr>
          <w:trHeight w:val="113"/>
        </w:trPr>
        <w:tc>
          <w:tcPr>
            <w:tcW w:w="6780" w:type="dxa"/>
            <w:tcBorders>
              <w:top w:val="nil"/>
              <w:left w:val="single" w:sz="8" w:space="0" w:color="auto"/>
              <w:bottom w:val="single" w:sz="8" w:space="0" w:color="auto"/>
              <w:right w:val="single" w:sz="8" w:space="0" w:color="auto"/>
            </w:tcBorders>
            <w:shd w:val="clear" w:color="auto" w:fill="auto"/>
            <w:noWrap/>
            <w:hideMark/>
          </w:tcPr>
          <w:p w14:paraId="58278365" w14:textId="77777777" w:rsidR="004D5F4F" w:rsidRPr="00FC6DF2" w:rsidRDefault="004D5F4F" w:rsidP="00B5580F">
            <w:pPr>
              <w:spacing w:after="0"/>
              <w:rPr>
                <w:rFonts w:cs="Calibri"/>
                <w:color w:val="000000"/>
                <w:sz w:val="14"/>
                <w:szCs w:val="14"/>
              </w:rPr>
            </w:pPr>
            <w:r w:rsidRPr="00FC6DF2">
              <w:rPr>
                <w:rFonts w:cs="Calibri"/>
                <w:color w:val="000000"/>
                <w:sz w:val="14"/>
                <w:szCs w:val="14"/>
              </w:rPr>
              <w:t>Masse salariale (art. budg 111-01, 02 - 112-01,02 - 113-01, 02 – 113-21</w:t>
            </w:r>
            <w:r w:rsidRPr="00FC6DF2">
              <w:rPr>
                <w:rStyle w:val="Appelnotedebasdep"/>
                <w:rFonts w:cs="Calibri"/>
                <w:color w:val="000000"/>
                <w:sz w:val="14"/>
                <w:szCs w:val="14"/>
              </w:rPr>
              <w:footnoteReference w:id="4"/>
            </w:r>
            <w:r w:rsidRPr="00FC6DF2">
              <w:rPr>
                <w:rFonts w:cs="Calibri"/>
                <w:color w:val="000000"/>
                <w:sz w:val="14"/>
                <w:szCs w:val="14"/>
              </w:rPr>
              <w:t>)</w:t>
            </w:r>
          </w:p>
        </w:tc>
        <w:tc>
          <w:tcPr>
            <w:tcW w:w="1200" w:type="dxa"/>
            <w:tcBorders>
              <w:top w:val="nil"/>
              <w:left w:val="nil"/>
              <w:bottom w:val="single" w:sz="8" w:space="0" w:color="auto"/>
              <w:right w:val="single" w:sz="8" w:space="0" w:color="auto"/>
            </w:tcBorders>
            <w:shd w:val="clear" w:color="auto" w:fill="auto"/>
            <w:noWrap/>
            <w:hideMark/>
          </w:tcPr>
          <w:p w14:paraId="7EE8A2BD" w14:textId="77777777" w:rsidR="004D5F4F" w:rsidRPr="00FC6DF2" w:rsidRDefault="004D5F4F" w:rsidP="00B5580F">
            <w:pPr>
              <w:spacing w:after="0"/>
              <w:rPr>
                <w:rFonts w:cs="Calibri"/>
                <w:color w:val="000000"/>
                <w:sz w:val="14"/>
                <w:szCs w:val="14"/>
              </w:rPr>
            </w:pPr>
            <w:r w:rsidRPr="00FC6DF2">
              <w:rPr>
                <w:rFonts w:cs="Calibri"/>
                <w:color w:val="000000"/>
                <w:sz w:val="14"/>
                <w:szCs w:val="14"/>
              </w:rPr>
              <w:t> </w:t>
            </w:r>
          </w:p>
        </w:tc>
        <w:tc>
          <w:tcPr>
            <w:tcW w:w="1200" w:type="dxa"/>
            <w:tcBorders>
              <w:top w:val="nil"/>
              <w:left w:val="nil"/>
              <w:bottom w:val="single" w:sz="8" w:space="0" w:color="auto"/>
              <w:right w:val="single" w:sz="8" w:space="0" w:color="auto"/>
            </w:tcBorders>
            <w:shd w:val="clear" w:color="auto" w:fill="auto"/>
            <w:noWrap/>
            <w:hideMark/>
          </w:tcPr>
          <w:p w14:paraId="3DB81FD3" w14:textId="77777777" w:rsidR="004D5F4F" w:rsidRPr="00FC6DF2" w:rsidRDefault="004D5F4F" w:rsidP="00B5580F">
            <w:pPr>
              <w:spacing w:after="0"/>
              <w:rPr>
                <w:rFonts w:cs="Calibri"/>
                <w:color w:val="000000"/>
                <w:sz w:val="14"/>
                <w:szCs w:val="14"/>
              </w:rPr>
            </w:pPr>
            <w:r w:rsidRPr="00FC6DF2">
              <w:rPr>
                <w:rFonts w:cs="Calibri"/>
                <w:color w:val="000000"/>
                <w:sz w:val="14"/>
                <w:szCs w:val="14"/>
              </w:rPr>
              <w:t> </w:t>
            </w:r>
          </w:p>
        </w:tc>
      </w:tr>
      <w:tr w:rsidR="004D5F4F" w:rsidRPr="00BF5C27" w14:paraId="2E252767" w14:textId="77777777" w:rsidTr="00FC6DF2">
        <w:trPr>
          <w:trHeight w:val="113"/>
        </w:trPr>
        <w:tc>
          <w:tcPr>
            <w:tcW w:w="6780" w:type="dxa"/>
            <w:tcBorders>
              <w:top w:val="nil"/>
              <w:left w:val="single" w:sz="8" w:space="0" w:color="auto"/>
              <w:bottom w:val="single" w:sz="8" w:space="0" w:color="auto"/>
              <w:right w:val="single" w:sz="8" w:space="0" w:color="auto"/>
            </w:tcBorders>
            <w:shd w:val="clear" w:color="auto" w:fill="auto"/>
            <w:noWrap/>
            <w:hideMark/>
          </w:tcPr>
          <w:p w14:paraId="1A98D64B" w14:textId="77777777" w:rsidR="004D5F4F" w:rsidRPr="00FC6DF2" w:rsidRDefault="004D5F4F" w:rsidP="00B5580F">
            <w:pPr>
              <w:spacing w:after="0"/>
              <w:rPr>
                <w:rFonts w:cs="Calibri"/>
                <w:color w:val="000000"/>
                <w:sz w:val="14"/>
                <w:szCs w:val="14"/>
              </w:rPr>
            </w:pPr>
            <w:r w:rsidRPr="00FC6DF2">
              <w:rPr>
                <w:rFonts w:cs="Calibri"/>
                <w:color w:val="000000"/>
                <w:sz w:val="14"/>
                <w:szCs w:val="14"/>
              </w:rPr>
              <w:t>Moins dépenses liées aux mandataires (si inscrit aux art. budg. 112-01 - 113-01 -113-21)</w:t>
            </w:r>
          </w:p>
        </w:tc>
        <w:tc>
          <w:tcPr>
            <w:tcW w:w="1200" w:type="dxa"/>
            <w:tcBorders>
              <w:top w:val="nil"/>
              <w:left w:val="nil"/>
              <w:bottom w:val="single" w:sz="8" w:space="0" w:color="auto"/>
              <w:right w:val="single" w:sz="8" w:space="0" w:color="auto"/>
            </w:tcBorders>
            <w:shd w:val="clear" w:color="auto" w:fill="auto"/>
            <w:noWrap/>
            <w:hideMark/>
          </w:tcPr>
          <w:p w14:paraId="7461AA86" w14:textId="77777777" w:rsidR="004D5F4F" w:rsidRPr="00FC6DF2" w:rsidRDefault="004D5F4F" w:rsidP="00B5580F">
            <w:pPr>
              <w:spacing w:after="0"/>
              <w:rPr>
                <w:rFonts w:cs="Calibri"/>
                <w:color w:val="000000"/>
                <w:sz w:val="14"/>
                <w:szCs w:val="14"/>
              </w:rPr>
            </w:pPr>
            <w:r w:rsidRPr="00FC6DF2">
              <w:rPr>
                <w:rFonts w:cs="Calibri"/>
                <w:color w:val="000000"/>
                <w:sz w:val="14"/>
                <w:szCs w:val="14"/>
              </w:rPr>
              <w:t> </w:t>
            </w:r>
          </w:p>
        </w:tc>
        <w:tc>
          <w:tcPr>
            <w:tcW w:w="1200" w:type="dxa"/>
            <w:tcBorders>
              <w:top w:val="nil"/>
              <w:left w:val="nil"/>
              <w:bottom w:val="single" w:sz="8" w:space="0" w:color="auto"/>
              <w:right w:val="single" w:sz="8" w:space="0" w:color="auto"/>
            </w:tcBorders>
            <w:shd w:val="clear" w:color="auto" w:fill="auto"/>
            <w:noWrap/>
            <w:hideMark/>
          </w:tcPr>
          <w:p w14:paraId="61D7C81F" w14:textId="77777777" w:rsidR="004D5F4F" w:rsidRPr="00FC6DF2" w:rsidRDefault="004D5F4F" w:rsidP="00B5580F">
            <w:pPr>
              <w:spacing w:after="0"/>
              <w:rPr>
                <w:rFonts w:cs="Calibri"/>
                <w:color w:val="000000"/>
                <w:sz w:val="14"/>
                <w:szCs w:val="14"/>
              </w:rPr>
            </w:pPr>
            <w:r w:rsidRPr="00FC6DF2">
              <w:rPr>
                <w:rFonts w:cs="Calibri"/>
                <w:color w:val="000000"/>
                <w:sz w:val="14"/>
                <w:szCs w:val="14"/>
              </w:rPr>
              <w:t> </w:t>
            </w:r>
          </w:p>
        </w:tc>
      </w:tr>
      <w:tr w:rsidR="004D5F4F" w:rsidRPr="00BF5C27" w14:paraId="3A280E67" w14:textId="77777777" w:rsidTr="00FC6DF2">
        <w:trPr>
          <w:trHeight w:val="113"/>
        </w:trPr>
        <w:tc>
          <w:tcPr>
            <w:tcW w:w="6780" w:type="dxa"/>
            <w:tcBorders>
              <w:top w:val="nil"/>
              <w:left w:val="single" w:sz="8" w:space="0" w:color="auto"/>
              <w:bottom w:val="single" w:sz="8" w:space="0" w:color="auto"/>
              <w:right w:val="single" w:sz="8" w:space="0" w:color="auto"/>
            </w:tcBorders>
            <w:shd w:val="clear" w:color="auto" w:fill="auto"/>
            <w:noWrap/>
          </w:tcPr>
          <w:p w14:paraId="62656199" w14:textId="77777777" w:rsidR="004D5F4F" w:rsidRPr="00FC6DF2" w:rsidRDefault="004D5F4F" w:rsidP="00B5580F">
            <w:pPr>
              <w:spacing w:after="0"/>
              <w:rPr>
                <w:rFonts w:cs="Calibri"/>
                <w:b/>
                <w:bCs/>
                <w:color w:val="000000"/>
                <w:sz w:val="14"/>
                <w:szCs w:val="14"/>
                <w:highlight w:val="yellow"/>
              </w:rPr>
            </w:pPr>
            <w:r w:rsidRPr="00FC6DF2">
              <w:rPr>
                <w:rFonts w:cs="Calibri"/>
                <w:b/>
                <w:bCs/>
                <w:color w:val="000000"/>
                <w:sz w:val="14"/>
                <w:szCs w:val="14"/>
              </w:rPr>
              <w:t>Moins forfait APE</w:t>
            </w:r>
          </w:p>
        </w:tc>
        <w:tc>
          <w:tcPr>
            <w:tcW w:w="1200" w:type="dxa"/>
            <w:tcBorders>
              <w:top w:val="nil"/>
              <w:left w:val="nil"/>
              <w:bottom w:val="single" w:sz="8" w:space="0" w:color="auto"/>
              <w:right w:val="single" w:sz="8" w:space="0" w:color="auto"/>
            </w:tcBorders>
            <w:shd w:val="clear" w:color="auto" w:fill="auto"/>
            <w:noWrap/>
          </w:tcPr>
          <w:p w14:paraId="665E19D9" w14:textId="77777777" w:rsidR="004D5F4F" w:rsidRPr="00FC6DF2" w:rsidRDefault="004D5F4F" w:rsidP="00B5580F">
            <w:pPr>
              <w:spacing w:after="0"/>
              <w:rPr>
                <w:rFonts w:cs="Calibri"/>
                <w:color w:val="000000"/>
                <w:sz w:val="14"/>
                <w:szCs w:val="14"/>
              </w:rPr>
            </w:pPr>
          </w:p>
        </w:tc>
        <w:tc>
          <w:tcPr>
            <w:tcW w:w="1200" w:type="dxa"/>
            <w:tcBorders>
              <w:top w:val="nil"/>
              <w:left w:val="nil"/>
              <w:bottom w:val="single" w:sz="8" w:space="0" w:color="auto"/>
              <w:right w:val="single" w:sz="8" w:space="0" w:color="auto"/>
            </w:tcBorders>
            <w:shd w:val="clear" w:color="auto" w:fill="auto"/>
            <w:noWrap/>
          </w:tcPr>
          <w:p w14:paraId="43128FEB" w14:textId="77777777" w:rsidR="004D5F4F" w:rsidRPr="00FC6DF2" w:rsidRDefault="004D5F4F" w:rsidP="00B5580F">
            <w:pPr>
              <w:spacing w:after="0"/>
              <w:rPr>
                <w:rFonts w:cs="Calibri"/>
                <w:color w:val="000000"/>
                <w:sz w:val="14"/>
                <w:szCs w:val="14"/>
              </w:rPr>
            </w:pPr>
          </w:p>
        </w:tc>
      </w:tr>
      <w:tr w:rsidR="004D5F4F" w:rsidRPr="00BF5C27" w14:paraId="6BE3E2F7" w14:textId="77777777" w:rsidTr="00FC6DF2">
        <w:trPr>
          <w:trHeight w:val="113"/>
        </w:trPr>
        <w:tc>
          <w:tcPr>
            <w:tcW w:w="6780" w:type="dxa"/>
            <w:tcBorders>
              <w:top w:val="nil"/>
              <w:left w:val="single" w:sz="8" w:space="0" w:color="auto"/>
              <w:bottom w:val="single" w:sz="8" w:space="0" w:color="auto"/>
              <w:right w:val="single" w:sz="8" w:space="0" w:color="auto"/>
            </w:tcBorders>
            <w:shd w:val="clear" w:color="auto" w:fill="auto"/>
            <w:noWrap/>
            <w:hideMark/>
          </w:tcPr>
          <w:p w14:paraId="2DBD4BB4" w14:textId="77777777" w:rsidR="004D5F4F" w:rsidRPr="00FC6DF2" w:rsidRDefault="004D5F4F" w:rsidP="00B5580F">
            <w:pPr>
              <w:spacing w:after="0"/>
              <w:rPr>
                <w:rFonts w:cs="Calibri"/>
                <w:color w:val="000000"/>
                <w:sz w:val="14"/>
                <w:szCs w:val="14"/>
              </w:rPr>
            </w:pPr>
            <w:r w:rsidRPr="00FC6DF2">
              <w:rPr>
                <w:rFonts w:cs="Calibri"/>
                <w:color w:val="000000"/>
                <w:sz w:val="14"/>
                <w:szCs w:val="14"/>
              </w:rPr>
              <w:t>Moins remboursement des charges relatives au personnel détaché OUT (380-06)</w:t>
            </w:r>
          </w:p>
        </w:tc>
        <w:tc>
          <w:tcPr>
            <w:tcW w:w="1200" w:type="dxa"/>
            <w:tcBorders>
              <w:top w:val="nil"/>
              <w:left w:val="nil"/>
              <w:bottom w:val="single" w:sz="8" w:space="0" w:color="auto"/>
              <w:right w:val="single" w:sz="8" w:space="0" w:color="auto"/>
            </w:tcBorders>
            <w:shd w:val="clear" w:color="auto" w:fill="auto"/>
            <w:noWrap/>
            <w:hideMark/>
          </w:tcPr>
          <w:p w14:paraId="520DFA67" w14:textId="77777777" w:rsidR="004D5F4F" w:rsidRPr="00FC6DF2" w:rsidRDefault="004D5F4F" w:rsidP="00B5580F">
            <w:pPr>
              <w:spacing w:after="0"/>
              <w:rPr>
                <w:rFonts w:cs="Calibri"/>
                <w:color w:val="000000"/>
                <w:sz w:val="14"/>
                <w:szCs w:val="14"/>
              </w:rPr>
            </w:pPr>
            <w:r w:rsidRPr="00FC6DF2">
              <w:rPr>
                <w:rFonts w:cs="Calibri"/>
                <w:color w:val="000000"/>
                <w:sz w:val="14"/>
                <w:szCs w:val="14"/>
              </w:rPr>
              <w:t> </w:t>
            </w:r>
          </w:p>
        </w:tc>
        <w:tc>
          <w:tcPr>
            <w:tcW w:w="1200" w:type="dxa"/>
            <w:tcBorders>
              <w:top w:val="nil"/>
              <w:left w:val="nil"/>
              <w:bottom w:val="single" w:sz="8" w:space="0" w:color="auto"/>
              <w:right w:val="single" w:sz="8" w:space="0" w:color="auto"/>
            </w:tcBorders>
            <w:shd w:val="clear" w:color="auto" w:fill="auto"/>
            <w:noWrap/>
            <w:hideMark/>
          </w:tcPr>
          <w:p w14:paraId="7D4C1C3A" w14:textId="77777777" w:rsidR="004D5F4F" w:rsidRPr="00FC6DF2" w:rsidRDefault="004D5F4F" w:rsidP="00B5580F">
            <w:pPr>
              <w:spacing w:after="0"/>
              <w:rPr>
                <w:rFonts w:cs="Calibri"/>
                <w:color w:val="000000"/>
                <w:sz w:val="14"/>
                <w:szCs w:val="14"/>
              </w:rPr>
            </w:pPr>
            <w:r w:rsidRPr="00FC6DF2">
              <w:rPr>
                <w:rFonts w:cs="Calibri"/>
                <w:color w:val="000000"/>
                <w:sz w:val="14"/>
                <w:szCs w:val="14"/>
              </w:rPr>
              <w:t> </w:t>
            </w:r>
          </w:p>
        </w:tc>
      </w:tr>
      <w:tr w:rsidR="004D5F4F" w:rsidRPr="00BF5C27" w14:paraId="2875C923" w14:textId="77777777" w:rsidTr="00FC6DF2">
        <w:trPr>
          <w:trHeight w:val="113"/>
        </w:trPr>
        <w:tc>
          <w:tcPr>
            <w:tcW w:w="6780" w:type="dxa"/>
            <w:tcBorders>
              <w:top w:val="nil"/>
              <w:left w:val="single" w:sz="8" w:space="0" w:color="auto"/>
              <w:bottom w:val="single" w:sz="8" w:space="0" w:color="auto"/>
              <w:right w:val="single" w:sz="8" w:space="0" w:color="auto"/>
            </w:tcBorders>
            <w:shd w:val="clear" w:color="auto" w:fill="auto"/>
            <w:noWrap/>
            <w:hideMark/>
          </w:tcPr>
          <w:p w14:paraId="20870E5A" w14:textId="77777777" w:rsidR="004D5F4F" w:rsidRPr="00FC6DF2" w:rsidRDefault="004D5F4F" w:rsidP="00B5580F">
            <w:pPr>
              <w:spacing w:after="0"/>
              <w:rPr>
                <w:rFonts w:cs="Calibri"/>
                <w:color w:val="000000"/>
                <w:sz w:val="14"/>
                <w:szCs w:val="14"/>
              </w:rPr>
            </w:pPr>
            <w:r w:rsidRPr="00FC6DF2">
              <w:rPr>
                <w:rFonts w:cs="Calibri"/>
                <w:color w:val="000000"/>
                <w:sz w:val="14"/>
                <w:szCs w:val="14"/>
              </w:rPr>
              <w:t>Plus DOF (ou DOT) relatives au remboursement du personnel détaché IN</w:t>
            </w:r>
            <w:r w:rsidRPr="00FC6DF2">
              <w:rPr>
                <w:rStyle w:val="Appelnotedebasdep"/>
                <w:rFonts w:cs="Calibri"/>
                <w:color w:val="000000"/>
                <w:sz w:val="14"/>
                <w:szCs w:val="14"/>
              </w:rPr>
              <w:footnoteReference w:id="5"/>
            </w:r>
          </w:p>
        </w:tc>
        <w:tc>
          <w:tcPr>
            <w:tcW w:w="1200" w:type="dxa"/>
            <w:tcBorders>
              <w:top w:val="nil"/>
              <w:left w:val="nil"/>
              <w:bottom w:val="single" w:sz="8" w:space="0" w:color="auto"/>
              <w:right w:val="single" w:sz="8" w:space="0" w:color="auto"/>
            </w:tcBorders>
            <w:shd w:val="clear" w:color="auto" w:fill="auto"/>
            <w:noWrap/>
            <w:hideMark/>
          </w:tcPr>
          <w:p w14:paraId="783E4678" w14:textId="77777777" w:rsidR="004D5F4F" w:rsidRPr="00FC6DF2" w:rsidRDefault="004D5F4F" w:rsidP="00B5580F">
            <w:pPr>
              <w:spacing w:after="0"/>
              <w:rPr>
                <w:rFonts w:cs="Calibri"/>
                <w:color w:val="000000"/>
                <w:sz w:val="14"/>
                <w:szCs w:val="14"/>
              </w:rPr>
            </w:pPr>
            <w:r w:rsidRPr="00FC6DF2">
              <w:rPr>
                <w:rFonts w:cs="Calibri"/>
                <w:color w:val="000000"/>
                <w:sz w:val="14"/>
                <w:szCs w:val="14"/>
              </w:rPr>
              <w:t> </w:t>
            </w:r>
          </w:p>
        </w:tc>
        <w:tc>
          <w:tcPr>
            <w:tcW w:w="1200" w:type="dxa"/>
            <w:tcBorders>
              <w:top w:val="nil"/>
              <w:left w:val="nil"/>
              <w:bottom w:val="single" w:sz="8" w:space="0" w:color="auto"/>
              <w:right w:val="single" w:sz="8" w:space="0" w:color="auto"/>
            </w:tcBorders>
            <w:shd w:val="clear" w:color="auto" w:fill="auto"/>
            <w:noWrap/>
            <w:hideMark/>
          </w:tcPr>
          <w:p w14:paraId="08225725" w14:textId="77777777" w:rsidR="004D5F4F" w:rsidRPr="00FC6DF2" w:rsidRDefault="004D5F4F" w:rsidP="00B5580F">
            <w:pPr>
              <w:spacing w:after="0"/>
              <w:rPr>
                <w:rFonts w:cs="Calibri"/>
                <w:color w:val="000000"/>
                <w:sz w:val="14"/>
                <w:szCs w:val="14"/>
              </w:rPr>
            </w:pPr>
            <w:r w:rsidRPr="00FC6DF2">
              <w:rPr>
                <w:rFonts w:cs="Calibri"/>
                <w:color w:val="000000"/>
                <w:sz w:val="14"/>
                <w:szCs w:val="14"/>
              </w:rPr>
              <w:t> </w:t>
            </w:r>
          </w:p>
        </w:tc>
      </w:tr>
    </w:tbl>
    <w:p w14:paraId="49B1FB03" w14:textId="23BAF306" w:rsidR="004D5F4F" w:rsidRDefault="004D5F4F" w:rsidP="00FC6DF2">
      <w:pPr>
        <w:pStyle w:val="Titre4"/>
      </w:pPr>
      <w:bookmarkStart w:id="92" w:name="_Toc94166765"/>
      <w:r w:rsidRPr="00BF5C27">
        <w:lastRenderedPageBreak/>
        <w:t>Pourcentage d’absentéisme</w:t>
      </w:r>
      <w:bookmarkEnd w:id="85"/>
      <w:bookmarkEnd w:id="86"/>
      <w:r w:rsidRPr="00BF5C27">
        <w:t>/statut (préciser si personnel normé ou non)</w:t>
      </w:r>
      <w:bookmarkEnd w:id="92"/>
    </w:p>
    <w:p w14:paraId="5609E00E" w14:textId="26D686AD" w:rsidR="00047257" w:rsidRPr="00BF5C27" w:rsidRDefault="00047257" w:rsidP="00FC6DF2">
      <w:pPr>
        <w:pStyle w:val="Titre4"/>
      </w:pPr>
      <w:r>
        <w:t>Pyramide des âges/Répartition des effectifs par tranche d’âge</w:t>
      </w:r>
    </w:p>
    <w:p w14:paraId="4BF77DE0" w14:textId="77777777" w:rsidR="004D5F4F" w:rsidRPr="00BF5C27" w:rsidRDefault="004D5F4F" w:rsidP="00FC6DF2">
      <w:pPr>
        <w:pStyle w:val="Titre4"/>
      </w:pPr>
      <w:bookmarkStart w:id="93" w:name="_Toc4408076"/>
      <w:bookmarkStart w:id="94" w:name="_Toc4487403"/>
      <w:bookmarkStart w:id="95" w:name="_Toc94166766"/>
      <w:r w:rsidRPr="00BF5C27">
        <w:t>Financement des pensions du personnel</w:t>
      </w:r>
      <w:bookmarkEnd w:id="93"/>
      <w:bookmarkEnd w:id="94"/>
      <w:bookmarkEnd w:id="95"/>
    </w:p>
    <w:p w14:paraId="70A4E7C5" w14:textId="77777777" w:rsidR="004D5F4F" w:rsidRPr="00BF5C27" w:rsidRDefault="004D5F4F" w:rsidP="00FC6DF2">
      <w:pPr>
        <w:pStyle w:val="num"/>
      </w:pPr>
      <w:bookmarkStart w:id="96" w:name="_Toc94166767"/>
      <w:r w:rsidRPr="00FC6DF2">
        <w:t>Préciser le montant des cotisations solidarité et de responsabilisation + projections + commentaires ;</w:t>
      </w:r>
      <w:bookmarkEnd w:id="96"/>
    </w:p>
    <w:p w14:paraId="015C51E7" w14:textId="77777777" w:rsidR="004D5F4F" w:rsidRPr="00BF5C27" w:rsidRDefault="004D5F4F" w:rsidP="00FC6DF2">
      <w:pPr>
        <w:pStyle w:val="num"/>
      </w:pPr>
      <w:bookmarkStart w:id="97" w:name="_Toc94166768"/>
      <w:r w:rsidRPr="00FC6DF2">
        <w:t>Préciser le mode de financement (fonds de pensions + fonds ouvert/fonds fermé + projections + commentaires) ;</w:t>
      </w:r>
      <w:bookmarkEnd w:id="97"/>
    </w:p>
    <w:p w14:paraId="4DBEBC98" w14:textId="77777777" w:rsidR="004D5F4F" w:rsidRPr="00BF5C27" w:rsidRDefault="004D5F4F" w:rsidP="00FC6DF2">
      <w:pPr>
        <w:pStyle w:val="num"/>
      </w:pPr>
      <w:bookmarkStart w:id="98" w:name="_Toc94166769"/>
      <w:r w:rsidRPr="00FC6DF2">
        <w:t>Préciser s’il y a un Pilier2 pour les contractuels + commentaires ;</w:t>
      </w:r>
      <w:bookmarkEnd w:id="98"/>
    </w:p>
    <w:p w14:paraId="2955FD78" w14:textId="77777777" w:rsidR="004D5F4F" w:rsidRPr="00BF5C27" w:rsidRDefault="004D5F4F" w:rsidP="00FC6DF2">
      <w:pPr>
        <w:pStyle w:val="num"/>
      </w:pPr>
      <w:bookmarkStart w:id="99" w:name="_Toc94166770"/>
      <w:r w:rsidRPr="00FC6DF2">
        <w:t>Reprendre les données N-4 + projections de la cotisation de responsabilisation ;</w:t>
      </w:r>
      <w:bookmarkEnd w:id="99"/>
    </w:p>
    <w:p w14:paraId="62E9B943" w14:textId="77777777" w:rsidR="004D5F4F" w:rsidRPr="00BF5C27" w:rsidRDefault="004D5F4F" w:rsidP="00FC6DF2">
      <w:pPr>
        <w:pStyle w:val="num"/>
      </w:pPr>
      <w:bookmarkStart w:id="100" w:name="_Toc94166771"/>
      <w:r w:rsidRPr="00FC6DF2">
        <w:t>Préciser le taux de statutarisation.</w:t>
      </w:r>
      <w:bookmarkEnd w:id="100"/>
    </w:p>
    <w:p w14:paraId="33D9539C" w14:textId="0B3AE596" w:rsidR="00C3589B" w:rsidRPr="00BA11EB" w:rsidRDefault="004D5F4F" w:rsidP="00BA11EB">
      <w:pPr>
        <w:pStyle w:val="Titre4"/>
      </w:pPr>
      <w:bookmarkStart w:id="101" w:name="_Toc4408077"/>
      <w:bookmarkStart w:id="102" w:name="_Toc4487404"/>
      <w:bookmarkStart w:id="103" w:name="_Toc94166772"/>
      <w:r w:rsidRPr="00BF5C27">
        <w:t>Financement des pensions des mandataires</w:t>
      </w:r>
      <w:bookmarkStart w:id="104" w:name="_Toc94166773"/>
      <w:bookmarkEnd w:id="101"/>
      <w:bookmarkEnd w:id="102"/>
      <w:bookmarkEnd w:id="103"/>
    </w:p>
    <w:p w14:paraId="17C97A93" w14:textId="0E2EC8C8" w:rsidR="004D5F4F" w:rsidRPr="00BF5C27" w:rsidRDefault="004D5F4F" w:rsidP="00FC6DF2">
      <w:pPr>
        <w:pStyle w:val="Titre4"/>
      </w:pPr>
      <w:r w:rsidRPr="00BF5C27">
        <w:t>Mouvements du personnel</w:t>
      </w:r>
      <w:bookmarkEnd w:id="104"/>
    </w:p>
    <w:p w14:paraId="27700DC7" w14:textId="77777777" w:rsidR="004D5F4F" w:rsidRPr="00BF5C27" w:rsidRDefault="004D5F4F" w:rsidP="00C3589B">
      <w:pPr>
        <w:pStyle w:val="norm"/>
      </w:pPr>
      <w:r w:rsidRPr="00BF5C27">
        <w:t>Les mouvements de personnel devront être définis à l'aide du tableau "plan de mouvement du personnel" annexé au budget. L'impact de ce plan  d’embauche devra être estimé en année en cours et en année pleine.</w:t>
      </w:r>
    </w:p>
    <w:tbl>
      <w:tblPr>
        <w:tblW w:w="5000" w:type="pct"/>
        <w:jc w:val="center"/>
        <w:tblCellMar>
          <w:left w:w="70" w:type="dxa"/>
          <w:right w:w="70" w:type="dxa"/>
        </w:tblCellMar>
        <w:tblLook w:val="04A0" w:firstRow="1" w:lastRow="0" w:firstColumn="1" w:lastColumn="0" w:noHBand="0" w:noVBand="1"/>
      </w:tblPr>
      <w:tblGrid>
        <w:gridCol w:w="1813"/>
        <w:gridCol w:w="1813"/>
        <w:gridCol w:w="1813"/>
        <w:gridCol w:w="1813"/>
        <w:gridCol w:w="1813"/>
      </w:tblGrid>
      <w:tr w:rsidR="004D5F4F" w:rsidRPr="00BF5C27" w14:paraId="521BFBF1" w14:textId="77777777" w:rsidTr="00FC6DF2">
        <w:trPr>
          <w:trHeight w:val="20"/>
          <w:jc w:val="center"/>
        </w:trPr>
        <w:tc>
          <w:tcPr>
            <w:tcW w:w="1000" w:type="pct"/>
            <w:tcBorders>
              <w:top w:val="nil"/>
              <w:left w:val="nil"/>
              <w:bottom w:val="single" w:sz="4" w:space="0" w:color="auto"/>
              <w:right w:val="nil"/>
            </w:tcBorders>
            <w:shd w:val="clear" w:color="auto" w:fill="auto"/>
            <w:vAlign w:val="center"/>
            <w:hideMark/>
          </w:tcPr>
          <w:p w14:paraId="10CD63DD" w14:textId="77777777" w:rsidR="004D5F4F" w:rsidRPr="00BF5C27" w:rsidRDefault="004D5F4F" w:rsidP="00C3589B">
            <w:pPr>
              <w:spacing w:after="0"/>
              <w:rPr>
                <w:color w:val="000000"/>
                <w:sz w:val="14"/>
                <w:szCs w:val="14"/>
              </w:rPr>
            </w:pPr>
          </w:p>
        </w:tc>
        <w:tc>
          <w:tcPr>
            <w:tcW w:w="1000" w:type="pct"/>
            <w:tcBorders>
              <w:top w:val="single" w:sz="4" w:space="0" w:color="auto"/>
              <w:left w:val="single" w:sz="4" w:space="0" w:color="auto"/>
              <w:bottom w:val="single" w:sz="4" w:space="0" w:color="auto"/>
              <w:right w:val="single" w:sz="4" w:space="0" w:color="auto"/>
            </w:tcBorders>
            <w:shd w:val="clear" w:color="000000" w:fill="5EB49D"/>
            <w:vAlign w:val="center"/>
            <w:hideMark/>
          </w:tcPr>
          <w:p w14:paraId="327CBD39" w14:textId="77777777" w:rsidR="004D5F4F" w:rsidRPr="00BF5C27" w:rsidRDefault="004D5F4F" w:rsidP="00C3589B">
            <w:pPr>
              <w:spacing w:after="0"/>
              <w:jc w:val="center"/>
              <w:rPr>
                <w:b/>
                <w:bCs/>
                <w:color w:val="FFFFFF"/>
                <w:sz w:val="14"/>
                <w:szCs w:val="14"/>
              </w:rPr>
            </w:pPr>
            <w:r w:rsidRPr="00BF5C27">
              <w:rPr>
                <w:b/>
                <w:bCs/>
                <w:color w:val="FFFFFF"/>
                <w:sz w:val="14"/>
                <w:szCs w:val="14"/>
              </w:rPr>
              <w:t>Nombre ETP</w:t>
            </w:r>
          </w:p>
        </w:tc>
        <w:tc>
          <w:tcPr>
            <w:tcW w:w="1000" w:type="pct"/>
            <w:tcBorders>
              <w:top w:val="single" w:sz="4" w:space="0" w:color="auto"/>
              <w:left w:val="nil"/>
              <w:bottom w:val="single" w:sz="4" w:space="0" w:color="auto"/>
              <w:right w:val="single" w:sz="4" w:space="0" w:color="auto"/>
            </w:tcBorders>
            <w:shd w:val="clear" w:color="000000" w:fill="5EB49D"/>
            <w:vAlign w:val="center"/>
            <w:hideMark/>
          </w:tcPr>
          <w:p w14:paraId="7674066D" w14:textId="77777777" w:rsidR="004D5F4F" w:rsidRPr="00BF5C27" w:rsidRDefault="004D5F4F" w:rsidP="00C3589B">
            <w:pPr>
              <w:spacing w:after="0"/>
              <w:jc w:val="center"/>
              <w:rPr>
                <w:b/>
                <w:bCs/>
                <w:color w:val="FFFFFF"/>
                <w:sz w:val="14"/>
                <w:szCs w:val="14"/>
              </w:rPr>
            </w:pPr>
            <w:r w:rsidRPr="00BF5C27">
              <w:rPr>
                <w:b/>
                <w:bCs/>
                <w:color w:val="FFFFFF"/>
                <w:sz w:val="14"/>
                <w:szCs w:val="14"/>
              </w:rPr>
              <w:t>Date</w:t>
            </w:r>
          </w:p>
        </w:tc>
        <w:tc>
          <w:tcPr>
            <w:tcW w:w="1000" w:type="pct"/>
            <w:tcBorders>
              <w:top w:val="single" w:sz="4" w:space="0" w:color="auto"/>
              <w:left w:val="nil"/>
              <w:bottom w:val="single" w:sz="4" w:space="0" w:color="auto"/>
              <w:right w:val="single" w:sz="4" w:space="0" w:color="auto"/>
            </w:tcBorders>
            <w:shd w:val="clear" w:color="000000" w:fill="5EB49D"/>
            <w:vAlign w:val="center"/>
            <w:hideMark/>
          </w:tcPr>
          <w:p w14:paraId="5C2771D1" w14:textId="77777777" w:rsidR="004D5F4F" w:rsidRPr="00BF5C27" w:rsidRDefault="004D5F4F" w:rsidP="00C3589B">
            <w:pPr>
              <w:spacing w:after="0"/>
              <w:jc w:val="center"/>
              <w:rPr>
                <w:b/>
                <w:bCs/>
                <w:color w:val="FFFFFF"/>
                <w:sz w:val="14"/>
                <w:szCs w:val="14"/>
              </w:rPr>
            </w:pPr>
            <w:r w:rsidRPr="00BF5C27">
              <w:rPr>
                <w:b/>
                <w:bCs/>
                <w:color w:val="FFFFFF"/>
                <w:sz w:val="14"/>
                <w:szCs w:val="14"/>
              </w:rPr>
              <w:t>Impact en année n</w:t>
            </w:r>
          </w:p>
        </w:tc>
        <w:tc>
          <w:tcPr>
            <w:tcW w:w="1000" w:type="pct"/>
            <w:tcBorders>
              <w:top w:val="single" w:sz="4" w:space="0" w:color="auto"/>
              <w:left w:val="nil"/>
              <w:bottom w:val="single" w:sz="4" w:space="0" w:color="auto"/>
              <w:right w:val="single" w:sz="4" w:space="0" w:color="auto"/>
            </w:tcBorders>
            <w:shd w:val="clear" w:color="000000" w:fill="5EB49D"/>
            <w:vAlign w:val="center"/>
            <w:hideMark/>
          </w:tcPr>
          <w:p w14:paraId="70464041" w14:textId="77777777" w:rsidR="004D5F4F" w:rsidRPr="00BF5C27" w:rsidRDefault="004D5F4F" w:rsidP="00C3589B">
            <w:pPr>
              <w:spacing w:after="0"/>
              <w:jc w:val="center"/>
              <w:rPr>
                <w:b/>
                <w:bCs/>
                <w:color w:val="FFFFFF"/>
                <w:sz w:val="14"/>
                <w:szCs w:val="14"/>
              </w:rPr>
            </w:pPr>
            <w:r w:rsidRPr="00BF5C27">
              <w:rPr>
                <w:b/>
                <w:bCs/>
                <w:color w:val="FFFFFF"/>
                <w:sz w:val="14"/>
                <w:szCs w:val="14"/>
              </w:rPr>
              <w:t>Impact en année pleine</w:t>
            </w:r>
          </w:p>
        </w:tc>
      </w:tr>
      <w:tr w:rsidR="004D5F4F" w:rsidRPr="00BF5C27" w14:paraId="6423639B" w14:textId="77777777" w:rsidTr="00FC6DF2">
        <w:trPr>
          <w:trHeight w:val="20"/>
          <w:jc w:val="center"/>
        </w:trPr>
        <w:tc>
          <w:tcPr>
            <w:tcW w:w="1000" w:type="pct"/>
            <w:tcBorders>
              <w:top w:val="nil"/>
              <w:left w:val="single" w:sz="4" w:space="0" w:color="auto"/>
              <w:bottom w:val="single" w:sz="4" w:space="0" w:color="auto"/>
              <w:right w:val="single" w:sz="4" w:space="0" w:color="auto"/>
            </w:tcBorders>
            <w:shd w:val="clear" w:color="auto" w:fill="auto"/>
            <w:vAlign w:val="center"/>
          </w:tcPr>
          <w:p w14:paraId="169D2FFC" w14:textId="77777777" w:rsidR="004D5F4F" w:rsidRPr="00BF5C27" w:rsidRDefault="004D5F4F" w:rsidP="00C3589B">
            <w:pPr>
              <w:spacing w:after="0"/>
              <w:rPr>
                <w:color w:val="000000"/>
                <w:sz w:val="14"/>
                <w:szCs w:val="14"/>
              </w:rPr>
            </w:pPr>
            <w:r w:rsidRPr="00BF5C27">
              <w:rPr>
                <w:color w:val="000000"/>
                <w:sz w:val="14"/>
                <w:szCs w:val="14"/>
              </w:rPr>
              <w:t>Départs</w:t>
            </w:r>
          </w:p>
        </w:tc>
        <w:tc>
          <w:tcPr>
            <w:tcW w:w="1000" w:type="pct"/>
            <w:tcBorders>
              <w:top w:val="nil"/>
              <w:left w:val="nil"/>
              <w:bottom w:val="single" w:sz="4" w:space="0" w:color="auto"/>
              <w:right w:val="single" w:sz="4" w:space="0" w:color="auto"/>
            </w:tcBorders>
            <w:shd w:val="clear" w:color="auto" w:fill="auto"/>
            <w:vAlign w:val="center"/>
            <w:hideMark/>
          </w:tcPr>
          <w:p w14:paraId="27468B73" w14:textId="77777777" w:rsidR="004D5F4F" w:rsidRPr="00BF5C27" w:rsidRDefault="004D5F4F" w:rsidP="00C3589B">
            <w:pPr>
              <w:spacing w:after="0"/>
              <w:rPr>
                <w:color w:val="000000"/>
                <w:sz w:val="14"/>
                <w:szCs w:val="14"/>
              </w:rPr>
            </w:pPr>
          </w:p>
        </w:tc>
        <w:tc>
          <w:tcPr>
            <w:tcW w:w="1000" w:type="pct"/>
            <w:tcBorders>
              <w:top w:val="nil"/>
              <w:left w:val="nil"/>
              <w:bottom w:val="single" w:sz="4" w:space="0" w:color="auto"/>
              <w:right w:val="single" w:sz="4" w:space="0" w:color="auto"/>
            </w:tcBorders>
            <w:shd w:val="clear" w:color="auto" w:fill="auto"/>
            <w:vAlign w:val="center"/>
            <w:hideMark/>
          </w:tcPr>
          <w:p w14:paraId="58607765" w14:textId="77777777" w:rsidR="004D5F4F" w:rsidRPr="00BF5C27" w:rsidRDefault="004D5F4F" w:rsidP="00C3589B">
            <w:pPr>
              <w:spacing w:after="0"/>
              <w:rPr>
                <w:color w:val="000000"/>
                <w:sz w:val="14"/>
                <w:szCs w:val="14"/>
              </w:rPr>
            </w:pPr>
          </w:p>
        </w:tc>
        <w:tc>
          <w:tcPr>
            <w:tcW w:w="1000" w:type="pct"/>
            <w:tcBorders>
              <w:top w:val="nil"/>
              <w:left w:val="nil"/>
              <w:bottom w:val="single" w:sz="4" w:space="0" w:color="auto"/>
              <w:right w:val="single" w:sz="4" w:space="0" w:color="auto"/>
            </w:tcBorders>
            <w:shd w:val="clear" w:color="auto" w:fill="auto"/>
            <w:vAlign w:val="center"/>
            <w:hideMark/>
          </w:tcPr>
          <w:p w14:paraId="07D13583" w14:textId="77777777" w:rsidR="004D5F4F" w:rsidRPr="00BF5C27" w:rsidRDefault="004D5F4F" w:rsidP="00C3589B">
            <w:pPr>
              <w:spacing w:after="0"/>
              <w:jc w:val="right"/>
              <w:rPr>
                <w:color w:val="000000"/>
                <w:sz w:val="14"/>
                <w:szCs w:val="14"/>
              </w:rPr>
            </w:pPr>
          </w:p>
        </w:tc>
        <w:tc>
          <w:tcPr>
            <w:tcW w:w="1000" w:type="pct"/>
            <w:tcBorders>
              <w:top w:val="nil"/>
              <w:left w:val="nil"/>
              <w:bottom w:val="single" w:sz="4" w:space="0" w:color="auto"/>
              <w:right w:val="single" w:sz="4" w:space="0" w:color="auto"/>
            </w:tcBorders>
            <w:shd w:val="clear" w:color="auto" w:fill="auto"/>
            <w:vAlign w:val="center"/>
            <w:hideMark/>
          </w:tcPr>
          <w:p w14:paraId="7FFE9191" w14:textId="77777777" w:rsidR="004D5F4F" w:rsidRPr="00BF5C27" w:rsidRDefault="004D5F4F" w:rsidP="00C3589B">
            <w:pPr>
              <w:spacing w:after="0"/>
              <w:jc w:val="right"/>
              <w:rPr>
                <w:color w:val="000000"/>
                <w:sz w:val="14"/>
                <w:szCs w:val="14"/>
              </w:rPr>
            </w:pPr>
          </w:p>
        </w:tc>
      </w:tr>
      <w:tr w:rsidR="004D5F4F" w:rsidRPr="00BF5C27" w14:paraId="1308241F" w14:textId="77777777" w:rsidTr="00FC6DF2">
        <w:trPr>
          <w:trHeight w:val="20"/>
          <w:jc w:val="center"/>
        </w:trPr>
        <w:tc>
          <w:tcPr>
            <w:tcW w:w="1000" w:type="pct"/>
            <w:tcBorders>
              <w:top w:val="nil"/>
              <w:left w:val="single" w:sz="4" w:space="0" w:color="auto"/>
              <w:bottom w:val="single" w:sz="4" w:space="0" w:color="auto"/>
              <w:right w:val="single" w:sz="4" w:space="0" w:color="auto"/>
            </w:tcBorders>
            <w:shd w:val="clear" w:color="auto" w:fill="auto"/>
            <w:vAlign w:val="center"/>
          </w:tcPr>
          <w:p w14:paraId="3CB11BEF" w14:textId="77777777" w:rsidR="004D5F4F" w:rsidRPr="00BF5C27" w:rsidRDefault="004D5F4F" w:rsidP="00C3589B">
            <w:pPr>
              <w:spacing w:after="0"/>
              <w:rPr>
                <w:color w:val="000000"/>
                <w:sz w:val="14"/>
                <w:szCs w:val="14"/>
              </w:rPr>
            </w:pPr>
            <w:r w:rsidRPr="00BF5C27">
              <w:rPr>
                <w:color w:val="000000"/>
                <w:sz w:val="14"/>
                <w:szCs w:val="14"/>
              </w:rPr>
              <w:t>Remplacements</w:t>
            </w:r>
          </w:p>
        </w:tc>
        <w:tc>
          <w:tcPr>
            <w:tcW w:w="1000" w:type="pct"/>
            <w:tcBorders>
              <w:top w:val="nil"/>
              <w:left w:val="nil"/>
              <w:bottom w:val="single" w:sz="4" w:space="0" w:color="auto"/>
              <w:right w:val="single" w:sz="4" w:space="0" w:color="auto"/>
            </w:tcBorders>
            <w:shd w:val="clear" w:color="auto" w:fill="auto"/>
            <w:vAlign w:val="center"/>
          </w:tcPr>
          <w:p w14:paraId="71896581" w14:textId="77777777" w:rsidR="004D5F4F" w:rsidRPr="00BF5C27" w:rsidRDefault="004D5F4F" w:rsidP="00C3589B">
            <w:pPr>
              <w:spacing w:after="0"/>
              <w:rPr>
                <w:color w:val="000000"/>
                <w:sz w:val="14"/>
                <w:szCs w:val="14"/>
              </w:rPr>
            </w:pPr>
          </w:p>
        </w:tc>
        <w:tc>
          <w:tcPr>
            <w:tcW w:w="1000" w:type="pct"/>
            <w:tcBorders>
              <w:top w:val="nil"/>
              <w:left w:val="nil"/>
              <w:bottom w:val="single" w:sz="4" w:space="0" w:color="auto"/>
              <w:right w:val="single" w:sz="4" w:space="0" w:color="auto"/>
            </w:tcBorders>
            <w:shd w:val="clear" w:color="auto" w:fill="auto"/>
            <w:vAlign w:val="center"/>
          </w:tcPr>
          <w:p w14:paraId="3F080338" w14:textId="77777777" w:rsidR="004D5F4F" w:rsidRPr="00BF5C27" w:rsidRDefault="004D5F4F" w:rsidP="00C3589B">
            <w:pPr>
              <w:spacing w:after="0"/>
              <w:rPr>
                <w:color w:val="000000"/>
                <w:sz w:val="14"/>
                <w:szCs w:val="14"/>
              </w:rPr>
            </w:pPr>
          </w:p>
        </w:tc>
        <w:tc>
          <w:tcPr>
            <w:tcW w:w="1000" w:type="pct"/>
            <w:tcBorders>
              <w:top w:val="nil"/>
              <w:left w:val="nil"/>
              <w:bottom w:val="single" w:sz="4" w:space="0" w:color="auto"/>
              <w:right w:val="single" w:sz="4" w:space="0" w:color="auto"/>
            </w:tcBorders>
            <w:shd w:val="clear" w:color="auto" w:fill="auto"/>
            <w:vAlign w:val="center"/>
          </w:tcPr>
          <w:p w14:paraId="317050D7" w14:textId="77777777" w:rsidR="004D5F4F" w:rsidRPr="00BF5C27" w:rsidRDefault="004D5F4F" w:rsidP="00C3589B">
            <w:pPr>
              <w:spacing w:after="0"/>
              <w:jc w:val="right"/>
              <w:rPr>
                <w:color w:val="000000"/>
                <w:sz w:val="14"/>
                <w:szCs w:val="14"/>
              </w:rPr>
            </w:pPr>
          </w:p>
        </w:tc>
        <w:tc>
          <w:tcPr>
            <w:tcW w:w="1000" w:type="pct"/>
            <w:tcBorders>
              <w:top w:val="nil"/>
              <w:left w:val="nil"/>
              <w:bottom w:val="single" w:sz="4" w:space="0" w:color="auto"/>
              <w:right w:val="single" w:sz="4" w:space="0" w:color="auto"/>
            </w:tcBorders>
            <w:shd w:val="clear" w:color="auto" w:fill="auto"/>
            <w:vAlign w:val="center"/>
          </w:tcPr>
          <w:p w14:paraId="3CDA053F" w14:textId="77777777" w:rsidR="004D5F4F" w:rsidRPr="00BF5C27" w:rsidRDefault="004D5F4F" w:rsidP="00C3589B">
            <w:pPr>
              <w:spacing w:after="0"/>
              <w:jc w:val="right"/>
              <w:rPr>
                <w:color w:val="000000"/>
                <w:sz w:val="14"/>
                <w:szCs w:val="14"/>
              </w:rPr>
            </w:pPr>
          </w:p>
        </w:tc>
      </w:tr>
      <w:tr w:rsidR="004D5F4F" w:rsidRPr="00BF5C27" w14:paraId="16DAEEB6" w14:textId="77777777" w:rsidTr="00FC6DF2">
        <w:trPr>
          <w:trHeight w:val="20"/>
          <w:jc w:val="center"/>
        </w:trPr>
        <w:tc>
          <w:tcPr>
            <w:tcW w:w="1000" w:type="pct"/>
            <w:tcBorders>
              <w:top w:val="nil"/>
              <w:left w:val="single" w:sz="4" w:space="0" w:color="auto"/>
              <w:bottom w:val="single" w:sz="4" w:space="0" w:color="auto"/>
              <w:right w:val="single" w:sz="4" w:space="0" w:color="auto"/>
            </w:tcBorders>
            <w:shd w:val="clear" w:color="auto" w:fill="auto"/>
            <w:vAlign w:val="center"/>
          </w:tcPr>
          <w:p w14:paraId="3A5E71C2" w14:textId="77777777" w:rsidR="004D5F4F" w:rsidRPr="00BF5C27" w:rsidRDefault="004D5F4F" w:rsidP="00C3589B">
            <w:pPr>
              <w:spacing w:after="0"/>
              <w:rPr>
                <w:color w:val="000000"/>
                <w:sz w:val="14"/>
                <w:szCs w:val="14"/>
              </w:rPr>
            </w:pPr>
            <w:r w:rsidRPr="00BF5C27">
              <w:rPr>
                <w:color w:val="000000"/>
                <w:sz w:val="14"/>
                <w:szCs w:val="14"/>
              </w:rPr>
              <w:t>Engagements</w:t>
            </w:r>
          </w:p>
        </w:tc>
        <w:tc>
          <w:tcPr>
            <w:tcW w:w="1000" w:type="pct"/>
            <w:tcBorders>
              <w:top w:val="nil"/>
              <w:left w:val="nil"/>
              <w:bottom w:val="single" w:sz="4" w:space="0" w:color="auto"/>
              <w:right w:val="single" w:sz="4" w:space="0" w:color="auto"/>
            </w:tcBorders>
            <w:shd w:val="clear" w:color="auto" w:fill="auto"/>
            <w:vAlign w:val="center"/>
          </w:tcPr>
          <w:p w14:paraId="543EF7AB" w14:textId="77777777" w:rsidR="004D5F4F" w:rsidRPr="00BF5C27" w:rsidRDefault="004D5F4F" w:rsidP="00C3589B">
            <w:pPr>
              <w:spacing w:after="0"/>
              <w:rPr>
                <w:color w:val="000000"/>
                <w:sz w:val="14"/>
                <w:szCs w:val="14"/>
              </w:rPr>
            </w:pPr>
          </w:p>
        </w:tc>
        <w:tc>
          <w:tcPr>
            <w:tcW w:w="1000" w:type="pct"/>
            <w:tcBorders>
              <w:top w:val="nil"/>
              <w:left w:val="nil"/>
              <w:bottom w:val="single" w:sz="4" w:space="0" w:color="auto"/>
              <w:right w:val="single" w:sz="4" w:space="0" w:color="auto"/>
            </w:tcBorders>
            <w:shd w:val="clear" w:color="auto" w:fill="auto"/>
            <w:vAlign w:val="center"/>
          </w:tcPr>
          <w:p w14:paraId="0EB02CF2" w14:textId="77777777" w:rsidR="004D5F4F" w:rsidRPr="00BF5C27" w:rsidRDefault="004D5F4F" w:rsidP="00C3589B">
            <w:pPr>
              <w:spacing w:after="0"/>
              <w:rPr>
                <w:color w:val="000000"/>
                <w:sz w:val="14"/>
                <w:szCs w:val="14"/>
              </w:rPr>
            </w:pPr>
          </w:p>
        </w:tc>
        <w:tc>
          <w:tcPr>
            <w:tcW w:w="1000" w:type="pct"/>
            <w:tcBorders>
              <w:top w:val="nil"/>
              <w:left w:val="nil"/>
              <w:bottom w:val="single" w:sz="4" w:space="0" w:color="auto"/>
              <w:right w:val="single" w:sz="4" w:space="0" w:color="auto"/>
            </w:tcBorders>
            <w:shd w:val="clear" w:color="auto" w:fill="auto"/>
            <w:vAlign w:val="center"/>
          </w:tcPr>
          <w:p w14:paraId="17B900E1" w14:textId="77777777" w:rsidR="004D5F4F" w:rsidRPr="00BF5C27" w:rsidRDefault="004D5F4F" w:rsidP="00C3589B">
            <w:pPr>
              <w:spacing w:after="0"/>
              <w:jc w:val="right"/>
              <w:rPr>
                <w:color w:val="000000"/>
                <w:sz w:val="14"/>
                <w:szCs w:val="14"/>
              </w:rPr>
            </w:pPr>
          </w:p>
        </w:tc>
        <w:tc>
          <w:tcPr>
            <w:tcW w:w="1000" w:type="pct"/>
            <w:tcBorders>
              <w:top w:val="nil"/>
              <w:left w:val="nil"/>
              <w:bottom w:val="single" w:sz="4" w:space="0" w:color="auto"/>
              <w:right w:val="single" w:sz="4" w:space="0" w:color="auto"/>
            </w:tcBorders>
            <w:shd w:val="clear" w:color="auto" w:fill="auto"/>
            <w:vAlign w:val="center"/>
          </w:tcPr>
          <w:p w14:paraId="2F637DB9" w14:textId="77777777" w:rsidR="004D5F4F" w:rsidRPr="00BF5C27" w:rsidRDefault="004D5F4F" w:rsidP="00C3589B">
            <w:pPr>
              <w:spacing w:after="0"/>
              <w:jc w:val="right"/>
              <w:rPr>
                <w:color w:val="000000"/>
                <w:sz w:val="14"/>
                <w:szCs w:val="14"/>
              </w:rPr>
            </w:pPr>
          </w:p>
        </w:tc>
      </w:tr>
      <w:tr w:rsidR="004D5F4F" w:rsidRPr="00BF5C27" w14:paraId="41CDC9ED" w14:textId="77777777" w:rsidTr="00FC6DF2">
        <w:trPr>
          <w:trHeight w:val="20"/>
          <w:jc w:val="center"/>
        </w:trPr>
        <w:tc>
          <w:tcPr>
            <w:tcW w:w="1000" w:type="pct"/>
            <w:tcBorders>
              <w:top w:val="nil"/>
              <w:left w:val="single" w:sz="4" w:space="0" w:color="auto"/>
              <w:bottom w:val="single" w:sz="4" w:space="0" w:color="auto"/>
              <w:right w:val="single" w:sz="4" w:space="0" w:color="auto"/>
            </w:tcBorders>
            <w:shd w:val="clear" w:color="auto" w:fill="auto"/>
            <w:vAlign w:val="center"/>
            <w:hideMark/>
          </w:tcPr>
          <w:p w14:paraId="6804810D" w14:textId="77777777" w:rsidR="004D5F4F" w:rsidRPr="00BF5C27" w:rsidRDefault="004D5F4F" w:rsidP="00C3589B">
            <w:pPr>
              <w:spacing w:after="0"/>
              <w:rPr>
                <w:color w:val="000000"/>
                <w:sz w:val="14"/>
                <w:szCs w:val="14"/>
              </w:rPr>
            </w:pPr>
            <w:r w:rsidRPr="00BF5C27">
              <w:rPr>
                <w:color w:val="000000"/>
                <w:sz w:val="14"/>
                <w:szCs w:val="14"/>
              </w:rPr>
              <w:t>Nominations</w:t>
            </w:r>
          </w:p>
        </w:tc>
        <w:tc>
          <w:tcPr>
            <w:tcW w:w="1000" w:type="pct"/>
            <w:tcBorders>
              <w:top w:val="nil"/>
              <w:left w:val="nil"/>
              <w:bottom w:val="single" w:sz="4" w:space="0" w:color="auto"/>
              <w:right w:val="single" w:sz="4" w:space="0" w:color="auto"/>
            </w:tcBorders>
            <w:shd w:val="clear" w:color="auto" w:fill="auto"/>
            <w:vAlign w:val="center"/>
            <w:hideMark/>
          </w:tcPr>
          <w:p w14:paraId="0FD7ADC3" w14:textId="77777777" w:rsidR="004D5F4F" w:rsidRPr="00BF5C27" w:rsidRDefault="004D5F4F" w:rsidP="00C3589B">
            <w:pPr>
              <w:spacing w:after="0"/>
              <w:rPr>
                <w:color w:val="000000"/>
                <w:sz w:val="14"/>
                <w:szCs w:val="14"/>
              </w:rPr>
            </w:pPr>
          </w:p>
        </w:tc>
        <w:tc>
          <w:tcPr>
            <w:tcW w:w="1000" w:type="pct"/>
            <w:tcBorders>
              <w:top w:val="nil"/>
              <w:left w:val="nil"/>
              <w:bottom w:val="single" w:sz="4" w:space="0" w:color="auto"/>
              <w:right w:val="single" w:sz="4" w:space="0" w:color="auto"/>
            </w:tcBorders>
            <w:shd w:val="clear" w:color="auto" w:fill="auto"/>
            <w:vAlign w:val="center"/>
            <w:hideMark/>
          </w:tcPr>
          <w:p w14:paraId="6031C3BE" w14:textId="77777777" w:rsidR="004D5F4F" w:rsidRPr="00BF5C27" w:rsidRDefault="004D5F4F" w:rsidP="00C3589B">
            <w:pPr>
              <w:spacing w:after="0"/>
              <w:rPr>
                <w:color w:val="000000"/>
                <w:sz w:val="14"/>
                <w:szCs w:val="14"/>
              </w:rPr>
            </w:pPr>
          </w:p>
        </w:tc>
        <w:tc>
          <w:tcPr>
            <w:tcW w:w="1000" w:type="pct"/>
            <w:tcBorders>
              <w:top w:val="nil"/>
              <w:left w:val="nil"/>
              <w:bottom w:val="single" w:sz="4" w:space="0" w:color="auto"/>
              <w:right w:val="single" w:sz="4" w:space="0" w:color="auto"/>
            </w:tcBorders>
            <w:shd w:val="clear" w:color="auto" w:fill="auto"/>
            <w:vAlign w:val="center"/>
            <w:hideMark/>
          </w:tcPr>
          <w:p w14:paraId="702F28D0" w14:textId="77777777" w:rsidR="004D5F4F" w:rsidRPr="00BF5C27" w:rsidRDefault="004D5F4F" w:rsidP="00C3589B">
            <w:pPr>
              <w:spacing w:after="0"/>
              <w:jc w:val="right"/>
              <w:rPr>
                <w:color w:val="000000"/>
                <w:sz w:val="14"/>
                <w:szCs w:val="14"/>
              </w:rPr>
            </w:pPr>
          </w:p>
        </w:tc>
        <w:tc>
          <w:tcPr>
            <w:tcW w:w="1000" w:type="pct"/>
            <w:tcBorders>
              <w:top w:val="nil"/>
              <w:left w:val="nil"/>
              <w:bottom w:val="single" w:sz="4" w:space="0" w:color="auto"/>
              <w:right w:val="single" w:sz="4" w:space="0" w:color="auto"/>
            </w:tcBorders>
            <w:shd w:val="clear" w:color="auto" w:fill="auto"/>
            <w:vAlign w:val="center"/>
            <w:hideMark/>
          </w:tcPr>
          <w:p w14:paraId="5C3D96C4" w14:textId="77777777" w:rsidR="004D5F4F" w:rsidRPr="00BF5C27" w:rsidRDefault="004D5F4F" w:rsidP="00C3589B">
            <w:pPr>
              <w:spacing w:after="0"/>
              <w:jc w:val="right"/>
              <w:rPr>
                <w:color w:val="000000"/>
                <w:sz w:val="14"/>
                <w:szCs w:val="14"/>
              </w:rPr>
            </w:pPr>
          </w:p>
        </w:tc>
      </w:tr>
      <w:tr w:rsidR="004D5F4F" w:rsidRPr="00BF5C27" w14:paraId="42C9DF1D" w14:textId="77777777" w:rsidTr="00FC6DF2">
        <w:trPr>
          <w:trHeight w:val="20"/>
          <w:jc w:val="center"/>
        </w:trPr>
        <w:tc>
          <w:tcPr>
            <w:tcW w:w="1000" w:type="pct"/>
            <w:tcBorders>
              <w:top w:val="nil"/>
              <w:left w:val="single" w:sz="4" w:space="0" w:color="auto"/>
              <w:bottom w:val="single" w:sz="4" w:space="0" w:color="auto"/>
              <w:right w:val="single" w:sz="4" w:space="0" w:color="auto"/>
            </w:tcBorders>
            <w:shd w:val="clear" w:color="auto" w:fill="auto"/>
            <w:vAlign w:val="center"/>
            <w:hideMark/>
          </w:tcPr>
          <w:p w14:paraId="0EC85215" w14:textId="77777777" w:rsidR="004D5F4F" w:rsidRPr="00BF5C27" w:rsidRDefault="004D5F4F" w:rsidP="00C3589B">
            <w:pPr>
              <w:spacing w:after="0"/>
              <w:rPr>
                <w:color w:val="000000"/>
                <w:sz w:val="14"/>
                <w:szCs w:val="14"/>
              </w:rPr>
            </w:pPr>
            <w:r w:rsidRPr="00BF5C27">
              <w:rPr>
                <w:color w:val="000000"/>
                <w:sz w:val="14"/>
                <w:szCs w:val="14"/>
              </w:rPr>
              <w:t>Promotions</w:t>
            </w:r>
          </w:p>
        </w:tc>
        <w:tc>
          <w:tcPr>
            <w:tcW w:w="1000" w:type="pct"/>
            <w:tcBorders>
              <w:top w:val="nil"/>
              <w:left w:val="nil"/>
              <w:bottom w:val="single" w:sz="4" w:space="0" w:color="auto"/>
              <w:right w:val="single" w:sz="4" w:space="0" w:color="auto"/>
            </w:tcBorders>
            <w:shd w:val="clear" w:color="auto" w:fill="auto"/>
            <w:vAlign w:val="center"/>
            <w:hideMark/>
          </w:tcPr>
          <w:p w14:paraId="36019FF5" w14:textId="77777777" w:rsidR="004D5F4F" w:rsidRPr="00BF5C27" w:rsidRDefault="004D5F4F" w:rsidP="00C3589B">
            <w:pPr>
              <w:spacing w:after="0"/>
              <w:rPr>
                <w:color w:val="000000"/>
                <w:sz w:val="14"/>
                <w:szCs w:val="14"/>
              </w:rPr>
            </w:pPr>
          </w:p>
        </w:tc>
        <w:tc>
          <w:tcPr>
            <w:tcW w:w="1000" w:type="pct"/>
            <w:tcBorders>
              <w:top w:val="nil"/>
              <w:left w:val="nil"/>
              <w:bottom w:val="single" w:sz="4" w:space="0" w:color="auto"/>
              <w:right w:val="single" w:sz="4" w:space="0" w:color="auto"/>
            </w:tcBorders>
            <w:shd w:val="clear" w:color="auto" w:fill="auto"/>
            <w:vAlign w:val="center"/>
            <w:hideMark/>
          </w:tcPr>
          <w:p w14:paraId="776259E9" w14:textId="77777777" w:rsidR="004D5F4F" w:rsidRPr="00BF5C27" w:rsidRDefault="004D5F4F" w:rsidP="00C3589B">
            <w:pPr>
              <w:spacing w:after="0"/>
              <w:rPr>
                <w:color w:val="000000"/>
                <w:sz w:val="14"/>
                <w:szCs w:val="14"/>
              </w:rPr>
            </w:pPr>
          </w:p>
        </w:tc>
        <w:tc>
          <w:tcPr>
            <w:tcW w:w="1000" w:type="pct"/>
            <w:tcBorders>
              <w:top w:val="nil"/>
              <w:left w:val="nil"/>
              <w:bottom w:val="single" w:sz="4" w:space="0" w:color="auto"/>
              <w:right w:val="single" w:sz="4" w:space="0" w:color="auto"/>
            </w:tcBorders>
            <w:shd w:val="clear" w:color="auto" w:fill="auto"/>
            <w:vAlign w:val="center"/>
            <w:hideMark/>
          </w:tcPr>
          <w:p w14:paraId="13202CAB" w14:textId="77777777" w:rsidR="004D5F4F" w:rsidRPr="00BF5C27" w:rsidRDefault="004D5F4F" w:rsidP="00C3589B">
            <w:pPr>
              <w:spacing w:after="0"/>
              <w:jc w:val="right"/>
              <w:rPr>
                <w:color w:val="000000"/>
                <w:sz w:val="14"/>
                <w:szCs w:val="14"/>
              </w:rPr>
            </w:pPr>
          </w:p>
        </w:tc>
        <w:tc>
          <w:tcPr>
            <w:tcW w:w="1000" w:type="pct"/>
            <w:tcBorders>
              <w:top w:val="nil"/>
              <w:left w:val="nil"/>
              <w:bottom w:val="single" w:sz="4" w:space="0" w:color="auto"/>
              <w:right w:val="single" w:sz="4" w:space="0" w:color="auto"/>
            </w:tcBorders>
            <w:shd w:val="clear" w:color="auto" w:fill="auto"/>
            <w:vAlign w:val="center"/>
            <w:hideMark/>
          </w:tcPr>
          <w:p w14:paraId="545E5AAF" w14:textId="77777777" w:rsidR="004D5F4F" w:rsidRPr="00BF5C27" w:rsidRDefault="004D5F4F" w:rsidP="00C3589B">
            <w:pPr>
              <w:spacing w:after="0"/>
              <w:jc w:val="right"/>
              <w:rPr>
                <w:color w:val="000000"/>
                <w:sz w:val="14"/>
                <w:szCs w:val="14"/>
              </w:rPr>
            </w:pPr>
          </w:p>
        </w:tc>
      </w:tr>
      <w:tr w:rsidR="004D5F4F" w:rsidRPr="00BF5C27" w14:paraId="12CCE494" w14:textId="77777777" w:rsidTr="00FC6DF2">
        <w:trPr>
          <w:trHeight w:val="20"/>
          <w:jc w:val="center"/>
        </w:trPr>
        <w:tc>
          <w:tcPr>
            <w:tcW w:w="1000" w:type="pct"/>
            <w:tcBorders>
              <w:top w:val="nil"/>
              <w:left w:val="single" w:sz="4" w:space="0" w:color="auto"/>
              <w:bottom w:val="single" w:sz="4" w:space="0" w:color="auto"/>
              <w:right w:val="single" w:sz="4" w:space="0" w:color="auto"/>
            </w:tcBorders>
            <w:shd w:val="clear" w:color="000000" w:fill="BFBFBF"/>
            <w:vAlign w:val="center"/>
            <w:hideMark/>
          </w:tcPr>
          <w:p w14:paraId="558138D2" w14:textId="77777777" w:rsidR="004D5F4F" w:rsidRPr="00BF5C27" w:rsidRDefault="004D5F4F" w:rsidP="00C3589B">
            <w:pPr>
              <w:spacing w:after="0"/>
              <w:jc w:val="center"/>
              <w:rPr>
                <w:b/>
                <w:bCs/>
                <w:color w:val="000000"/>
                <w:sz w:val="14"/>
                <w:szCs w:val="14"/>
              </w:rPr>
            </w:pPr>
            <w:r w:rsidRPr="00BF5C27">
              <w:rPr>
                <w:b/>
                <w:bCs/>
                <w:color w:val="000000"/>
                <w:sz w:val="14"/>
                <w:szCs w:val="14"/>
              </w:rPr>
              <w:t>TOTAL</w:t>
            </w:r>
          </w:p>
        </w:tc>
        <w:tc>
          <w:tcPr>
            <w:tcW w:w="1000" w:type="pct"/>
            <w:tcBorders>
              <w:top w:val="nil"/>
              <w:left w:val="nil"/>
              <w:bottom w:val="single" w:sz="4" w:space="0" w:color="auto"/>
              <w:right w:val="single" w:sz="4" w:space="0" w:color="auto"/>
            </w:tcBorders>
            <w:shd w:val="clear" w:color="000000" w:fill="BFBFBF"/>
            <w:vAlign w:val="center"/>
            <w:hideMark/>
          </w:tcPr>
          <w:p w14:paraId="596DAF99" w14:textId="77777777" w:rsidR="004D5F4F" w:rsidRPr="00BF5C27" w:rsidRDefault="004D5F4F" w:rsidP="00C3589B">
            <w:pPr>
              <w:spacing w:after="0"/>
              <w:rPr>
                <w:b/>
                <w:bCs/>
                <w:color w:val="000000"/>
                <w:sz w:val="14"/>
                <w:szCs w:val="14"/>
              </w:rPr>
            </w:pPr>
          </w:p>
        </w:tc>
        <w:tc>
          <w:tcPr>
            <w:tcW w:w="1000" w:type="pct"/>
            <w:tcBorders>
              <w:top w:val="nil"/>
              <w:left w:val="nil"/>
              <w:bottom w:val="single" w:sz="4" w:space="0" w:color="auto"/>
              <w:right w:val="single" w:sz="4" w:space="0" w:color="auto"/>
            </w:tcBorders>
            <w:shd w:val="clear" w:color="000000" w:fill="BFBFBF"/>
            <w:vAlign w:val="center"/>
            <w:hideMark/>
          </w:tcPr>
          <w:p w14:paraId="5FF65C38" w14:textId="77777777" w:rsidR="004D5F4F" w:rsidRPr="00BF5C27" w:rsidRDefault="004D5F4F" w:rsidP="00C3589B">
            <w:pPr>
              <w:spacing w:after="0"/>
              <w:rPr>
                <w:b/>
                <w:bCs/>
                <w:color w:val="000000"/>
                <w:sz w:val="14"/>
                <w:szCs w:val="14"/>
              </w:rPr>
            </w:pPr>
          </w:p>
        </w:tc>
        <w:tc>
          <w:tcPr>
            <w:tcW w:w="1000" w:type="pct"/>
            <w:tcBorders>
              <w:top w:val="nil"/>
              <w:left w:val="nil"/>
              <w:bottom w:val="single" w:sz="4" w:space="0" w:color="auto"/>
              <w:right w:val="single" w:sz="4" w:space="0" w:color="auto"/>
            </w:tcBorders>
            <w:shd w:val="clear" w:color="000000" w:fill="BFBFBF"/>
            <w:vAlign w:val="center"/>
            <w:hideMark/>
          </w:tcPr>
          <w:p w14:paraId="093CAFCE" w14:textId="77777777" w:rsidR="004D5F4F" w:rsidRPr="00BF5C27" w:rsidRDefault="004D5F4F" w:rsidP="00C3589B">
            <w:pPr>
              <w:spacing w:after="0"/>
              <w:jc w:val="right"/>
              <w:rPr>
                <w:b/>
                <w:bCs/>
                <w:color w:val="000000"/>
                <w:sz w:val="14"/>
                <w:szCs w:val="14"/>
              </w:rPr>
            </w:pPr>
            <w:r w:rsidRPr="00BF5C27">
              <w:rPr>
                <w:b/>
                <w:bCs/>
                <w:color w:val="000000"/>
                <w:sz w:val="14"/>
                <w:szCs w:val="14"/>
              </w:rPr>
              <w:t>0,00 €</w:t>
            </w:r>
            <w:r w:rsidRPr="00BF5C27">
              <w:rPr>
                <w:rStyle w:val="Appelnotedebasdep"/>
                <w:b/>
                <w:bCs/>
                <w:color w:val="000000"/>
                <w:sz w:val="14"/>
                <w:szCs w:val="14"/>
              </w:rPr>
              <w:footnoteReference w:id="6"/>
            </w:r>
          </w:p>
        </w:tc>
        <w:tc>
          <w:tcPr>
            <w:tcW w:w="1000" w:type="pct"/>
            <w:tcBorders>
              <w:top w:val="nil"/>
              <w:left w:val="nil"/>
              <w:bottom w:val="single" w:sz="4" w:space="0" w:color="auto"/>
              <w:right w:val="single" w:sz="4" w:space="0" w:color="auto"/>
            </w:tcBorders>
            <w:shd w:val="clear" w:color="000000" w:fill="BFBFBF"/>
            <w:vAlign w:val="center"/>
            <w:hideMark/>
          </w:tcPr>
          <w:p w14:paraId="7831350B" w14:textId="77777777" w:rsidR="004D5F4F" w:rsidRPr="00BF5C27" w:rsidRDefault="004D5F4F" w:rsidP="00C3589B">
            <w:pPr>
              <w:spacing w:after="0"/>
              <w:jc w:val="right"/>
              <w:rPr>
                <w:b/>
                <w:bCs/>
                <w:color w:val="000000"/>
                <w:sz w:val="14"/>
                <w:szCs w:val="14"/>
              </w:rPr>
            </w:pPr>
            <w:r w:rsidRPr="00BF5C27">
              <w:rPr>
                <w:b/>
                <w:bCs/>
                <w:color w:val="000000"/>
                <w:sz w:val="14"/>
                <w:szCs w:val="14"/>
              </w:rPr>
              <w:t>0,00 €</w:t>
            </w:r>
          </w:p>
        </w:tc>
      </w:tr>
    </w:tbl>
    <w:p w14:paraId="5A12EF60" w14:textId="1668595D" w:rsidR="00BA11EB" w:rsidRPr="00BA11EB" w:rsidRDefault="00AA5F36" w:rsidP="00C3589B">
      <w:pPr>
        <w:pStyle w:val="norm"/>
        <w:rPr>
          <w:iCs/>
        </w:rPr>
      </w:pPr>
      <w:r>
        <w:t>+ indiquer</w:t>
      </w:r>
      <w:r w:rsidR="00BA11EB" w:rsidRPr="00E85C32">
        <w:t xml:space="preserve"> la planification des départs, des engagements, des promotions, des évolutions de carrière et de la politique de remplacement et de nomination.</w:t>
      </w:r>
    </w:p>
    <w:p w14:paraId="5969C5B9" w14:textId="723AEFEB" w:rsidR="004D5F4F" w:rsidRPr="00BF5C27" w:rsidRDefault="004D5F4F" w:rsidP="00C3589B">
      <w:pPr>
        <w:pStyle w:val="norm"/>
      </w:pPr>
      <w:r w:rsidRPr="00BF5C27">
        <w:t>+ postulats pour les 5 prochaines années.</w:t>
      </w:r>
    </w:p>
    <w:bookmarkEnd w:id="76"/>
    <w:p w14:paraId="47448C3C" w14:textId="217C58E3" w:rsidR="0081122E" w:rsidRPr="00BF5C27" w:rsidRDefault="0081122E" w:rsidP="007B604C">
      <w:pPr>
        <w:pStyle w:val="Titre3"/>
      </w:pPr>
      <w:r w:rsidRPr="00BF5C27">
        <w:t>Fonctionnement</w:t>
      </w:r>
    </w:p>
    <w:p w14:paraId="3F19D9C5" w14:textId="4AB90643" w:rsidR="00DE1D33" w:rsidRDefault="00DE1D33" w:rsidP="00FC6DF2">
      <w:pPr>
        <w:pStyle w:val="norm"/>
      </w:pPr>
      <w:r w:rsidRPr="00BF5C27">
        <w:t>Les dépenses de fonctionnement devront être stabilisées</w:t>
      </w:r>
      <w:r w:rsidR="00284190" w:rsidRPr="00BF5C27">
        <w:t xml:space="preserve"> grâce, entre-autres, aux investissements liés à l’informatisation et à la digitalisation</w:t>
      </w:r>
      <w:r w:rsidRPr="00BF5C27">
        <w:t xml:space="preserve"> et celles relatives aux fournitures énergétiques contenues en lien avec les investissements économiseurs d’énergie. </w:t>
      </w:r>
    </w:p>
    <w:p w14:paraId="744B09D7" w14:textId="77777777" w:rsidR="00B5580F" w:rsidRDefault="00B5580F">
      <w:pPr>
        <w:spacing w:after="0"/>
        <w:jc w:val="left"/>
        <w:rPr>
          <w:i/>
          <w:u w:val="single"/>
        </w:rPr>
      </w:pPr>
      <w:r>
        <w:br w:type="page"/>
      </w:r>
    </w:p>
    <w:p w14:paraId="373225BC" w14:textId="1C048410" w:rsidR="00AA5F36" w:rsidRPr="00BF5C27" w:rsidRDefault="007D63F5" w:rsidP="002914D6">
      <w:pPr>
        <w:pStyle w:val="Titre4"/>
      </w:pPr>
      <w:r w:rsidRPr="002914D6">
        <w:lastRenderedPageBreak/>
        <w:t>Description</w:t>
      </w:r>
      <w:r>
        <w:t xml:space="preserve"> des mesures</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34"/>
        <w:gridCol w:w="1116"/>
        <w:gridCol w:w="1115"/>
        <w:gridCol w:w="1115"/>
        <w:gridCol w:w="1115"/>
        <w:gridCol w:w="1115"/>
        <w:gridCol w:w="1204"/>
      </w:tblGrid>
      <w:tr w:rsidR="004408F2" w:rsidRPr="00BF5C27" w14:paraId="16EDF54C" w14:textId="77777777" w:rsidTr="00FC6DF2">
        <w:trPr>
          <w:trHeight w:val="113"/>
        </w:trPr>
        <w:tc>
          <w:tcPr>
            <w:tcW w:w="2434" w:type="dxa"/>
            <w:shd w:val="clear" w:color="000000" w:fill="5EB49D"/>
            <w:vAlign w:val="center"/>
            <w:hideMark/>
          </w:tcPr>
          <w:p w14:paraId="76CFA23A" w14:textId="77777777" w:rsidR="004408F2" w:rsidRPr="00BF5C27" w:rsidRDefault="004408F2" w:rsidP="00B5580F">
            <w:pPr>
              <w:spacing w:after="0"/>
              <w:jc w:val="center"/>
              <w:rPr>
                <w:rFonts w:cs="Calibri"/>
                <w:b/>
                <w:bCs/>
                <w:color w:val="FFFFFF"/>
                <w:sz w:val="14"/>
                <w:szCs w:val="14"/>
              </w:rPr>
            </w:pPr>
            <w:r w:rsidRPr="00BF5C27">
              <w:rPr>
                <w:rFonts w:cs="Calibri"/>
                <w:b/>
                <w:bCs/>
                <w:color w:val="FFFFFF"/>
                <w:sz w:val="14"/>
                <w:szCs w:val="14"/>
              </w:rPr>
              <w:t>Description de la mesure</w:t>
            </w:r>
          </w:p>
        </w:tc>
        <w:tc>
          <w:tcPr>
            <w:tcW w:w="1116" w:type="dxa"/>
            <w:shd w:val="clear" w:color="000000" w:fill="5EB49D"/>
            <w:vAlign w:val="center"/>
            <w:hideMark/>
          </w:tcPr>
          <w:p w14:paraId="168F7E8A" w14:textId="77777777" w:rsidR="004408F2" w:rsidRPr="00BF5C27" w:rsidRDefault="004408F2" w:rsidP="00B5580F">
            <w:pPr>
              <w:spacing w:after="0"/>
              <w:jc w:val="center"/>
              <w:rPr>
                <w:rFonts w:cs="Calibri"/>
                <w:b/>
                <w:bCs/>
                <w:color w:val="FFFFFF"/>
                <w:sz w:val="14"/>
                <w:szCs w:val="14"/>
              </w:rPr>
            </w:pPr>
            <w:r w:rsidRPr="00BF5C27">
              <w:rPr>
                <w:rFonts w:cs="Calibri"/>
                <w:b/>
                <w:bCs/>
                <w:color w:val="FFFFFF"/>
                <w:sz w:val="14"/>
                <w:szCs w:val="14"/>
              </w:rPr>
              <w:t>Impact chiffré 2022</w:t>
            </w:r>
          </w:p>
        </w:tc>
        <w:tc>
          <w:tcPr>
            <w:tcW w:w="1115" w:type="dxa"/>
            <w:shd w:val="clear" w:color="000000" w:fill="5EB49D"/>
            <w:vAlign w:val="center"/>
            <w:hideMark/>
          </w:tcPr>
          <w:p w14:paraId="19F6242A" w14:textId="77777777" w:rsidR="004408F2" w:rsidRPr="00BF5C27" w:rsidRDefault="004408F2" w:rsidP="00B5580F">
            <w:pPr>
              <w:spacing w:after="0"/>
              <w:jc w:val="center"/>
              <w:rPr>
                <w:rFonts w:cs="Calibri"/>
                <w:b/>
                <w:bCs/>
                <w:color w:val="FFFFFF"/>
                <w:sz w:val="14"/>
                <w:szCs w:val="14"/>
              </w:rPr>
            </w:pPr>
            <w:r w:rsidRPr="00BF5C27">
              <w:rPr>
                <w:rFonts w:cs="Calibri"/>
                <w:b/>
                <w:bCs/>
                <w:color w:val="FFFFFF"/>
                <w:sz w:val="14"/>
                <w:szCs w:val="14"/>
              </w:rPr>
              <w:t>Impact chiffré 2023</w:t>
            </w:r>
          </w:p>
        </w:tc>
        <w:tc>
          <w:tcPr>
            <w:tcW w:w="1115" w:type="dxa"/>
            <w:shd w:val="clear" w:color="000000" w:fill="5EB49D"/>
            <w:vAlign w:val="center"/>
            <w:hideMark/>
          </w:tcPr>
          <w:p w14:paraId="12D6234C" w14:textId="77777777" w:rsidR="004408F2" w:rsidRPr="00BF5C27" w:rsidRDefault="004408F2" w:rsidP="00B5580F">
            <w:pPr>
              <w:spacing w:after="0"/>
              <w:jc w:val="center"/>
              <w:rPr>
                <w:rFonts w:cs="Calibri"/>
                <w:b/>
                <w:bCs/>
                <w:color w:val="FFFFFF"/>
                <w:sz w:val="14"/>
                <w:szCs w:val="14"/>
              </w:rPr>
            </w:pPr>
            <w:r w:rsidRPr="00BF5C27">
              <w:rPr>
                <w:rFonts w:cs="Calibri"/>
                <w:b/>
                <w:bCs/>
                <w:color w:val="FFFFFF"/>
                <w:sz w:val="14"/>
                <w:szCs w:val="14"/>
              </w:rPr>
              <w:t>Impact chiffré 2024</w:t>
            </w:r>
          </w:p>
        </w:tc>
        <w:tc>
          <w:tcPr>
            <w:tcW w:w="1115" w:type="dxa"/>
            <w:shd w:val="clear" w:color="000000" w:fill="5EB49D"/>
            <w:vAlign w:val="center"/>
            <w:hideMark/>
          </w:tcPr>
          <w:p w14:paraId="3C14CB63" w14:textId="77777777" w:rsidR="004408F2" w:rsidRPr="00BF5C27" w:rsidRDefault="004408F2" w:rsidP="00B5580F">
            <w:pPr>
              <w:spacing w:after="0"/>
              <w:jc w:val="center"/>
              <w:rPr>
                <w:rFonts w:cs="Calibri"/>
                <w:b/>
                <w:bCs/>
                <w:color w:val="FFFFFF"/>
                <w:sz w:val="14"/>
                <w:szCs w:val="14"/>
              </w:rPr>
            </w:pPr>
            <w:r w:rsidRPr="00BF5C27">
              <w:rPr>
                <w:rFonts w:cs="Calibri"/>
                <w:b/>
                <w:bCs/>
                <w:color w:val="FFFFFF"/>
                <w:sz w:val="14"/>
                <w:szCs w:val="14"/>
              </w:rPr>
              <w:t>Impact chiffré 2025</w:t>
            </w:r>
          </w:p>
        </w:tc>
        <w:tc>
          <w:tcPr>
            <w:tcW w:w="1115" w:type="dxa"/>
            <w:shd w:val="clear" w:color="000000" w:fill="5EB49D"/>
            <w:vAlign w:val="center"/>
            <w:hideMark/>
          </w:tcPr>
          <w:p w14:paraId="04CB7853" w14:textId="77777777" w:rsidR="004408F2" w:rsidRPr="00BF5C27" w:rsidRDefault="004408F2" w:rsidP="00B5580F">
            <w:pPr>
              <w:spacing w:after="0"/>
              <w:jc w:val="center"/>
              <w:rPr>
                <w:rFonts w:cs="Calibri"/>
                <w:b/>
                <w:bCs/>
                <w:color w:val="FFFFFF"/>
                <w:sz w:val="14"/>
                <w:szCs w:val="14"/>
              </w:rPr>
            </w:pPr>
            <w:r w:rsidRPr="00BF5C27">
              <w:rPr>
                <w:rFonts w:cs="Calibri"/>
                <w:b/>
                <w:bCs/>
                <w:color w:val="FFFFFF"/>
                <w:sz w:val="14"/>
                <w:szCs w:val="14"/>
              </w:rPr>
              <w:t>Impact chiffré 2026</w:t>
            </w:r>
          </w:p>
        </w:tc>
        <w:tc>
          <w:tcPr>
            <w:tcW w:w="1204" w:type="dxa"/>
            <w:shd w:val="clear" w:color="000000" w:fill="5EB49D"/>
          </w:tcPr>
          <w:p w14:paraId="0CD3B616" w14:textId="77777777" w:rsidR="004408F2" w:rsidRPr="00BF5C27" w:rsidRDefault="004408F2" w:rsidP="00B5580F">
            <w:pPr>
              <w:spacing w:after="0"/>
              <w:jc w:val="center"/>
              <w:rPr>
                <w:rFonts w:cs="Calibri"/>
                <w:b/>
                <w:bCs/>
                <w:color w:val="FFFFFF"/>
                <w:sz w:val="14"/>
                <w:szCs w:val="14"/>
              </w:rPr>
            </w:pPr>
            <w:r w:rsidRPr="00BF5C27">
              <w:rPr>
                <w:rFonts w:cs="Calibri"/>
                <w:b/>
                <w:bCs/>
                <w:color w:val="FFFFFF"/>
                <w:sz w:val="14"/>
                <w:szCs w:val="14"/>
              </w:rPr>
              <w:t>Impact chiffré 2027</w:t>
            </w:r>
          </w:p>
        </w:tc>
      </w:tr>
      <w:tr w:rsidR="004408F2" w:rsidRPr="00BF5C27" w14:paraId="7DD6F4EB" w14:textId="77777777" w:rsidTr="00FC6DF2">
        <w:trPr>
          <w:trHeight w:val="113"/>
        </w:trPr>
        <w:tc>
          <w:tcPr>
            <w:tcW w:w="2434" w:type="dxa"/>
            <w:shd w:val="clear" w:color="auto" w:fill="auto"/>
            <w:vAlign w:val="center"/>
            <w:hideMark/>
          </w:tcPr>
          <w:p w14:paraId="7B5D1F5F" w14:textId="77777777" w:rsidR="004408F2" w:rsidRPr="00BF5C27" w:rsidRDefault="004408F2" w:rsidP="00B5580F">
            <w:pPr>
              <w:spacing w:after="0"/>
              <w:jc w:val="right"/>
              <w:rPr>
                <w:rFonts w:cs="Calibri"/>
                <w:color w:val="000000"/>
                <w:sz w:val="14"/>
                <w:szCs w:val="14"/>
              </w:rPr>
            </w:pPr>
            <w:r w:rsidRPr="00BF5C27">
              <w:rPr>
                <w:rFonts w:cs="Calibri"/>
                <w:color w:val="000000"/>
                <w:sz w:val="14"/>
                <w:szCs w:val="14"/>
              </w:rPr>
              <w:t> </w:t>
            </w:r>
          </w:p>
        </w:tc>
        <w:tc>
          <w:tcPr>
            <w:tcW w:w="1116" w:type="dxa"/>
            <w:shd w:val="clear" w:color="auto" w:fill="auto"/>
            <w:vAlign w:val="center"/>
            <w:hideMark/>
          </w:tcPr>
          <w:p w14:paraId="3E897EBE" w14:textId="77777777" w:rsidR="004408F2" w:rsidRPr="00BF5C27" w:rsidRDefault="004408F2" w:rsidP="00B5580F">
            <w:pPr>
              <w:spacing w:after="0"/>
              <w:jc w:val="right"/>
              <w:rPr>
                <w:rFonts w:cs="Calibri"/>
                <w:color w:val="000000"/>
                <w:sz w:val="14"/>
                <w:szCs w:val="14"/>
              </w:rPr>
            </w:pPr>
            <w:r w:rsidRPr="00BF5C27">
              <w:rPr>
                <w:rFonts w:cs="Calibri"/>
                <w:color w:val="000000"/>
                <w:sz w:val="14"/>
                <w:szCs w:val="14"/>
              </w:rPr>
              <w:t> </w:t>
            </w:r>
          </w:p>
        </w:tc>
        <w:tc>
          <w:tcPr>
            <w:tcW w:w="1115" w:type="dxa"/>
            <w:shd w:val="clear" w:color="auto" w:fill="auto"/>
            <w:vAlign w:val="center"/>
            <w:hideMark/>
          </w:tcPr>
          <w:p w14:paraId="3BD002FC" w14:textId="77777777" w:rsidR="004408F2" w:rsidRPr="00BF5C27" w:rsidRDefault="004408F2" w:rsidP="00B5580F">
            <w:pPr>
              <w:spacing w:after="0"/>
              <w:jc w:val="right"/>
              <w:rPr>
                <w:rFonts w:cs="Calibri"/>
                <w:color w:val="000000"/>
                <w:sz w:val="14"/>
                <w:szCs w:val="14"/>
              </w:rPr>
            </w:pPr>
            <w:r w:rsidRPr="00BF5C27">
              <w:rPr>
                <w:rFonts w:cs="Calibri"/>
                <w:color w:val="000000"/>
                <w:sz w:val="14"/>
                <w:szCs w:val="14"/>
              </w:rPr>
              <w:t> </w:t>
            </w:r>
          </w:p>
        </w:tc>
        <w:tc>
          <w:tcPr>
            <w:tcW w:w="1115" w:type="dxa"/>
            <w:shd w:val="clear" w:color="auto" w:fill="auto"/>
            <w:vAlign w:val="center"/>
            <w:hideMark/>
          </w:tcPr>
          <w:p w14:paraId="360F4DB9" w14:textId="77777777" w:rsidR="004408F2" w:rsidRPr="00BF5C27" w:rsidRDefault="004408F2" w:rsidP="00B5580F">
            <w:pPr>
              <w:spacing w:after="0"/>
              <w:jc w:val="right"/>
              <w:rPr>
                <w:rFonts w:cs="Calibri"/>
                <w:color w:val="000000"/>
                <w:sz w:val="14"/>
                <w:szCs w:val="14"/>
              </w:rPr>
            </w:pPr>
            <w:r w:rsidRPr="00BF5C27">
              <w:rPr>
                <w:rFonts w:cs="Calibri"/>
                <w:color w:val="000000"/>
                <w:sz w:val="14"/>
                <w:szCs w:val="14"/>
              </w:rPr>
              <w:t> </w:t>
            </w:r>
          </w:p>
        </w:tc>
        <w:tc>
          <w:tcPr>
            <w:tcW w:w="1115" w:type="dxa"/>
            <w:shd w:val="clear" w:color="auto" w:fill="auto"/>
            <w:vAlign w:val="center"/>
            <w:hideMark/>
          </w:tcPr>
          <w:p w14:paraId="04257353" w14:textId="77777777" w:rsidR="004408F2" w:rsidRPr="00BF5C27" w:rsidRDefault="004408F2" w:rsidP="00B5580F">
            <w:pPr>
              <w:spacing w:after="0"/>
              <w:jc w:val="right"/>
              <w:rPr>
                <w:rFonts w:cs="Calibri"/>
                <w:color w:val="000000"/>
                <w:sz w:val="14"/>
                <w:szCs w:val="14"/>
              </w:rPr>
            </w:pPr>
            <w:r w:rsidRPr="00BF5C27">
              <w:rPr>
                <w:rFonts w:cs="Calibri"/>
                <w:color w:val="000000"/>
                <w:sz w:val="14"/>
                <w:szCs w:val="14"/>
              </w:rPr>
              <w:t> </w:t>
            </w:r>
          </w:p>
        </w:tc>
        <w:tc>
          <w:tcPr>
            <w:tcW w:w="1115" w:type="dxa"/>
            <w:shd w:val="clear" w:color="auto" w:fill="auto"/>
            <w:vAlign w:val="center"/>
            <w:hideMark/>
          </w:tcPr>
          <w:p w14:paraId="2BC5E4B6" w14:textId="77777777" w:rsidR="004408F2" w:rsidRPr="00BF5C27" w:rsidRDefault="004408F2" w:rsidP="00B5580F">
            <w:pPr>
              <w:spacing w:after="0"/>
              <w:jc w:val="right"/>
              <w:rPr>
                <w:rFonts w:cs="Calibri"/>
                <w:color w:val="000000"/>
                <w:sz w:val="14"/>
                <w:szCs w:val="14"/>
              </w:rPr>
            </w:pPr>
            <w:r w:rsidRPr="00BF5C27">
              <w:rPr>
                <w:rFonts w:cs="Calibri"/>
                <w:color w:val="000000"/>
                <w:sz w:val="14"/>
                <w:szCs w:val="14"/>
              </w:rPr>
              <w:t> </w:t>
            </w:r>
          </w:p>
        </w:tc>
        <w:tc>
          <w:tcPr>
            <w:tcW w:w="1204" w:type="dxa"/>
          </w:tcPr>
          <w:p w14:paraId="61E3DE60" w14:textId="77777777" w:rsidR="004408F2" w:rsidRPr="00BF5C27" w:rsidRDefault="004408F2" w:rsidP="00B5580F">
            <w:pPr>
              <w:spacing w:after="0"/>
              <w:jc w:val="right"/>
              <w:rPr>
                <w:rFonts w:cs="Calibri"/>
                <w:color w:val="000000"/>
                <w:sz w:val="14"/>
                <w:szCs w:val="14"/>
              </w:rPr>
            </w:pPr>
          </w:p>
        </w:tc>
      </w:tr>
      <w:tr w:rsidR="004408F2" w:rsidRPr="00BF5C27" w14:paraId="775E8269" w14:textId="77777777" w:rsidTr="00FC6DF2">
        <w:trPr>
          <w:trHeight w:val="113"/>
        </w:trPr>
        <w:tc>
          <w:tcPr>
            <w:tcW w:w="2434" w:type="dxa"/>
            <w:shd w:val="clear" w:color="auto" w:fill="auto"/>
            <w:vAlign w:val="center"/>
            <w:hideMark/>
          </w:tcPr>
          <w:p w14:paraId="3A7ED8BA" w14:textId="77777777" w:rsidR="004408F2" w:rsidRPr="00BF5C27" w:rsidRDefault="004408F2" w:rsidP="00B5580F">
            <w:pPr>
              <w:spacing w:after="0"/>
              <w:jc w:val="right"/>
              <w:rPr>
                <w:rFonts w:cs="Calibri"/>
                <w:color w:val="000000"/>
                <w:sz w:val="14"/>
                <w:szCs w:val="14"/>
              </w:rPr>
            </w:pPr>
            <w:r w:rsidRPr="00BF5C27">
              <w:rPr>
                <w:rFonts w:cs="Calibri"/>
                <w:color w:val="000000"/>
                <w:sz w:val="14"/>
                <w:szCs w:val="14"/>
              </w:rPr>
              <w:t> </w:t>
            </w:r>
          </w:p>
        </w:tc>
        <w:tc>
          <w:tcPr>
            <w:tcW w:w="1116" w:type="dxa"/>
            <w:shd w:val="clear" w:color="auto" w:fill="auto"/>
            <w:vAlign w:val="center"/>
            <w:hideMark/>
          </w:tcPr>
          <w:p w14:paraId="2F4D2D11" w14:textId="77777777" w:rsidR="004408F2" w:rsidRPr="00BF5C27" w:rsidRDefault="004408F2" w:rsidP="00B5580F">
            <w:pPr>
              <w:spacing w:after="0"/>
              <w:jc w:val="right"/>
              <w:rPr>
                <w:rFonts w:cs="Calibri"/>
                <w:color w:val="000000"/>
                <w:sz w:val="14"/>
                <w:szCs w:val="14"/>
              </w:rPr>
            </w:pPr>
            <w:r w:rsidRPr="00BF5C27">
              <w:rPr>
                <w:rFonts w:cs="Calibri"/>
                <w:color w:val="000000"/>
                <w:sz w:val="14"/>
                <w:szCs w:val="14"/>
              </w:rPr>
              <w:t> </w:t>
            </w:r>
          </w:p>
        </w:tc>
        <w:tc>
          <w:tcPr>
            <w:tcW w:w="1115" w:type="dxa"/>
            <w:shd w:val="clear" w:color="auto" w:fill="auto"/>
            <w:vAlign w:val="center"/>
            <w:hideMark/>
          </w:tcPr>
          <w:p w14:paraId="3EC6A251" w14:textId="77777777" w:rsidR="004408F2" w:rsidRPr="00BF5C27" w:rsidRDefault="004408F2" w:rsidP="00B5580F">
            <w:pPr>
              <w:spacing w:after="0"/>
              <w:jc w:val="right"/>
              <w:rPr>
                <w:rFonts w:cs="Calibri"/>
                <w:color w:val="000000"/>
                <w:sz w:val="14"/>
                <w:szCs w:val="14"/>
              </w:rPr>
            </w:pPr>
            <w:r w:rsidRPr="00BF5C27">
              <w:rPr>
                <w:rFonts w:cs="Calibri"/>
                <w:color w:val="000000"/>
                <w:sz w:val="14"/>
                <w:szCs w:val="14"/>
              </w:rPr>
              <w:t> </w:t>
            </w:r>
          </w:p>
        </w:tc>
        <w:tc>
          <w:tcPr>
            <w:tcW w:w="1115" w:type="dxa"/>
            <w:shd w:val="clear" w:color="auto" w:fill="auto"/>
            <w:vAlign w:val="center"/>
            <w:hideMark/>
          </w:tcPr>
          <w:p w14:paraId="654DDFA8" w14:textId="77777777" w:rsidR="004408F2" w:rsidRPr="00BF5C27" w:rsidRDefault="004408F2" w:rsidP="00B5580F">
            <w:pPr>
              <w:spacing w:after="0"/>
              <w:jc w:val="right"/>
              <w:rPr>
                <w:rFonts w:cs="Calibri"/>
                <w:color w:val="000000"/>
                <w:sz w:val="14"/>
                <w:szCs w:val="14"/>
              </w:rPr>
            </w:pPr>
            <w:r w:rsidRPr="00BF5C27">
              <w:rPr>
                <w:rFonts w:cs="Calibri"/>
                <w:color w:val="000000"/>
                <w:sz w:val="14"/>
                <w:szCs w:val="14"/>
              </w:rPr>
              <w:t> </w:t>
            </w:r>
          </w:p>
        </w:tc>
        <w:tc>
          <w:tcPr>
            <w:tcW w:w="1115" w:type="dxa"/>
            <w:shd w:val="clear" w:color="auto" w:fill="auto"/>
            <w:vAlign w:val="center"/>
            <w:hideMark/>
          </w:tcPr>
          <w:p w14:paraId="778A0EE3" w14:textId="77777777" w:rsidR="004408F2" w:rsidRPr="00BF5C27" w:rsidRDefault="004408F2" w:rsidP="00B5580F">
            <w:pPr>
              <w:spacing w:after="0"/>
              <w:jc w:val="right"/>
              <w:rPr>
                <w:rFonts w:cs="Calibri"/>
                <w:color w:val="000000"/>
                <w:sz w:val="14"/>
                <w:szCs w:val="14"/>
              </w:rPr>
            </w:pPr>
            <w:r w:rsidRPr="00BF5C27">
              <w:rPr>
                <w:rFonts w:cs="Calibri"/>
                <w:color w:val="000000"/>
                <w:sz w:val="14"/>
                <w:szCs w:val="14"/>
              </w:rPr>
              <w:t> </w:t>
            </w:r>
          </w:p>
        </w:tc>
        <w:tc>
          <w:tcPr>
            <w:tcW w:w="1115" w:type="dxa"/>
            <w:shd w:val="clear" w:color="auto" w:fill="auto"/>
            <w:vAlign w:val="center"/>
            <w:hideMark/>
          </w:tcPr>
          <w:p w14:paraId="066A1906" w14:textId="77777777" w:rsidR="004408F2" w:rsidRPr="00BF5C27" w:rsidRDefault="004408F2" w:rsidP="00B5580F">
            <w:pPr>
              <w:spacing w:after="0"/>
              <w:jc w:val="right"/>
              <w:rPr>
                <w:rFonts w:cs="Calibri"/>
                <w:color w:val="000000"/>
                <w:sz w:val="14"/>
                <w:szCs w:val="14"/>
              </w:rPr>
            </w:pPr>
            <w:r w:rsidRPr="00BF5C27">
              <w:rPr>
                <w:rFonts w:cs="Calibri"/>
                <w:color w:val="000000"/>
                <w:sz w:val="14"/>
                <w:szCs w:val="14"/>
              </w:rPr>
              <w:t> </w:t>
            </w:r>
          </w:p>
        </w:tc>
        <w:tc>
          <w:tcPr>
            <w:tcW w:w="1204" w:type="dxa"/>
          </w:tcPr>
          <w:p w14:paraId="2F4EA6B7" w14:textId="77777777" w:rsidR="004408F2" w:rsidRPr="00BF5C27" w:rsidRDefault="004408F2" w:rsidP="00B5580F">
            <w:pPr>
              <w:spacing w:after="0"/>
              <w:jc w:val="right"/>
              <w:rPr>
                <w:rFonts w:cs="Calibri"/>
                <w:color w:val="000000"/>
                <w:sz w:val="14"/>
                <w:szCs w:val="14"/>
              </w:rPr>
            </w:pPr>
          </w:p>
        </w:tc>
      </w:tr>
      <w:tr w:rsidR="004408F2" w:rsidRPr="00BF5C27" w14:paraId="50EDB560" w14:textId="77777777" w:rsidTr="00FC6DF2">
        <w:trPr>
          <w:trHeight w:val="113"/>
        </w:trPr>
        <w:tc>
          <w:tcPr>
            <w:tcW w:w="2434" w:type="dxa"/>
            <w:shd w:val="clear" w:color="auto" w:fill="auto"/>
            <w:vAlign w:val="center"/>
            <w:hideMark/>
          </w:tcPr>
          <w:p w14:paraId="7FBDDE5E" w14:textId="77777777" w:rsidR="004408F2" w:rsidRPr="00BF5C27" w:rsidRDefault="004408F2" w:rsidP="00B5580F">
            <w:pPr>
              <w:spacing w:after="0"/>
              <w:jc w:val="right"/>
              <w:rPr>
                <w:rFonts w:cs="Calibri"/>
                <w:color w:val="000000"/>
                <w:sz w:val="14"/>
                <w:szCs w:val="14"/>
              </w:rPr>
            </w:pPr>
            <w:r w:rsidRPr="00BF5C27">
              <w:rPr>
                <w:rFonts w:cs="Calibri"/>
                <w:color w:val="000000"/>
                <w:sz w:val="14"/>
                <w:szCs w:val="14"/>
              </w:rPr>
              <w:t> </w:t>
            </w:r>
          </w:p>
        </w:tc>
        <w:tc>
          <w:tcPr>
            <w:tcW w:w="1116" w:type="dxa"/>
            <w:shd w:val="clear" w:color="auto" w:fill="auto"/>
            <w:vAlign w:val="center"/>
            <w:hideMark/>
          </w:tcPr>
          <w:p w14:paraId="3208AF77" w14:textId="77777777" w:rsidR="004408F2" w:rsidRPr="00BF5C27" w:rsidRDefault="004408F2" w:rsidP="00B5580F">
            <w:pPr>
              <w:spacing w:after="0"/>
              <w:jc w:val="right"/>
              <w:rPr>
                <w:rFonts w:cs="Calibri"/>
                <w:color w:val="000000"/>
                <w:sz w:val="14"/>
                <w:szCs w:val="14"/>
              </w:rPr>
            </w:pPr>
            <w:r w:rsidRPr="00BF5C27">
              <w:rPr>
                <w:rFonts w:cs="Calibri"/>
                <w:color w:val="000000"/>
                <w:sz w:val="14"/>
                <w:szCs w:val="14"/>
              </w:rPr>
              <w:t> </w:t>
            </w:r>
          </w:p>
        </w:tc>
        <w:tc>
          <w:tcPr>
            <w:tcW w:w="1115" w:type="dxa"/>
            <w:shd w:val="clear" w:color="auto" w:fill="auto"/>
            <w:vAlign w:val="center"/>
            <w:hideMark/>
          </w:tcPr>
          <w:p w14:paraId="124030B0" w14:textId="77777777" w:rsidR="004408F2" w:rsidRPr="00BF5C27" w:rsidRDefault="004408F2" w:rsidP="00B5580F">
            <w:pPr>
              <w:spacing w:after="0"/>
              <w:jc w:val="right"/>
              <w:rPr>
                <w:rFonts w:cs="Calibri"/>
                <w:color w:val="000000"/>
                <w:sz w:val="14"/>
                <w:szCs w:val="14"/>
              </w:rPr>
            </w:pPr>
            <w:r w:rsidRPr="00BF5C27">
              <w:rPr>
                <w:rFonts w:cs="Calibri"/>
                <w:color w:val="000000"/>
                <w:sz w:val="14"/>
                <w:szCs w:val="14"/>
              </w:rPr>
              <w:t> </w:t>
            </w:r>
          </w:p>
        </w:tc>
        <w:tc>
          <w:tcPr>
            <w:tcW w:w="1115" w:type="dxa"/>
            <w:shd w:val="clear" w:color="auto" w:fill="auto"/>
            <w:vAlign w:val="center"/>
            <w:hideMark/>
          </w:tcPr>
          <w:p w14:paraId="43989C37" w14:textId="77777777" w:rsidR="004408F2" w:rsidRPr="00BF5C27" w:rsidRDefault="004408F2" w:rsidP="00B5580F">
            <w:pPr>
              <w:spacing w:after="0"/>
              <w:jc w:val="right"/>
              <w:rPr>
                <w:rFonts w:cs="Calibri"/>
                <w:color w:val="000000"/>
                <w:sz w:val="14"/>
                <w:szCs w:val="14"/>
              </w:rPr>
            </w:pPr>
            <w:r w:rsidRPr="00BF5C27">
              <w:rPr>
                <w:rFonts w:cs="Calibri"/>
                <w:color w:val="000000"/>
                <w:sz w:val="14"/>
                <w:szCs w:val="14"/>
              </w:rPr>
              <w:t> </w:t>
            </w:r>
          </w:p>
        </w:tc>
        <w:tc>
          <w:tcPr>
            <w:tcW w:w="1115" w:type="dxa"/>
            <w:shd w:val="clear" w:color="auto" w:fill="auto"/>
            <w:vAlign w:val="center"/>
            <w:hideMark/>
          </w:tcPr>
          <w:p w14:paraId="50ADC05F" w14:textId="77777777" w:rsidR="004408F2" w:rsidRPr="00BF5C27" w:rsidRDefault="004408F2" w:rsidP="00B5580F">
            <w:pPr>
              <w:spacing w:after="0"/>
              <w:jc w:val="right"/>
              <w:rPr>
                <w:rFonts w:cs="Calibri"/>
                <w:color w:val="000000"/>
                <w:sz w:val="14"/>
                <w:szCs w:val="14"/>
              </w:rPr>
            </w:pPr>
            <w:r w:rsidRPr="00BF5C27">
              <w:rPr>
                <w:rFonts w:cs="Calibri"/>
                <w:color w:val="000000"/>
                <w:sz w:val="14"/>
                <w:szCs w:val="14"/>
              </w:rPr>
              <w:t> </w:t>
            </w:r>
          </w:p>
        </w:tc>
        <w:tc>
          <w:tcPr>
            <w:tcW w:w="1115" w:type="dxa"/>
            <w:shd w:val="clear" w:color="auto" w:fill="auto"/>
            <w:vAlign w:val="center"/>
            <w:hideMark/>
          </w:tcPr>
          <w:p w14:paraId="34B9E6E9" w14:textId="77777777" w:rsidR="004408F2" w:rsidRPr="00BF5C27" w:rsidRDefault="004408F2" w:rsidP="00B5580F">
            <w:pPr>
              <w:spacing w:after="0"/>
              <w:jc w:val="right"/>
              <w:rPr>
                <w:rFonts w:cs="Calibri"/>
                <w:color w:val="000000"/>
                <w:sz w:val="14"/>
                <w:szCs w:val="14"/>
              </w:rPr>
            </w:pPr>
            <w:r w:rsidRPr="00BF5C27">
              <w:rPr>
                <w:rFonts w:cs="Calibri"/>
                <w:color w:val="000000"/>
                <w:sz w:val="14"/>
                <w:szCs w:val="14"/>
              </w:rPr>
              <w:t> </w:t>
            </w:r>
          </w:p>
        </w:tc>
        <w:tc>
          <w:tcPr>
            <w:tcW w:w="1204" w:type="dxa"/>
          </w:tcPr>
          <w:p w14:paraId="5ADC4FC9" w14:textId="77777777" w:rsidR="004408F2" w:rsidRPr="00BF5C27" w:rsidRDefault="004408F2" w:rsidP="00B5580F">
            <w:pPr>
              <w:spacing w:after="0"/>
              <w:jc w:val="right"/>
              <w:rPr>
                <w:rFonts w:cs="Calibri"/>
                <w:color w:val="000000"/>
                <w:sz w:val="14"/>
                <w:szCs w:val="14"/>
              </w:rPr>
            </w:pPr>
          </w:p>
        </w:tc>
      </w:tr>
      <w:tr w:rsidR="004408F2" w:rsidRPr="00BF5C27" w14:paraId="56177A1B" w14:textId="77777777" w:rsidTr="00FC6DF2">
        <w:trPr>
          <w:trHeight w:val="113"/>
        </w:trPr>
        <w:tc>
          <w:tcPr>
            <w:tcW w:w="2434" w:type="dxa"/>
            <w:shd w:val="clear" w:color="auto" w:fill="auto"/>
            <w:vAlign w:val="center"/>
            <w:hideMark/>
          </w:tcPr>
          <w:p w14:paraId="4A53F82B" w14:textId="77777777" w:rsidR="004408F2" w:rsidRPr="00BF5C27" w:rsidRDefault="004408F2" w:rsidP="00B5580F">
            <w:pPr>
              <w:spacing w:after="0"/>
              <w:jc w:val="right"/>
              <w:rPr>
                <w:rFonts w:cs="Calibri"/>
                <w:color w:val="000000"/>
                <w:sz w:val="14"/>
                <w:szCs w:val="14"/>
              </w:rPr>
            </w:pPr>
            <w:r w:rsidRPr="00BF5C27">
              <w:rPr>
                <w:rFonts w:cs="Calibri"/>
                <w:color w:val="000000"/>
                <w:sz w:val="14"/>
                <w:szCs w:val="14"/>
              </w:rPr>
              <w:t> </w:t>
            </w:r>
          </w:p>
        </w:tc>
        <w:tc>
          <w:tcPr>
            <w:tcW w:w="1116" w:type="dxa"/>
            <w:shd w:val="clear" w:color="auto" w:fill="auto"/>
            <w:vAlign w:val="center"/>
            <w:hideMark/>
          </w:tcPr>
          <w:p w14:paraId="126470BA" w14:textId="77777777" w:rsidR="004408F2" w:rsidRPr="00BF5C27" w:rsidRDefault="004408F2" w:rsidP="00B5580F">
            <w:pPr>
              <w:spacing w:after="0"/>
              <w:jc w:val="right"/>
              <w:rPr>
                <w:rFonts w:cs="Calibri"/>
                <w:color w:val="000000"/>
                <w:sz w:val="14"/>
                <w:szCs w:val="14"/>
              </w:rPr>
            </w:pPr>
            <w:r w:rsidRPr="00BF5C27">
              <w:rPr>
                <w:rFonts w:cs="Calibri"/>
                <w:color w:val="000000"/>
                <w:sz w:val="14"/>
                <w:szCs w:val="14"/>
              </w:rPr>
              <w:t> </w:t>
            </w:r>
          </w:p>
        </w:tc>
        <w:tc>
          <w:tcPr>
            <w:tcW w:w="1115" w:type="dxa"/>
            <w:shd w:val="clear" w:color="auto" w:fill="auto"/>
            <w:vAlign w:val="center"/>
            <w:hideMark/>
          </w:tcPr>
          <w:p w14:paraId="324540A6" w14:textId="77777777" w:rsidR="004408F2" w:rsidRPr="00BF5C27" w:rsidRDefault="004408F2" w:rsidP="00B5580F">
            <w:pPr>
              <w:spacing w:after="0"/>
              <w:jc w:val="right"/>
              <w:rPr>
                <w:rFonts w:cs="Calibri"/>
                <w:color w:val="000000"/>
                <w:sz w:val="14"/>
                <w:szCs w:val="14"/>
              </w:rPr>
            </w:pPr>
            <w:r w:rsidRPr="00BF5C27">
              <w:rPr>
                <w:rFonts w:cs="Calibri"/>
                <w:color w:val="000000"/>
                <w:sz w:val="14"/>
                <w:szCs w:val="14"/>
              </w:rPr>
              <w:t> </w:t>
            </w:r>
          </w:p>
        </w:tc>
        <w:tc>
          <w:tcPr>
            <w:tcW w:w="1115" w:type="dxa"/>
            <w:shd w:val="clear" w:color="auto" w:fill="auto"/>
            <w:vAlign w:val="center"/>
            <w:hideMark/>
          </w:tcPr>
          <w:p w14:paraId="25CDF92C" w14:textId="77777777" w:rsidR="004408F2" w:rsidRPr="00BF5C27" w:rsidRDefault="004408F2" w:rsidP="00B5580F">
            <w:pPr>
              <w:spacing w:after="0"/>
              <w:jc w:val="right"/>
              <w:rPr>
                <w:rFonts w:cs="Calibri"/>
                <w:color w:val="000000"/>
                <w:sz w:val="14"/>
                <w:szCs w:val="14"/>
              </w:rPr>
            </w:pPr>
            <w:r w:rsidRPr="00BF5C27">
              <w:rPr>
                <w:rFonts w:cs="Calibri"/>
                <w:color w:val="000000"/>
                <w:sz w:val="14"/>
                <w:szCs w:val="14"/>
              </w:rPr>
              <w:t> </w:t>
            </w:r>
          </w:p>
        </w:tc>
        <w:tc>
          <w:tcPr>
            <w:tcW w:w="1115" w:type="dxa"/>
            <w:shd w:val="clear" w:color="auto" w:fill="auto"/>
            <w:vAlign w:val="center"/>
            <w:hideMark/>
          </w:tcPr>
          <w:p w14:paraId="69DCD0CB" w14:textId="77777777" w:rsidR="004408F2" w:rsidRPr="00BF5C27" w:rsidRDefault="004408F2" w:rsidP="00B5580F">
            <w:pPr>
              <w:spacing w:after="0"/>
              <w:jc w:val="right"/>
              <w:rPr>
                <w:rFonts w:cs="Calibri"/>
                <w:color w:val="000000"/>
                <w:sz w:val="14"/>
                <w:szCs w:val="14"/>
              </w:rPr>
            </w:pPr>
            <w:r w:rsidRPr="00BF5C27">
              <w:rPr>
                <w:rFonts w:cs="Calibri"/>
                <w:color w:val="000000"/>
                <w:sz w:val="14"/>
                <w:szCs w:val="14"/>
              </w:rPr>
              <w:t> </w:t>
            </w:r>
          </w:p>
        </w:tc>
        <w:tc>
          <w:tcPr>
            <w:tcW w:w="1115" w:type="dxa"/>
            <w:shd w:val="clear" w:color="auto" w:fill="auto"/>
            <w:vAlign w:val="center"/>
            <w:hideMark/>
          </w:tcPr>
          <w:p w14:paraId="5742E458" w14:textId="77777777" w:rsidR="004408F2" w:rsidRPr="00BF5C27" w:rsidRDefault="004408F2" w:rsidP="00B5580F">
            <w:pPr>
              <w:spacing w:after="0"/>
              <w:jc w:val="right"/>
              <w:rPr>
                <w:rFonts w:cs="Calibri"/>
                <w:color w:val="000000"/>
                <w:sz w:val="14"/>
                <w:szCs w:val="14"/>
              </w:rPr>
            </w:pPr>
            <w:r w:rsidRPr="00BF5C27">
              <w:rPr>
                <w:rFonts w:cs="Calibri"/>
                <w:color w:val="000000"/>
                <w:sz w:val="14"/>
                <w:szCs w:val="14"/>
              </w:rPr>
              <w:t> </w:t>
            </w:r>
          </w:p>
        </w:tc>
        <w:tc>
          <w:tcPr>
            <w:tcW w:w="1204" w:type="dxa"/>
          </w:tcPr>
          <w:p w14:paraId="3C3EF3B0" w14:textId="77777777" w:rsidR="004408F2" w:rsidRPr="00BF5C27" w:rsidRDefault="004408F2" w:rsidP="00B5580F">
            <w:pPr>
              <w:spacing w:after="0"/>
              <w:jc w:val="right"/>
              <w:rPr>
                <w:rFonts w:cs="Calibri"/>
                <w:color w:val="000000"/>
                <w:sz w:val="14"/>
                <w:szCs w:val="14"/>
              </w:rPr>
            </w:pPr>
          </w:p>
        </w:tc>
      </w:tr>
      <w:tr w:rsidR="004408F2" w:rsidRPr="00BF5C27" w14:paraId="4D5DC592" w14:textId="77777777" w:rsidTr="00FC6DF2">
        <w:trPr>
          <w:trHeight w:val="113"/>
        </w:trPr>
        <w:tc>
          <w:tcPr>
            <w:tcW w:w="2434" w:type="dxa"/>
            <w:shd w:val="clear" w:color="auto" w:fill="auto"/>
            <w:vAlign w:val="center"/>
            <w:hideMark/>
          </w:tcPr>
          <w:p w14:paraId="5DB44F79" w14:textId="77777777" w:rsidR="004408F2" w:rsidRPr="00BF5C27" w:rsidRDefault="004408F2" w:rsidP="00B5580F">
            <w:pPr>
              <w:spacing w:after="0"/>
              <w:jc w:val="right"/>
              <w:rPr>
                <w:rFonts w:cs="Calibri"/>
                <w:color w:val="000000"/>
                <w:sz w:val="14"/>
                <w:szCs w:val="14"/>
              </w:rPr>
            </w:pPr>
            <w:r w:rsidRPr="00BF5C27">
              <w:rPr>
                <w:rFonts w:cs="Calibri"/>
                <w:color w:val="000000"/>
                <w:sz w:val="14"/>
                <w:szCs w:val="14"/>
              </w:rPr>
              <w:t> </w:t>
            </w:r>
          </w:p>
        </w:tc>
        <w:tc>
          <w:tcPr>
            <w:tcW w:w="1116" w:type="dxa"/>
            <w:shd w:val="clear" w:color="auto" w:fill="auto"/>
            <w:vAlign w:val="center"/>
            <w:hideMark/>
          </w:tcPr>
          <w:p w14:paraId="6959C3D9" w14:textId="77777777" w:rsidR="004408F2" w:rsidRPr="00BF5C27" w:rsidRDefault="004408F2" w:rsidP="00B5580F">
            <w:pPr>
              <w:spacing w:after="0"/>
              <w:jc w:val="right"/>
              <w:rPr>
                <w:rFonts w:cs="Calibri"/>
                <w:color w:val="000000"/>
                <w:sz w:val="14"/>
                <w:szCs w:val="14"/>
              </w:rPr>
            </w:pPr>
            <w:r w:rsidRPr="00BF5C27">
              <w:rPr>
                <w:rFonts w:cs="Calibri"/>
                <w:color w:val="000000"/>
                <w:sz w:val="14"/>
                <w:szCs w:val="14"/>
              </w:rPr>
              <w:t> </w:t>
            </w:r>
          </w:p>
        </w:tc>
        <w:tc>
          <w:tcPr>
            <w:tcW w:w="1115" w:type="dxa"/>
            <w:shd w:val="clear" w:color="auto" w:fill="auto"/>
            <w:vAlign w:val="center"/>
            <w:hideMark/>
          </w:tcPr>
          <w:p w14:paraId="33BB5571" w14:textId="77777777" w:rsidR="004408F2" w:rsidRPr="00BF5C27" w:rsidRDefault="004408F2" w:rsidP="00B5580F">
            <w:pPr>
              <w:spacing w:after="0"/>
              <w:jc w:val="right"/>
              <w:rPr>
                <w:rFonts w:cs="Calibri"/>
                <w:color w:val="000000"/>
                <w:sz w:val="14"/>
                <w:szCs w:val="14"/>
              </w:rPr>
            </w:pPr>
            <w:r w:rsidRPr="00BF5C27">
              <w:rPr>
                <w:rFonts w:cs="Calibri"/>
                <w:color w:val="000000"/>
                <w:sz w:val="14"/>
                <w:szCs w:val="14"/>
              </w:rPr>
              <w:t> </w:t>
            </w:r>
          </w:p>
        </w:tc>
        <w:tc>
          <w:tcPr>
            <w:tcW w:w="1115" w:type="dxa"/>
            <w:shd w:val="clear" w:color="auto" w:fill="auto"/>
            <w:vAlign w:val="center"/>
            <w:hideMark/>
          </w:tcPr>
          <w:p w14:paraId="34C9A253" w14:textId="77777777" w:rsidR="004408F2" w:rsidRPr="00BF5C27" w:rsidRDefault="004408F2" w:rsidP="00B5580F">
            <w:pPr>
              <w:spacing w:after="0"/>
              <w:jc w:val="right"/>
              <w:rPr>
                <w:rFonts w:cs="Calibri"/>
                <w:color w:val="000000"/>
                <w:sz w:val="14"/>
                <w:szCs w:val="14"/>
              </w:rPr>
            </w:pPr>
            <w:r w:rsidRPr="00BF5C27">
              <w:rPr>
                <w:rFonts w:cs="Calibri"/>
                <w:color w:val="000000"/>
                <w:sz w:val="14"/>
                <w:szCs w:val="14"/>
              </w:rPr>
              <w:t> </w:t>
            </w:r>
          </w:p>
        </w:tc>
        <w:tc>
          <w:tcPr>
            <w:tcW w:w="1115" w:type="dxa"/>
            <w:shd w:val="clear" w:color="auto" w:fill="auto"/>
            <w:vAlign w:val="center"/>
            <w:hideMark/>
          </w:tcPr>
          <w:p w14:paraId="36650E90" w14:textId="77777777" w:rsidR="004408F2" w:rsidRPr="00BF5C27" w:rsidRDefault="004408F2" w:rsidP="00B5580F">
            <w:pPr>
              <w:spacing w:after="0"/>
              <w:jc w:val="right"/>
              <w:rPr>
                <w:rFonts w:cs="Calibri"/>
                <w:color w:val="000000"/>
                <w:sz w:val="14"/>
                <w:szCs w:val="14"/>
              </w:rPr>
            </w:pPr>
            <w:r w:rsidRPr="00BF5C27">
              <w:rPr>
                <w:rFonts w:cs="Calibri"/>
                <w:color w:val="000000"/>
                <w:sz w:val="14"/>
                <w:szCs w:val="14"/>
              </w:rPr>
              <w:t> </w:t>
            </w:r>
          </w:p>
        </w:tc>
        <w:tc>
          <w:tcPr>
            <w:tcW w:w="1115" w:type="dxa"/>
            <w:shd w:val="clear" w:color="auto" w:fill="auto"/>
            <w:vAlign w:val="center"/>
            <w:hideMark/>
          </w:tcPr>
          <w:p w14:paraId="5DEC7DEE" w14:textId="77777777" w:rsidR="004408F2" w:rsidRPr="00BF5C27" w:rsidRDefault="004408F2" w:rsidP="00B5580F">
            <w:pPr>
              <w:spacing w:after="0"/>
              <w:jc w:val="right"/>
              <w:rPr>
                <w:rFonts w:cs="Calibri"/>
                <w:color w:val="000000"/>
                <w:sz w:val="14"/>
                <w:szCs w:val="14"/>
              </w:rPr>
            </w:pPr>
            <w:r w:rsidRPr="00BF5C27">
              <w:rPr>
                <w:rFonts w:cs="Calibri"/>
                <w:color w:val="000000"/>
                <w:sz w:val="14"/>
                <w:szCs w:val="14"/>
              </w:rPr>
              <w:t> </w:t>
            </w:r>
          </w:p>
        </w:tc>
        <w:tc>
          <w:tcPr>
            <w:tcW w:w="1204" w:type="dxa"/>
          </w:tcPr>
          <w:p w14:paraId="54A80893" w14:textId="77777777" w:rsidR="004408F2" w:rsidRPr="00BF5C27" w:rsidRDefault="004408F2" w:rsidP="00B5580F">
            <w:pPr>
              <w:spacing w:after="0"/>
              <w:jc w:val="right"/>
              <w:rPr>
                <w:rFonts w:cs="Calibri"/>
                <w:color w:val="000000"/>
                <w:sz w:val="14"/>
                <w:szCs w:val="14"/>
              </w:rPr>
            </w:pPr>
          </w:p>
        </w:tc>
      </w:tr>
    </w:tbl>
    <w:p w14:paraId="21714789" w14:textId="52E3FE18" w:rsidR="004408F2" w:rsidRPr="00BA11EB" w:rsidRDefault="004408F2" w:rsidP="00FC6DF2">
      <w:pPr>
        <w:pStyle w:val="norm"/>
        <w:rPr>
          <w:iCs/>
        </w:rPr>
      </w:pPr>
      <w:bookmarkStart w:id="105" w:name="_Toc94166775"/>
      <w:r w:rsidRPr="00BA11EB">
        <w:rPr>
          <w:iCs/>
        </w:rPr>
        <w:t>Préciser les paramètres socio-économiques de l’évolution des DOP</w:t>
      </w:r>
      <w:bookmarkEnd w:id="105"/>
      <w:r w:rsidR="00BA11EB" w:rsidRPr="00BA11EB">
        <w:rPr>
          <w:iCs/>
        </w:rPr>
        <w:t>.</w:t>
      </w:r>
    </w:p>
    <w:p w14:paraId="0F97CBBE" w14:textId="1FF1FF7A" w:rsidR="00BA11EB" w:rsidRPr="00BA11EB" w:rsidRDefault="00AA5F36" w:rsidP="00FC6DF2">
      <w:pPr>
        <w:pStyle w:val="norm"/>
        <w:rPr>
          <w:iCs/>
        </w:rPr>
      </w:pPr>
      <w:r>
        <w:rPr>
          <w:iCs/>
        </w:rPr>
        <w:t>Indiquer</w:t>
      </w:r>
      <w:r w:rsidR="00BA11EB" w:rsidRPr="00BA11EB">
        <w:rPr>
          <w:iCs/>
        </w:rPr>
        <w:t xml:space="preserve"> les mesures comportementales et organisationnelles.</w:t>
      </w:r>
    </w:p>
    <w:p w14:paraId="3EE8D3BE" w14:textId="77777777" w:rsidR="002914D6" w:rsidRDefault="002914D6" w:rsidP="00FF40F4">
      <w:bookmarkStart w:id="106" w:name="_Toc94166776"/>
      <w:r w:rsidRPr="00E85C32">
        <w:t>Les dépenses de fonctionnement liées à des projets subsidiés devront être clairement identifiées et seront strictement limitées aux recettes y liées sauf réglementation spécifique imposant la prise en charge des frais sur fonds propres.</w:t>
      </w:r>
    </w:p>
    <w:p w14:paraId="050FF419" w14:textId="77777777" w:rsidR="002914D6" w:rsidRDefault="002914D6" w:rsidP="002914D6">
      <w:pPr>
        <w:pStyle w:val="Titre4"/>
      </w:pPr>
      <w:r w:rsidRPr="00D777B2">
        <w:t xml:space="preserve">Programme </w:t>
      </w:r>
      <w:r w:rsidRPr="007F753A">
        <w:t>d’économies</w:t>
      </w:r>
      <w:r w:rsidRPr="00D777B2">
        <w:t xml:space="preserve"> d’énergie </w:t>
      </w:r>
    </w:p>
    <w:p w14:paraId="50140EEA" w14:textId="77777777" w:rsidR="002914D6" w:rsidRDefault="002914D6" w:rsidP="00FF40F4">
      <w:r>
        <w:t>U</w:t>
      </w:r>
      <w:r w:rsidRPr="00E85C32">
        <w:t xml:space="preserve">ne attention particulière </w:t>
      </w:r>
      <w:r>
        <w:t xml:space="preserve">sera donnée </w:t>
      </w:r>
      <w:r w:rsidRPr="00E85C32">
        <w:t>quant à la rationalisation et la maîtrise des dépenses en matière d’énergie au travers d’un programme d’investissements pluriannuel visant la performance énergétique, en lien avec l’obligation d’équilibre budgétaire.</w:t>
      </w:r>
    </w:p>
    <w:p w14:paraId="0F4B03A5" w14:textId="77777777" w:rsidR="00E74F4D" w:rsidRPr="00B90ED4" w:rsidRDefault="00E74F4D" w:rsidP="006B632B">
      <w:pPr>
        <w:pStyle w:val="Titre4"/>
      </w:pPr>
      <w:r w:rsidRPr="00B90ED4">
        <w:t>Programme d’informatisation et de digitalisation</w:t>
      </w:r>
    </w:p>
    <w:p w14:paraId="39E4A54E" w14:textId="77777777" w:rsidR="002914D6" w:rsidRDefault="002914D6" w:rsidP="006B632B">
      <w:pPr>
        <w:pStyle w:val="Titre4"/>
      </w:pPr>
      <w:r>
        <w:t xml:space="preserve">Balise de </w:t>
      </w:r>
      <w:r w:rsidRPr="007F753A">
        <w:t>fonctionnement</w:t>
      </w:r>
    </w:p>
    <w:p w14:paraId="13A66FB7" w14:textId="77777777" w:rsidR="002914D6" w:rsidRDefault="002914D6" w:rsidP="005409B9">
      <w:pPr>
        <w:pStyle w:val="norm"/>
      </w:pPr>
      <w:r w:rsidRPr="00E85C32">
        <w:t>La charge des dépenses de fonctionnement doit être définie par une référence exprimée en % établie en accord avec le Centre d’une part, en termes de proportion dans les dépenses ordinaires et dans les recettes ordinaires, celles-ci entendues hors prélèvements et, d’autre part, eu égard aux spécificités organisationnelles et objectifs de gestion définis par l’entité.</w:t>
      </w:r>
    </w:p>
    <w:p w14:paraId="0BF932F0" w14:textId="77777777" w:rsidR="002914D6" w:rsidRDefault="002914D6" w:rsidP="005409B9">
      <w:pPr>
        <w:pStyle w:val="norm"/>
      </w:pPr>
      <w:r w:rsidRPr="00E85C32">
        <w:t xml:space="preserve">L’objectif sera de stabiliser la proportion des dépenses de fonctionnement </w:t>
      </w:r>
      <w:r>
        <w:t xml:space="preserve">en lien avec l’obligation d’équilibre budgétaire. </w:t>
      </w:r>
    </w:p>
    <w:p w14:paraId="64CD41FA" w14:textId="77777777" w:rsidR="002914D6" w:rsidRDefault="002914D6" w:rsidP="005409B9">
      <w:pPr>
        <w:pStyle w:val="norm"/>
      </w:pPr>
      <w:r>
        <w:t>R</w:t>
      </w:r>
      <w:r w:rsidRPr="00E85C32">
        <w:t>atios adoptés en accord avec le Centre en ce qui concerne les dépenses de fonctionnement :</w:t>
      </w:r>
    </w:p>
    <w:tbl>
      <w:tblPr>
        <w:tblW w:w="5670" w:type="dxa"/>
        <w:jc w:val="center"/>
        <w:tblCellMar>
          <w:left w:w="70" w:type="dxa"/>
          <w:right w:w="70" w:type="dxa"/>
        </w:tblCellMar>
        <w:tblLook w:val="04A0" w:firstRow="1" w:lastRow="0" w:firstColumn="1" w:lastColumn="0" w:noHBand="0" w:noVBand="1"/>
      </w:tblPr>
      <w:tblGrid>
        <w:gridCol w:w="2835"/>
        <w:gridCol w:w="2835"/>
      </w:tblGrid>
      <w:tr w:rsidR="00047257" w:rsidRPr="0002072A" w14:paraId="28A8B8F3" w14:textId="77777777" w:rsidTr="00B5580F">
        <w:trPr>
          <w:trHeight w:val="227"/>
          <w:jc w:val="center"/>
        </w:trPr>
        <w:tc>
          <w:tcPr>
            <w:tcW w:w="1200" w:type="dxa"/>
            <w:tcBorders>
              <w:top w:val="single" w:sz="8" w:space="0" w:color="auto"/>
              <w:left w:val="single" w:sz="8" w:space="0" w:color="auto"/>
              <w:bottom w:val="single" w:sz="8" w:space="0" w:color="auto"/>
              <w:right w:val="single" w:sz="8" w:space="0" w:color="auto"/>
            </w:tcBorders>
            <w:shd w:val="clear" w:color="000000" w:fill="DBDBDB"/>
            <w:noWrap/>
            <w:vAlign w:val="center"/>
            <w:hideMark/>
          </w:tcPr>
          <w:p w14:paraId="0775C1E1" w14:textId="77777777" w:rsidR="00047257" w:rsidRPr="00E85C32" w:rsidRDefault="00047257" w:rsidP="00B5580F">
            <w:pPr>
              <w:spacing w:after="0"/>
              <w:rPr>
                <w:b/>
                <w:color w:val="0070C0"/>
                <w:sz w:val="14"/>
                <w:szCs w:val="14"/>
              </w:rPr>
            </w:pPr>
            <w:r w:rsidRPr="00E85C32">
              <w:rPr>
                <w:b/>
                <w:color w:val="0070C0"/>
                <w:sz w:val="14"/>
                <w:szCs w:val="14"/>
              </w:rPr>
              <w:t>DOF / DO totales</w:t>
            </w:r>
          </w:p>
        </w:tc>
        <w:tc>
          <w:tcPr>
            <w:tcW w:w="1200" w:type="dxa"/>
            <w:tcBorders>
              <w:top w:val="single" w:sz="8" w:space="0" w:color="auto"/>
              <w:left w:val="nil"/>
              <w:bottom w:val="single" w:sz="8" w:space="0" w:color="auto"/>
              <w:right w:val="single" w:sz="8" w:space="0" w:color="auto"/>
            </w:tcBorders>
            <w:shd w:val="clear" w:color="000000" w:fill="DBDBDB"/>
            <w:noWrap/>
            <w:vAlign w:val="center"/>
          </w:tcPr>
          <w:p w14:paraId="4B9B8777" w14:textId="77777777" w:rsidR="00047257" w:rsidRPr="00E85C32" w:rsidRDefault="00047257" w:rsidP="00B5580F">
            <w:pPr>
              <w:spacing w:after="0"/>
              <w:jc w:val="center"/>
              <w:rPr>
                <w:b/>
                <w:color w:val="0070C0"/>
                <w:sz w:val="14"/>
                <w:szCs w:val="14"/>
              </w:rPr>
            </w:pPr>
          </w:p>
        </w:tc>
      </w:tr>
      <w:tr w:rsidR="00047257" w:rsidRPr="0002072A" w14:paraId="76343B0F" w14:textId="77777777" w:rsidTr="00B5580F">
        <w:trPr>
          <w:trHeight w:val="227"/>
          <w:jc w:val="center"/>
        </w:trPr>
        <w:tc>
          <w:tcPr>
            <w:tcW w:w="1200" w:type="dxa"/>
            <w:tcBorders>
              <w:top w:val="nil"/>
              <w:left w:val="single" w:sz="8" w:space="0" w:color="auto"/>
              <w:bottom w:val="single" w:sz="8" w:space="0" w:color="auto"/>
              <w:right w:val="single" w:sz="8" w:space="0" w:color="auto"/>
            </w:tcBorders>
            <w:shd w:val="clear" w:color="000000" w:fill="DBDBDB"/>
            <w:noWrap/>
            <w:vAlign w:val="center"/>
            <w:hideMark/>
          </w:tcPr>
          <w:p w14:paraId="6BCBF826" w14:textId="77777777" w:rsidR="00047257" w:rsidRPr="00E85C32" w:rsidRDefault="00047257" w:rsidP="00B5580F">
            <w:pPr>
              <w:spacing w:after="0"/>
              <w:rPr>
                <w:b/>
                <w:color w:val="0070C0"/>
                <w:sz w:val="14"/>
                <w:szCs w:val="14"/>
              </w:rPr>
            </w:pPr>
            <w:r w:rsidRPr="00E85C32">
              <w:rPr>
                <w:b/>
                <w:color w:val="0070C0"/>
                <w:sz w:val="14"/>
                <w:szCs w:val="14"/>
              </w:rPr>
              <w:t xml:space="preserve">DOF / RO totales </w:t>
            </w:r>
          </w:p>
        </w:tc>
        <w:tc>
          <w:tcPr>
            <w:tcW w:w="1200" w:type="dxa"/>
            <w:tcBorders>
              <w:top w:val="nil"/>
              <w:left w:val="nil"/>
              <w:bottom w:val="single" w:sz="8" w:space="0" w:color="auto"/>
              <w:right w:val="single" w:sz="8" w:space="0" w:color="auto"/>
            </w:tcBorders>
            <w:shd w:val="clear" w:color="000000" w:fill="DBDBDB"/>
            <w:noWrap/>
            <w:vAlign w:val="center"/>
          </w:tcPr>
          <w:p w14:paraId="0AFBBAA6" w14:textId="77777777" w:rsidR="00047257" w:rsidRPr="00E85C32" w:rsidRDefault="00047257" w:rsidP="00B5580F">
            <w:pPr>
              <w:spacing w:after="0"/>
              <w:jc w:val="center"/>
              <w:rPr>
                <w:b/>
                <w:color w:val="0070C0"/>
                <w:sz w:val="14"/>
                <w:szCs w:val="14"/>
              </w:rPr>
            </w:pPr>
          </w:p>
        </w:tc>
      </w:tr>
    </w:tbl>
    <w:p w14:paraId="1B730432" w14:textId="3F7E911A" w:rsidR="009B6837" w:rsidRDefault="009B6837" w:rsidP="009B6837">
      <w:pPr>
        <w:pStyle w:val="Titre4"/>
        <w:numPr>
          <w:ilvl w:val="0"/>
          <w:numId w:val="0"/>
        </w:numPr>
        <w:rPr>
          <w:i w:val="0"/>
          <w:u w:val="none"/>
        </w:rPr>
      </w:pPr>
      <w:bookmarkStart w:id="107" w:name="_Toc94182948"/>
      <w:bookmarkStart w:id="108" w:name="_Toc94183666"/>
      <w:bookmarkStart w:id="109" w:name="_Toc94184232"/>
      <w:r>
        <w:rPr>
          <w:i w:val="0"/>
          <w:u w:val="none"/>
        </w:rPr>
        <w:t>Projections des ratios :</w:t>
      </w:r>
      <w:bookmarkEnd w:id="107"/>
      <w:bookmarkEnd w:id="108"/>
      <w:bookmarkEnd w:id="109"/>
      <w:r>
        <w:rPr>
          <w:i w:val="0"/>
          <w:u w:val="none"/>
        </w:rPr>
        <w:t xml:space="preserve"> </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55"/>
        <w:gridCol w:w="1290"/>
        <w:gridCol w:w="1290"/>
        <w:gridCol w:w="1290"/>
        <w:gridCol w:w="1290"/>
        <w:gridCol w:w="1290"/>
      </w:tblGrid>
      <w:tr w:rsidR="00B5580F" w:rsidRPr="00B5580F" w14:paraId="657A6DED" w14:textId="77777777" w:rsidTr="00B5580F">
        <w:trPr>
          <w:trHeight w:val="31"/>
          <w:jc w:val="center"/>
        </w:trPr>
        <w:tc>
          <w:tcPr>
            <w:tcW w:w="0" w:type="auto"/>
            <w:shd w:val="clear" w:color="auto" w:fill="5EB49D"/>
            <w:noWrap/>
            <w:vAlign w:val="center"/>
            <w:hideMark/>
          </w:tcPr>
          <w:p w14:paraId="796E6BF2" w14:textId="77777777" w:rsidR="009B6837" w:rsidRPr="00B5580F" w:rsidRDefault="009B6837" w:rsidP="00B5580F">
            <w:pPr>
              <w:spacing w:after="0"/>
              <w:rPr>
                <w:b/>
                <w:bCs/>
                <w:color w:val="FFFFFF" w:themeColor="background1"/>
                <w:sz w:val="14"/>
                <w:szCs w:val="14"/>
              </w:rPr>
            </w:pPr>
            <w:r w:rsidRPr="00B5580F">
              <w:rPr>
                <w:b/>
                <w:bCs/>
                <w:color w:val="FFFFFF" w:themeColor="background1"/>
                <w:sz w:val="14"/>
                <w:szCs w:val="14"/>
              </w:rPr>
              <w:t xml:space="preserve">Ratios FONCTIONNEMENT </w:t>
            </w:r>
          </w:p>
        </w:tc>
        <w:tc>
          <w:tcPr>
            <w:tcW w:w="0" w:type="auto"/>
            <w:shd w:val="clear" w:color="auto" w:fill="5EB49D"/>
            <w:noWrap/>
            <w:vAlign w:val="center"/>
            <w:hideMark/>
          </w:tcPr>
          <w:p w14:paraId="1C30278A" w14:textId="77777777" w:rsidR="009B6837" w:rsidRPr="00B5580F" w:rsidRDefault="009B6837" w:rsidP="00B5580F">
            <w:pPr>
              <w:spacing w:after="0"/>
              <w:jc w:val="center"/>
              <w:rPr>
                <w:b/>
                <w:bCs/>
                <w:color w:val="FFFFFF" w:themeColor="background1"/>
                <w:sz w:val="14"/>
                <w:szCs w:val="14"/>
              </w:rPr>
            </w:pPr>
            <w:r w:rsidRPr="00B5580F">
              <w:rPr>
                <w:b/>
                <w:bCs/>
                <w:color w:val="FFFFFF" w:themeColor="background1"/>
                <w:sz w:val="14"/>
                <w:szCs w:val="14"/>
              </w:rPr>
              <w:t>Projection N+1</w:t>
            </w:r>
          </w:p>
        </w:tc>
        <w:tc>
          <w:tcPr>
            <w:tcW w:w="0" w:type="auto"/>
            <w:shd w:val="clear" w:color="auto" w:fill="5EB49D"/>
            <w:noWrap/>
            <w:vAlign w:val="center"/>
            <w:hideMark/>
          </w:tcPr>
          <w:p w14:paraId="7E69A016" w14:textId="77777777" w:rsidR="009B6837" w:rsidRPr="00B5580F" w:rsidRDefault="009B6837" w:rsidP="00B5580F">
            <w:pPr>
              <w:spacing w:after="0"/>
              <w:jc w:val="center"/>
              <w:rPr>
                <w:b/>
                <w:bCs/>
                <w:color w:val="FFFFFF" w:themeColor="background1"/>
                <w:sz w:val="14"/>
                <w:szCs w:val="14"/>
              </w:rPr>
            </w:pPr>
            <w:r w:rsidRPr="00B5580F">
              <w:rPr>
                <w:b/>
                <w:bCs/>
                <w:color w:val="FFFFFF" w:themeColor="background1"/>
                <w:sz w:val="14"/>
                <w:szCs w:val="14"/>
              </w:rPr>
              <w:t>Projection N+2</w:t>
            </w:r>
          </w:p>
        </w:tc>
        <w:tc>
          <w:tcPr>
            <w:tcW w:w="0" w:type="auto"/>
            <w:shd w:val="clear" w:color="auto" w:fill="5EB49D"/>
            <w:noWrap/>
            <w:vAlign w:val="center"/>
            <w:hideMark/>
          </w:tcPr>
          <w:p w14:paraId="352F6CB8" w14:textId="77777777" w:rsidR="009B6837" w:rsidRPr="00B5580F" w:rsidRDefault="009B6837" w:rsidP="00B5580F">
            <w:pPr>
              <w:spacing w:after="0"/>
              <w:jc w:val="center"/>
              <w:rPr>
                <w:b/>
                <w:bCs/>
                <w:color w:val="FFFFFF" w:themeColor="background1"/>
                <w:sz w:val="14"/>
                <w:szCs w:val="14"/>
              </w:rPr>
            </w:pPr>
            <w:r w:rsidRPr="00B5580F">
              <w:rPr>
                <w:b/>
                <w:bCs/>
                <w:color w:val="FFFFFF" w:themeColor="background1"/>
                <w:sz w:val="14"/>
                <w:szCs w:val="14"/>
              </w:rPr>
              <w:t>Projection N+3</w:t>
            </w:r>
          </w:p>
        </w:tc>
        <w:tc>
          <w:tcPr>
            <w:tcW w:w="0" w:type="auto"/>
            <w:shd w:val="clear" w:color="auto" w:fill="5EB49D"/>
            <w:noWrap/>
            <w:vAlign w:val="center"/>
            <w:hideMark/>
          </w:tcPr>
          <w:p w14:paraId="776AAB14" w14:textId="77777777" w:rsidR="009B6837" w:rsidRPr="00B5580F" w:rsidRDefault="009B6837" w:rsidP="00B5580F">
            <w:pPr>
              <w:spacing w:after="0"/>
              <w:jc w:val="center"/>
              <w:rPr>
                <w:b/>
                <w:bCs/>
                <w:color w:val="FFFFFF" w:themeColor="background1"/>
                <w:sz w:val="14"/>
                <w:szCs w:val="14"/>
              </w:rPr>
            </w:pPr>
            <w:r w:rsidRPr="00B5580F">
              <w:rPr>
                <w:b/>
                <w:bCs/>
                <w:color w:val="FFFFFF" w:themeColor="background1"/>
                <w:sz w:val="14"/>
                <w:szCs w:val="14"/>
              </w:rPr>
              <w:t>Projection N+4</w:t>
            </w:r>
          </w:p>
        </w:tc>
        <w:tc>
          <w:tcPr>
            <w:tcW w:w="0" w:type="auto"/>
            <w:shd w:val="clear" w:color="auto" w:fill="5EB49D"/>
            <w:noWrap/>
            <w:vAlign w:val="center"/>
            <w:hideMark/>
          </w:tcPr>
          <w:p w14:paraId="52320F1B" w14:textId="77777777" w:rsidR="009B6837" w:rsidRPr="00B5580F" w:rsidRDefault="009B6837" w:rsidP="00B5580F">
            <w:pPr>
              <w:spacing w:after="0"/>
              <w:jc w:val="center"/>
              <w:rPr>
                <w:b/>
                <w:bCs/>
                <w:color w:val="FFFFFF" w:themeColor="background1"/>
                <w:sz w:val="14"/>
                <w:szCs w:val="14"/>
              </w:rPr>
            </w:pPr>
            <w:r w:rsidRPr="00B5580F">
              <w:rPr>
                <w:b/>
                <w:bCs/>
                <w:color w:val="FFFFFF" w:themeColor="background1"/>
                <w:sz w:val="14"/>
                <w:szCs w:val="14"/>
              </w:rPr>
              <w:t>Projection N+5</w:t>
            </w:r>
          </w:p>
        </w:tc>
      </w:tr>
      <w:tr w:rsidR="009B6837" w:rsidRPr="00E85C32" w14:paraId="1CB88330" w14:textId="77777777" w:rsidTr="00B5580F">
        <w:trPr>
          <w:trHeight w:val="31"/>
          <w:jc w:val="center"/>
        </w:trPr>
        <w:tc>
          <w:tcPr>
            <w:tcW w:w="0" w:type="auto"/>
            <w:shd w:val="clear" w:color="000000" w:fill="DBDBDB"/>
            <w:noWrap/>
            <w:vAlign w:val="center"/>
            <w:hideMark/>
          </w:tcPr>
          <w:p w14:paraId="24D80540" w14:textId="77777777" w:rsidR="009B6837" w:rsidRPr="00E85C32" w:rsidRDefault="009B6837" w:rsidP="00B5580F">
            <w:pPr>
              <w:spacing w:after="0"/>
              <w:jc w:val="right"/>
              <w:rPr>
                <w:color w:val="000000"/>
                <w:sz w:val="14"/>
                <w:szCs w:val="14"/>
              </w:rPr>
            </w:pPr>
            <w:r w:rsidRPr="00E85C32">
              <w:rPr>
                <w:color w:val="000000"/>
                <w:sz w:val="14"/>
                <w:szCs w:val="14"/>
              </w:rPr>
              <w:t>DOF / DO totales</w:t>
            </w:r>
          </w:p>
        </w:tc>
        <w:tc>
          <w:tcPr>
            <w:tcW w:w="0" w:type="auto"/>
            <w:shd w:val="clear" w:color="000000" w:fill="DBDBDB"/>
            <w:noWrap/>
            <w:vAlign w:val="center"/>
            <w:hideMark/>
          </w:tcPr>
          <w:p w14:paraId="0E4E2E29" w14:textId="77777777" w:rsidR="009B6837" w:rsidRPr="00E85C32" w:rsidRDefault="009B6837" w:rsidP="00B5580F">
            <w:pPr>
              <w:spacing w:after="0"/>
              <w:jc w:val="right"/>
              <w:rPr>
                <w:color w:val="000000"/>
                <w:sz w:val="14"/>
                <w:szCs w:val="14"/>
              </w:rPr>
            </w:pPr>
            <w:r w:rsidRPr="00E85C32">
              <w:rPr>
                <w:color w:val="000000"/>
                <w:sz w:val="14"/>
                <w:szCs w:val="14"/>
              </w:rPr>
              <w:t>%</w:t>
            </w:r>
          </w:p>
        </w:tc>
        <w:tc>
          <w:tcPr>
            <w:tcW w:w="0" w:type="auto"/>
            <w:shd w:val="clear" w:color="000000" w:fill="DBDBDB"/>
            <w:noWrap/>
            <w:vAlign w:val="center"/>
            <w:hideMark/>
          </w:tcPr>
          <w:p w14:paraId="684DA06D" w14:textId="77777777" w:rsidR="009B6837" w:rsidRPr="00E85C32" w:rsidRDefault="009B6837" w:rsidP="00B5580F">
            <w:pPr>
              <w:spacing w:after="0"/>
              <w:jc w:val="right"/>
              <w:rPr>
                <w:color w:val="000000"/>
                <w:sz w:val="14"/>
                <w:szCs w:val="14"/>
              </w:rPr>
            </w:pPr>
            <w:r w:rsidRPr="00E85C32">
              <w:rPr>
                <w:color w:val="000000"/>
                <w:sz w:val="14"/>
                <w:szCs w:val="14"/>
              </w:rPr>
              <w:t>%</w:t>
            </w:r>
          </w:p>
        </w:tc>
        <w:tc>
          <w:tcPr>
            <w:tcW w:w="0" w:type="auto"/>
            <w:shd w:val="clear" w:color="000000" w:fill="DBDBDB"/>
            <w:noWrap/>
            <w:vAlign w:val="center"/>
            <w:hideMark/>
          </w:tcPr>
          <w:p w14:paraId="05106505" w14:textId="77777777" w:rsidR="009B6837" w:rsidRPr="00E85C32" w:rsidRDefault="009B6837" w:rsidP="00B5580F">
            <w:pPr>
              <w:spacing w:after="0"/>
              <w:jc w:val="right"/>
              <w:rPr>
                <w:color w:val="000000"/>
                <w:sz w:val="14"/>
                <w:szCs w:val="14"/>
              </w:rPr>
            </w:pPr>
            <w:r w:rsidRPr="00E85C32">
              <w:rPr>
                <w:color w:val="000000"/>
                <w:sz w:val="14"/>
                <w:szCs w:val="14"/>
              </w:rPr>
              <w:t>%</w:t>
            </w:r>
          </w:p>
        </w:tc>
        <w:tc>
          <w:tcPr>
            <w:tcW w:w="0" w:type="auto"/>
            <w:shd w:val="clear" w:color="000000" w:fill="DBDBDB"/>
            <w:noWrap/>
            <w:vAlign w:val="center"/>
            <w:hideMark/>
          </w:tcPr>
          <w:p w14:paraId="6100281D" w14:textId="77777777" w:rsidR="009B6837" w:rsidRPr="00E85C32" w:rsidRDefault="009B6837" w:rsidP="00B5580F">
            <w:pPr>
              <w:spacing w:after="0"/>
              <w:jc w:val="right"/>
              <w:rPr>
                <w:color w:val="000000"/>
                <w:sz w:val="14"/>
                <w:szCs w:val="14"/>
              </w:rPr>
            </w:pPr>
            <w:r w:rsidRPr="00E85C32">
              <w:rPr>
                <w:color w:val="000000"/>
                <w:sz w:val="14"/>
                <w:szCs w:val="14"/>
              </w:rPr>
              <w:t>%</w:t>
            </w:r>
          </w:p>
        </w:tc>
        <w:tc>
          <w:tcPr>
            <w:tcW w:w="0" w:type="auto"/>
            <w:shd w:val="clear" w:color="000000" w:fill="DBDBDB"/>
            <w:noWrap/>
            <w:vAlign w:val="center"/>
            <w:hideMark/>
          </w:tcPr>
          <w:p w14:paraId="5E0FBC52" w14:textId="77777777" w:rsidR="009B6837" w:rsidRPr="00E85C32" w:rsidRDefault="009B6837" w:rsidP="00B5580F">
            <w:pPr>
              <w:spacing w:after="0"/>
              <w:jc w:val="right"/>
              <w:rPr>
                <w:color w:val="000000"/>
                <w:sz w:val="14"/>
                <w:szCs w:val="14"/>
              </w:rPr>
            </w:pPr>
            <w:r w:rsidRPr="00E85C32">
              <w:rPr>
                <w:color w:val="000000"/>
                <w:sz w:val="14"/>
                <w:szCs w:val="14"/>
              </w:rPr>
              <w:t>%</w:t>
            </w:r>
          </w:p>
        </w:tc>
      </w:tr>
      <w:tr w:rsidR="009B6837" w:rsidRPr="00E85C32" w14:paraId="4D410048" w14:textId="77777777" w:rsidTr="00B5580F">
        <w:trPr>
          <w:trHeight w:val="31"/>
          <w:jc w:val="center"/>
        </w:trPr>
        <w:tc>
          <w:tcPr>
            <w:tcW w:w="0" w:type="auto"/>
            <w:shd w:val="clear" w:color="000000" w:fill="DBDBDB"/>
            <w:noWrap/>
            <w:vAlign w:val="center"/>
            <w:hideMark/>
          </w:tcPr>
          <w:p w14:paraId="6D8D8367" w14:textId="77777777" w:rsidR="009B6837" w:rsidRPr="00E85C32" w:rsidRDefault="009B6837" w:rsidP="00B5580F">
            <w:pPr>
              <w:spacing w:after="0"/>
              <w:jc w:val="right"/>
              <w:rPr>
                <w:color w:val="000000"/>
                <w:sz w:val="14"/>
                <w:szCs w:val="14"/>
              </w:rPr>
            </w:pPr>
            <w:r w:rsidRPr="00E85C32">
              <w:rPr>
                <w:color w:val="000000"/>
                <w:sz w:val="14"/>
                <w:szCs w:val="14"/>
              </w:rPr>
              <w:t xml:space="preserve">DOF / RO totales </w:t>
            </w:r>
          </w:p>
        </w:tc>
        <w:tc>
          <w:tcPr>
            <w:tcW w:w="0" w:type="auto"/>
            <w:shd w:val="clear" w:color="000000" w:fill="DBDBDB"/>
            <w:noWrap/>
            <w:vAlign w:val="center"/>
            <w:hideMark/>
          </w:tcPr>
          <w:p w14:paraId="68F704BF" w14:textId="77777777" w:rsidR="009B6837" w:rsidRPr="00E85C32" w:rsidRDefault="009B6837" w:rsidP="00B5580F">
            <w:pPr>
              <w:spacing w:after="0"/>
              <w:jc w:val="right"/>
              <w:rPr>
                <w:color w:val="000000"/>
                <w:sz w:val="14"/>
                <w:szCs w:val="14"/>
              </w:rPr>
            </w:pPr>
            <w:r w:rsidRPr="00E85C32">
              <w:rPr>
                <w:color w:val="000000"/>
                <w:sz w:val="14"/>
                <w:szCs w:val="14"/>
              </w:rPr>
              <w:t>%</w:t>
            </w:r>
          </w:p>
        </w:tc>
        <w:tc>
          <w:tcPr>
            <w:tcW w:w="0" w:type="auto"/>
            <w:shd w:val="clear" w:color="000000" w:fill="DBDBDB"/>
            <w:noWrap/>
            <w:vAlign w:val="center"/>
            <w:hideMark/>
          </w:tcPr>
          <w:p w14:paraId="677DF6D1" w14:textId="77777777" w:rsidR="009B6837" w:rsidRPr="00E85C32" w:rsidRDefault="009B6837" w:rsidP="00B5580F">
            <w:pPr>
              <w:spacing w:after="0"/>
              <w:jc w:val="right"/>
              <w:rPr>
                <w:color w:val="000000"/>
                <w:sz w:val="14"/>
                <w:szCs w:val="14"/>
              </w:rPr>
            </w:pPr>
            <w:r w:rsidRPr="00E85C32">
              <w:rPr>
                <w:color w:val="000000"/>
                <w:sz w:val="14"/>
                <w:szCs w:val="14"/>
              </w:rPr>
              <w:t>%</w:t>
            </w:r>
          </w:p>
        </w:tc>
        <w:tc>
          <w:tcPr>
            <w:tcW w:w="0" w:type="auto"/>
            <w:shd w:val="clear" w:color="000000" w:fill="DBDBDB"/>
            <w:noWrap/>
            <w:vAlign w:val="center"/>
            <w:hideMark/>
          </w:tcPr>
          <w:p w14:paraId="66728B30" w14:textId="77777777" w:rsidR="009B6837" w:rsidRPr="00E85C32" w:rsidRDefault="009B6837" w:rsidP="00B5580F">
            <w:pPr>
              <w:spacing w:after="0"/>
              <w:jc w:val="right"/>
              <w:rPr>
                <w:color w:val="000000"/>
                <w:sz w:val="14"/>
                <w:szCs w:val="14"/>
              </w:rPr>
            </w:pPr>
            <w:r w:rsidRPr="00E85C32">
              <w:rPr>
                <w:color w:val="000000"/>
                <w:sz w:val="14"/>
                <w:szCs w:val="14"/>
              </w:rPr>
              <w:t>%</w:t>
            </w:r>
          </w:p>
        </w:tc>
        <w:tc>
          <w:tcPr>
            <w:tcW w:w="0" w:type="auto"/>
            <w:shd w:val="clear" w:color="000000" w:fill="DBDBDB"/>
            <w:noWrap/>
            <w:vAlign w:val="center"/>
            <w:hideMark/>
          </w:tcPr>
          <w:p w14:paraId="5352936B" w14:textId="77777777" w:rsidR="009B6837" w:rsidRPr="00E85C32" w:rsidRDefault="009B6837" w:rsidP="00B5580F">
            <w:pPr>
              <w:spacing w:after="0"/>
              <w:jc w:val="right"/>
              <w:rPr>
                <w:color w:val="000000"/>
                <w:sz w:val="14"/>
                <w:szCs w:val="14"/>
              </w:rPr>
            </w:pPr>
            <w:r w:rsidRPr="00E85C32">
              <w:rPr>
                <w:color w:val="000000"/>
                <w:sz w:val="14"/>
                <w:szCs w:val="14"/>
              </w:rPr>
              <w:t>%</w:t>
            </w:r>
          </w:p>
        </w:tc>
        <w:tc>
          <w:tcPr>
            <w:tcW w:w="0" w:type="auto"/>
            <w:shd w:val="clear" w:color="000000" w:fill="DBDBDB"/>
            <w:noWrap/>
            <w:vAlign w:val="center"/>
            <w:hideMark/>
          </w:tcPr>
          <w:p w14:paraId="21EE47B0" w14:textId="77777777" w:rsidR="009B6837" w:rsidRPr="00E85C32" w:rsidRDefault="009B6837" w:rsidP="00B5580F">
            <w:pPr>
              <w:spacing w:after="0"/>
              <w:jc w:val="right"/>
              <w:rPr>
                <w:color w:val="000000"/>
                <w:sz w:val="14"/>
                <w:szCs w:val="14"/>
              </w:rPr>
            </w:pPr>
            <w:r w:rsidRPr="00E85C32">
              <w:rPr>
                <w:color w:val="000000"/>
                <w:sz w:val="14"/>
                <w:szCs w:val="14"/>
              </w:rPr>
              <w:t>%</w:t>
            </w:r>
          </w:p>
        </w:tc>
      </w:tr>
    </w:tbl>
    <w:p w14:paraId="499ECB5E" w14:textId="77777777" w:rsidR="00B5580F" w:rsidRDefault="00B5580F" w:rsidP="00206E99">
      <w:pPr>
        <w:pStyle w:val="norm"/>
      </w:pPr>
    </w:p>
    <w:p w14:paraId="70024899" w14:textId="77777777" w:rsidR="00B5580F" w:rsidRDefault="00B5580F">
      <w:pPr>
        <w:spacing w:after="0"/>
        <w:jc w:val="left"/>
        <w:rPr>
          <w:i/>
          <w:u w:val="single"/>
        </w:rPr>
      </w:pPr>
      <w:r>
        <w:br w:type="page"/>
      </w:r>
    </w:p>
    <w:p w14:paraId="06AF9739" w14:textId="6BECA1A6" w:rsidR="00047257" w:rsidRDefault="00047257" w:rsidP="00FC6DF2">
      <w:pPr>
        <w:pStyle w:val="Titre4"/>
      </w:pPr>
      <w:r>
        <w:lastRenderedPageBreak/>
        <w:t>Coût-vérité du service immondices (taux de couverture)</w:t>
      </w:r>
    </w:p>
    <w:p w14:paraId="6D040936" w14:textId="7600BE76" w:rsidR="00047257" w:rsidRPr="00047257" w:rsidRDefault="00047257" w:rsidP="005409B9">
      <w:pPr>
        <w:pStyle w:val="norm"/>
      </w:pPr>
      <w:r w:rsidRPr="00E85C32">
        <w:t>Le coût-vérité déchets des Communes sous plan de gestion doit au moins être équilibré, soit respecter la règle du minimum de 100% de taux de couverture tant au niveau du budget que du compte. Celles qui n’atteindraient pas ce taux de couverture au vu des résultats du dernier Compte, devront prendre des dispositions afin de le respecter en n+1.</w:t>
      </w:r>
    </w:p>
    <w:p w14:paraId="6D7512C5" w14:textId="4138A1F1" w:rsidR="0081122E" w:rsidRPr="00BF5C27" w:rsidRDefault="0081122E" w:rsidP="007B604C">
      <w:pPr>
        <w:pStyle w:val="Titre3"/>
      </w:pPr>
      <w:bookmarkStart w:id="110" w:name="_Toc94091726"/>
      <w:bookmarkStart w:id="111" w:name="_Toc94091839"/>
      <w:bookmarkStart w:id="112" w:name="_Toc94092004"/>
      <w:bookmarkStart w:id="113" w:name="_Toc94092130"/>
      <w:bookmarkStart w:id="114" w:name="_Toc94091775"/>
      <w:bookmarkStart w:id="115" w:name="_Toc94091888"/>
      <w:bookmarkStart w:id="116" w:name="_Toc94092053"/>
      <w:bookmarkStart w:id="117" w:name="_Toc94092179"/>
      <w:bookmarkStart w:id="118" w:name="_Toc94091776"/>
      <w:bookmarkStart w:id="119" w:name="_Toc94091889"/>
      <w:bookmarkStart w:id="120" w:name="_Toc94092054"/>
      <w:bookmarkStart w:id="121" w:name="_Toc94092180"/>
      <w:bookmarkStart w:id="122" w:name="_Toc94091777"/>
      <w:bookmarkStart w:id="123" w:name="_Toc94091890"/>
      <w:bookmarkStart w:id="124" w:name="_Toc94092055"/>
      <w:bookmarkStart w:id="125" w:name="_Toc94092181"/>
      <w:bookmarkEnd w:id="106"/>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BF5C27">
        <w:t>Transferts</w:t>
      </w:r>
    </w:p>
    <w:p w14:paraId="1AECD26F" w14:textId="77777777" w:rsidR="00F25557" w:rsidRDefault="008D6928" w:rsidP="005409B9">
      <w:pPr>
        <w:pStyle w:val="norm"/>
        <w:rPr>
          <w:lang w:val="fr-FR"/>
        </w:rPr>
      </w:pPr>
      <w:bookmarkStart w:id="126" w:name="_Toc93325118"/>
      <w:r w:rsidRPr="00F25557">
        <w:rPr>
          <w:lang w:val="fr-FR"/>
        </w:rPr>
        <w:t>Une liste des entités consolidées où figurent à tout le moins le CPAS, les Régies ordinaires et autonomes, les asbl</w:t>
      </w:r>
      <w:r w:rsidR="00945B04" w:rsidRPr="00F25557">
        <w:rPr>
          <w:lang w:val="fr-FR"/>
        </w:rPr>
        <w:t xml:space="preserve">, </w:t>
      </w:r>
      <w:r w:rsidR="00550E5B" w:rsidRPr="00F25557">
        <w:rPr>
          <w:lang w:val="fr-FR"/>
        </w:rPr>
        <w:t xml:space="preserve">les </w:t>
      </w:r>
      <w:r w:rsidR="00945B04" w:rsidRPr="00F25557">
        <w:rPr>
          <w:lang w:val="fr-FR"/>
        </w:rPr>
        <w:t>Zones de Police et Zones de secours</w:t>
      </w:r>
      <w:r w:rsidRPr="00F25557">
        <w:rPr>
          <w:lang w:val="fr-FR"/>
        </w:rPr>
        <w:t xml:space="preserve"> et autres entités bénéficiant d’interventions à charge du budget communal/provincial sous forme de subsides ou en nature, doit être dressé</w:t>
      </w:r>
      <w:r w:rsidR="00A54A5A" w:rsidRPr="00F25557">
        <w:rPr>
          <w:lang w:val="fr-FR"/>
        </w:rPr>
        <w:t>e</w:t>
      </w:r>
      <w:r w:rsidRPr="00F25557">
        <w:rPr>
          <w:lang w:val="fr-FR"/>
        </w:rPr>
        <w:t xml:space="preserve"> dans le cadre du plan </w:t>
      </w:r>
      <w:bookmarkEnd w:id="126"/>
      <w:r w:rsidR="00E6366C" w:rsidRPr="00F25557">
        <w:rPr>
          <w:lang w:val="fr-FR"/>
        </w:rPr>
        <w:t>de gestion</w:t>
      </w:r>
      <w:bookmarkStart w:id="127" w:name="_Toc93325119"/>
    </w:p>
    <w:p w14:paraId="1017B586" w14:textId="2557232A" w:rsidR="00F25557" w:rsidRPr="00E85C32" w:rsidRDefault="00F25557" w:rsidP="005409B9">
      <w:pPr>
        <w:pStyle w:val="norm"/>
        <w:rPr>
          <w:lang w:val="fr-FR"/>
        </w:rPr>
      </w:pPr>
      <w:r w:rsidRPr="00E85C32">
        <w:t>En outre, le CPAS, en tant qu’entité soumise à la tutelle communale est tenu d’élaborer son propre plan de gestion, dans le respect des principes s’imposant à la Commune, mutatis, mutandis.</w:t>
      </w:r>
    </w:p>
    <w:bookmarkEnd w:id="127"/>
    <w:p w14:paraId="6E70BF97" w14:textId="35082C13" w:rsidR="009B6837" w:rsidRPr="00E85C32" w:rsidRDefault="009B6837" w:rsidP="005409B9">
      <w:pPr>
        <w:pStyle w:val="norm"/>
      </w:pPr>
      <w:r w:rsidRPr="00E85C32">
        <w:t xml:space="preserve">Les </w:t>
      </w:r>
      <w:r w:rsidRPr="00F25557">
        <w:t>dotations communales/interventions financières</w:t>
      </w:r>
      <w:r w:rsidRPr="00E85C32">
        <w:t xml:space="preserve"> aux entités consolidées</w:t>
      </w:r>
      <w:r w:rsidRPr="00E85C32">
        <w:rPr>
          <w:rStyle w:val="Appelnotedebasdep"/>
        </w:rPr>
        <w:footnoteReference w:id="7"/>
      </w:r>
      <w:r w:rsidRPr="00E85C32">
        <w:t xml:space="preserve"> inscrites dans le plan de gestion seront considérées comme des montants maxima fixés pour une durée de 5 ans. Toute modification à la hausse devra se faire en parfaite concertation avec la Commune </w:t>
      </w:r>
      <w:r w:rsidRPr="00F25557">
        <w:t xml:space="preserve">et </w:t>
      </w:r>
      <w:r w:rsidRPr="00E85C32">
        <w:t xml:space="preserve">avec </w:t>
      </w:r>
      <w:r w:rsidRPr="00F25557">
        <w:t>l’</w:t>
      </w:r>
      <w:r w:rsidRPr="00E85C32">
        <w:t xml:space="preserve">accord </w:t>
      </w:r>
      <w:r w:rsidRPr="00F25557">
        <w:t xml:space="preserve">préalable </w:t>
      </w:r>
      <w:r w:rsidRPr="00E85C32">
        <w:t>du Centre sans compromettre la trajectoire budgétaire de la Commune.</w:t>
      </w:r>
    </w:p>
    <w:p w14:paraId="7672EACE" w14:textId="36A3D8B0" w:rsidR="009B6837" w:rsidRPr="00E85C32" w:rsidRDefault="00F25557" w:rsidP="005409B9">
      <w:pPr>
        <w:pStyle w:val="norm"/>
        <w:rPr>
          <w:b/>
          <w:i/>
        </w:rPr>
      </w:pPr>
      <w:bookmarkStart w:id="128" w:name="_Toc508887300"/>
      <w:bookmarkStart w:id="129" w:name="_Toc510778612"/>
      <w:bookmarkStart w:id="130" w:name="_Toc94182953"/>
      <w:bookmarkStart w:id="131" w:name="_Toc94183671"/>
      <w:bookmarkStart w:id="132" w:name="_Toc94184237"/>
      <w:r>
        <w:t>Il</w:t>
      </w:r>
      <w:r w:rsidR="009B6837" w:rsidRPr="00E85C32">
        <w:t xml:space="preserve"> doit y avoir concordance avec les montants figurant au niveau des tableaux de bord des entités consolidées.</w:t>
      </w:r>
      <w:bookmarkEnd w:id="128"/>
      <w:bookmarkEnd w:id="129"/>
      <w:bookmarkEnd w:id="130"/>
      <w:bookmarkEnd w:id="131"/>
      <w:bookmarkEnd w:id="132"/>
    </w:p>
    <w:p w14:paraId="31A6D0DB" w14:textId="77777777" w:rsidR="009B6837" w:rsidRPr="00E85C32" w:rsidRDefault="009B6837" w:rsidP="005409B9">
      <w:pPr>
        <w:pStyle w:val="norm"/>
      </w:pPr>
      <w:r w:rsidRPr="00E85C32">
        <w:t>Pour de plus amples renseignements sur les interventions financières aux entités consolidées, nous vous invitons à lire la Circulaire adressée aux entités sous suivi du Centre.</w:t>
      </w:r>
    </w:p>
    <w:p w14:paraId="69E4C4FB" w14:textId="7417C59E" w:rsidR="00BA11EB" w:rsidRPr="00BA11EB" w:rsidRDefault="00BA11EB" w:rsidP="005409B9">
      <w:pPr>
        <w:pStyle w:val="norm"/>
        <w:rPr>
          <w:lang w:val="fr-FR"/>
        </w:rPr>
      </w:pPr>
      <w:r w:rsidRPr="00BA11EB">
        <w:t>P</w:t>
      </w:r>
      <w:r w:rsidRPr="00E85C32">
        <w:t>our une Commune en déficit à l’exercice p</w:t>
      </w:r>
      <w:r w:rsidR="009B6837">
        <w:t xml:space="preserve">ropre, une </w:t>
      </w:r>
      <w:r w:rsidRPr="00E85C32">
        <w:t>attention particulière sera donnée aux dépenses de subventions. Les Communes qui pourraient être concernées par une trop forte augmentation de ces dépenses pourraient se voir recommander de prendre des mesures drastiques en vue de répondre en partie au retour à l'équilibre.</w:t>
      </w:r>
    </w:p>
    <w:p w14:paraId="309137C8" w14:textId="77777777" w:rsidR="00B5580F" w:rsidRDefault="00B5580F">
      <w:pPr>
        <w:spacing w:after="0"/>
        <w:jc w:val="left"/>
        <w:rPr>
          <w:i/>
          <w:u w:val="single"/>
        </w:rPr>
      </w:pPr>
      <w:bookmarkStart w:id="133" w:name="_Toc93325120"/>
      <w:r>
        <w:br w:type="page"/>
      </w:r>
    </w:p>
    <w:p w14:paraId="5A5118A5" w14:textId="37D2E468" w:rsidR="007D63F5" w:rsidRDefault="007D63F5" w:rsidP="007D63F5">
      <w:pPr>
        <w:pStyle w:val="Titre4"/>
        <w:spacing w:after="0"/>
        <w:jc w:val="left"/>
      </w:pPr>
      <w:r>
        <w:lastRenderedPageBreak/>
        <w:t xml:space="preserve">Description des mesures </w:t>
      </w:r>
    </w:p>
    <w:p w14:paraId="01EA3A21" w14:textId="77777777" w:rsidR="007D63F5" w:rsidRDefault="007D63F5" w:rsidP="007D63F5">
      <w:pPr>
        <w:pStyle w:val="Titre4"/>
        <w:numPr>
          <w:ilvl w:val="0"/>
          <w:numId w:val="0"/>
        </w:numPr>
        <w:spacing w:after="0"/>
        <w:jc w:val="left"/>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34"/>
        <w:gridCol w:w="1116"/>
        <w:gridCol w:w="1115"/>
        <w:gridCol w:w="1115"/>
        <w:gridCol w:w="1115"/>
        <w:gridCol w:w="1115"/>
        <w:gridCol w:w="1204"/>
      </w:tblGrid>
      <w:tr w:rsidR="007D63F5" w:rsidRPr="00302D8E" w14:paraId="0EB76C6D" w14:textId="77777777" w:rsidTr="002B009C">
        <w:trPr>
          <w:trHeight w:val="170"/>
        </w:trPr>
        <w:tc>
          <w:tcPr>
            <w:tcW w:w="2434" w:type="dxa"/>
            <w:shd w:val="clear" w:color="000000" w:fill="5EB49D"/>
            <w:vAlign w:val="center"/>
            <w:hideMark/>
          </w:tcPr>
          <w:p w14:paraId="57975EBC" w14:textId="77777777" w:rsidR="007D63F5" w:rsidRPr="00302D8E" w:rsidRDefault="007D63F5" w:rsidP="00B5580F">
            <w:pPr>
              <w:spacing w:after="0"/>
              <w:jc w:val="center"/>
              <w:rPr>
                <w:rFonts w:cs="Calibri"/>
                <w:b/>
                <w:bCs/>
                <w:color w:val="FFFFFF"/>
                <w:sz w:val="14"/>
                <w:szCs w:val="14"/>
              </w:rPr>
            </w:pPr>
            <w:r w:rsidRPr="00302D8E">
              <w:rPr>
                <w:rFonts w:cs="Calibri"/>
                <w:b/>
                <w:bCs/>
                <w:color w:val="FFFFFF"/>
                <w:sz w:val="14"/>
                <w:szCs w:val="14"/>
              </w:rPr>
              <w:t>Description de la mesure</w:t>
            </w:r>
          </w:p>
        </w:tc>
        <w:tc>
          <w:tcPr>
            <w:tcW w:w="1116" w:type="dxa"/>
            <w:shd w:val="clear" w:color="000000" w:fill="5EB49D"/>
            <w:vAlign w:val="center"/>
            <w:hideMark/>
          </w:tcPr>
          <w:p w14:paraId="651A3DF8" w14:textId="77777777" w:rsidR="007D63F5" w:rsidRPr="00302D8E" w:rsidRDefault="007D63F5" w:rsidP="00B5580F">
            <w:pPr>
              <w:spacing w:after="0"/>
              <w:jc w:val="center"/>
              <w:rPr>
                <w:rFonts w:cs="Calibri"/>
                <w:b/>
                <w:bCs/>
                <w:color w:val="FFFFFF"/>
                <w:sz w:val="14"/>
                <w:szCs w:val="14"/>
              </w:rPr>
            </w:pPr>
            <w:r w:rsidRPr="00302D8E">
              <w:rPr>
                <w:rFonts w:cs="Calibri"/>
                <w:b/>
                <w:bCs/>
                <w:color w:val="FFFFFF"/>
                <w:sz w:val="14"/>
                <w:szCs w:val="14"/>
              </w:rPr>
              <w:t>Impact chiffré 2022</w:t>
            </w:r>
          </w:p>
        </w:tc>
        <w:tc>
          <w:tcPr>
            <w:tcW w:w="1115" w:type="dxa"/>
            <w:shd w:val="clear" w:color="000000" w:fill="5EB49D"/>
            <w:vAlign w:val="center"/>
            <w:hideMark/>
          </w:tcPr>
          <w:p w14:paraId="3AC82D9C" w14:textId="77777777" w:rsidR="007D63F5" w:rsidRPr="00302D8E" w:rsidRDefault="007D63F5" w:rsidP="00B5580F">
            <w:pPr>
              <w:spacing w:after="0"/>
              <w:jc w:val="center"/>
              <w:rPr>
                <w:rFonts w:cs="Calibri"/>
                <w:b/>
                <w:bCs/>
                <w:color w:val="FFFFFF"/>
                <w:sz w:val="14"/>
                <w:szCs w:val="14"/>
              </w:rPr>
            </w:pPr>
            <w:r w:rsidRPr="00302D8E">
              <w:rPr>
                <w:rFonts w:cs="Calibri"/>
                <w:b/>
                <w:bCs/>
                <w:color w:val="FFFFFF"/>
                <w:sz w:val="14"/>
                <w:szCs w:val="14"/>
              </w:rPr>
              <w:t>Impact chiffré 2023</w:t>
            </w:r>
          </w:p>
        </w:tc>
        <w:tc>
          <w:tcPr>
            <w:tcW w:w="1115" w:type="dxa"/>
            <w:shd w:val="clear" w:color="000000" w:fill="5EB49D"/>
            <w:vAlign w:val="center"/>
            <w:hideMark/>
          </w:tcPr>
          <w:p w14:paraId="2C8A7D55" w14:textId="77777777" w:rsidR="007D63F5" w:rsidRPr="00302D8E" w:rsidRDefault="007D63F5" w:rsidP="00B5580F">
            <w:pPr>
              <w:spacing w:after="0"/>
              <w:jc w:val="center"/>
              <w:rPr>
                <w:rFonts w:cs="Calibri"/>
                <w:b/>
                <w:bCs/>
                <w:color w:val="FFFFFF"/>
                <w:sz w:val="14"/>
                <w:szCs w:val="14"/>
              </w:rPr>
            </w:pPr>
            <w:r w:rsidRPr="00302D8E">
              <w:rPr>
                <w:rFonts w:cs="Calibri"/>
                <w:b/>
                <w:bCs/>
                <w:color w:val="FFFFFF"/>
                <w:sz w:val="14"/>
                <w:szCs w:val="14"/>
              </w:rPr>
              <w:t>Impact chiffré 2024</w:t>
            </w:r>
          </w:p>
        </w:tc>
        <w:tc>
          <w:tcPr>
            <w:tcW w:w="1115" w:type="dxa"/>
            <w:shd w:val="clear" w:color="000000" w:fill="5EB49D"/>
            <w:vAlign w:val="center"/>
            <w:hideMark/>
          </w:tcPr>
          <w:p w14:paraId="57F7008A" w14:textId="77777777" w:rsidR="007D63F5" w:rsidRPr="00302D8E" w:rsidRDefault="007D63F5" w:rsidP="00B5580F">
            <w:pPr>
              <w:spacing w:after="0"/>
              <w:jc w:val="center"/>
              <w:rPr>
                <w:rFonts w:cs="Calibri"/>
                <w:b/>
                <w:bCs/>
                <w:color w:val="FFFFFF"/>
                <w:sz w:val="14"/>
                <w:szCs w:val="14"/>
              </w:rPr>
            </w:pPr>
            <w:r w:rsidRPr="00302D8E">
              <w:rPr>
                <w:rFonts w:cs="Calibri"/>
                <w:b/>
                <w:bCs/>
                <w:color w:val="FFFFFF"/>
                <w:sz w:val="14"/>
                <w:szCs w:val="14"/>
              </w:rPr>
              <w:t>Impact chiffré 2025</w:t>
            </w:r>
          </w:p>
        </w:tc>
        <w:tc>
          <w:tcPr>
            <w:tcW w:w="1115" w:type="dxa"/>
            <w:shd w:val="clear" w:color="000000" w:fill="5EB49D"/>
            <w:vAlign w:val="center"/>
            <w:hideMark/>
          </w:tcPr>
          <w:p w14:paraId="39DCA618" w14:textId="77777777" w:rsidR="007D63F5" w:rsidRPr="00302D8E" w:rsidRDefault="007D63F5" w:rsidP="00B5580F">
            <w:pPr>
              <w:spacing w:after="0"/>
              <w:jc w:val="center"/>
              <w:rPr>
                <w:rFonts w:cs="Calibri"/>
                <w:b/>
                <w:bCs/>
                <w:color w:val="FFFFFF"/>
                <w:sz w:val="14"/>
                <w:szCs w:val="14"/>
              </w:rPr>
            </w:pPr>
            <w:r w:rsidRPr="00302D8E">
              <w:rPr>
                <w:rFonts w:cs="Calibri"/>
                <w:b/>
                <w:bCs/>
                <w:color w:val="FFFFFF"/>
                <w:sz w:val="14"/>
                <w:szCs w:val="14"/>
              </w:rPr>
              <w:t>Impact chiffré 2026</w:t>
            </w:r>
          </w:p>
        </w:tc>
        <w:tc>
          <w:tcPr>
            <w:tcW w:w="1204" w:type="dxa"/>
            <w:shd w:val="clear" w:color="000000" w:fill="5EB49D"/>
          </w:tcPr>
          <w:p w14:paraId="60DCB923" w14:textId="77777777" w:rsidR="007D63F5" w:rsidRPr="00302D8E" w:rsidRDefault="007D63F5" w:rsidP="00B5580F">
            <w:pPr>
              <w:spacing w:after="0"/>
              <w:jc w:val="center"/>
              <w:rPr>
                <w:rFonts w:cs="Calibri"/>
                <w:b/>
                <w:bCs/>
                <w:color w:val="FFFFFF"/>
                <w:sz w:val="14"/>
                <w:szCs w:val="14"/>
              </w:rPr>
            </w:pPr>
            <w:r>
              <w:rPr>
                <w:rFonts w:cs="Calibri"/>
                <w:b/>
                <w:bCs/>
                <w:color w:val="FFFFFF"/>
                <w:sz w:val="14"/>
                <w:szCs w:val="14"/>
              </w:rPr>
              <w:t>Impact chiffré 2027</w:t>
            </w:r>
          </w:p>
        </w:tc>
      </w:tr>
      <w:tr w:rsidR="007D63F5" w:rsidRPr="00302D8E" w14:paraId="36A22F6F" w14:textId="77777777" w:rsidTr="002B009C">
        <w:trPr>
          <w:trHeight w:val="170"/>
        </w:trPr>
        <w:tc>
          <w:tcPr>
            <w:tcW w:w="2434" w:type="dxa"/>
            <w:shd w:val="clear" w:color="auto" w:fill="auto"/>
            <w:vAlign w:val="center"/>
            <w:hideMark/>
          </w:tcPr>
          <w:p w14:paraId="2DC75CFA" w14:textId="77777777" w:rsidR="007D63F5" w:rsidRPr="00302D8E" w:rsidRDefault="007D63F5" w:rsidP="00B5580F">
            <w:pPr>
              <w:spacing w:after="0"/>
              <w:jc w:val="right"/>
              <w:rPr>
                <w:rFonts w:cs="Calibri"/>
                <w:color w:val="000000"/>
                <w:sz w:val="14"/>
                <w:szCs w:val="14"/>
              </w:rPr>
            </w:pPr>
            <w:r w:rsidRPr="00302D8E">
              <w:rPr>
                <w:rFonts w:cs="Calibri"/>
                <w:color w:val="000000"/>
                <w:sz w:val="14"/>
                <w:szCs w:val="14"/>
              </w:rPr>
              <w:t> </w:t>
            </w:r>
          </w:p>
        </w:tc>
        <w:tc>
          <w:tcPr>
            <w:tcW w:w="1116" w:type="dxa"/>
            <w:shd w:val="clear" w:color="auto" w:fill="auto"/>
            <w:vAlign w:val="center"/>
            <w:hideMark/>
          </w:tcPr>
          <w:p w14:paraId="5446B251" w14:textId="77777777" w:rsidR="007D63F5" w:rsidRPr="00302D8E" w:rsidRDefault="007D63F5" w:rsidP="00B5580F">
            <w:pPr>
              <w:spacing w:after="0"/>
              <w:jc w:val="right"/>
              <w:rPr>
                <w:rFonts w:cs="Calibri"/>
                <w:color w:val="000000"/>
                <w:sz w:val="14"/>
                <w:szCs w:val="14"/>
              </w:rPr>
            </w:pPr>
            <w:r w:rsidRPr="00302D8E">
              <w:rPr>
                <w:rFonts w:cs="Calibri"/>
                <w:color w:val="000000"/>
                <w:sz w:val="14"/>
                <w:szCs w:val="14"/>
              </w:rPr>
              <w:t> </w:t>
            </w:r>
          </w:p>
        </w:tc>
        <w:tc>
          <w:tcPr>
            <w:tcW w:w="1115" w:type="dxa"/>
            <w:shd w:val="clear" w:color="auto" w:fill="auto"/>
            <w:vAlign w:val="center"/>
            <w:hideMark/>
          </w:tcPr>
          <w:p w14:paraId="3733C2EA" w14:textId="77777777" w:rsidR="007D63F5" w:rsidRPr="00302D8E" w:rsidRDefault="007D63F5" w:rsidP="00B5580F">
            <w:pPr>
              <w:spacing w:after="0"/>
              <w:jc w:val="right"/>
              <w:rPr>
                <w:rFonts w:cs="Calibri"/>
                <w:color w:val="000000"/>
                <w:sz w:val="14"/>
                <w:szCs w:val="14"/>
              </w:rPr>
            </w:pPr>
            <w:r w:rsidRPr="00302D8E">
              <w:rPr>
                <w:rFonts w:cs="Calibri"/>
                <w:color w:val="000000"/>
                <w:sz w:val="14"/>
                <w:szCs w:val="14"/>
              </w:rPr>
              <w:t> </w:t>
            </w:r>
          </w:p>
        </w:tc>
        <w:tc>
          <w:tcPr>
            <w:tcW w:w="1115" w:type="dxa"/>
            <w:shd w:val="clear" w:color="auto" w:fill="auto"/>
            <w:vAlign w:val="center"/>
            <w:hideMark/>
          </w:tcPr>
          <w:p w14:paraId="57C95DA7" w14:textId="77777777" w:rsidR="007D63F5" w:rsidRPr="00302D8E" w:rsidRDefault="007D63F5" w:rsidP="00B5580F">
            <w:pPr>
              <w:spacing w:after="0"/>
              <w:jc w:val="right"/>
              <w:rPr>
                <w:rFonts w:cs="Calibri"/>
                <w:color w:val="000000"/>
                <w:sz w:val="14"/>
                <w:szCs w:val="14"/>
              </w:rPr>
            </w:pPr>
            <w:r w:rsidRPr="00302D8E">
              <w:rPr>
                <w:rFonts w:cs="Calibri"/>
                <w:color w:val="000000"/>
                <w:sz w:val="14"/>
                <w:szCs w:val="14"/>
              </w:rPr>
              <w:t> </w:t>
            </w:r>
          </w:p>
        </w:tc>
        <w:tc>
          <w:tcPr>
            <w:tcW w:w="1115" w:type="dxa"/>
            <w:shd w:val="clear" w:color="auto" w:fill="auto"/>
            <w:vAlign w:val="center"/>
            <w:hideMark/>
          </w:tcPr>
          <w:p w14:paraId="631AB6EB" w14:textId="77777777" w:rsidR="007D63F5" w:rsidRPr="00302D8E" w:rsidRDefault="007D63F5" w:rsidP="00B5580F">
            <w:pPr>
              <w:spacing w:after="0"/>
              <w:jc w:val="right"/>
              <w:rPr>
                <w:rFonts w:cs="Calibri"/>
                <w:color w:val="000000"/>
                <w:sz w:val="14"/>
                <w:szCs w:val="14"/>
              </w:rPr>
            </w:pPr>
            <w:r w:rsidRPr="00302D8E">
              <w:rPr>
                <w:rFonts w:cs="Calibri"/>
                <w:color w:val="000000"/>
                <w:sz w:val="14"/>
                <w:szCs w:val="14"/>
              </w:rPr>
              <w:t> </w:t>
            </w:r>
          </w:p>
        </w:tc>
        <w:tc>
          <w:tcPr>
            <w:tcW w:w="1115" w:type="dxa"/>
            <w:shd w:val="clear" w:color="auto" w:fill="auto"/>
            <w:vAlign w:val="center"/>
            <w:hideMark/>
          </w:tcPr>
          <w:p w14:paraId="12E83AC1" w14:textId="77777777" w:rsidR="007D63F5" w:rsidRPr="00302D8E" w:rsidRDefault="007D63F5" w:rsidP="00B5580F">
            <w:pPr>
              <w:spacing w:after="0"/>
              <w:jc w:val="right"/>
              <w:rPr>
                <w:rFonts w:cs="Calibri"/>
                <w:color w:val="000000"/>
                <w:sz w:val="14"/>
                <w:szCs w:val="14"/>
              </w:rPr>
            </w:pPr>
            <w:r w:rsidRPr="00302D8E">
              <w:rPr>
                <w:rFonts w:cs="Calibri"/>
                <w:color w:val="000000"/>
                <w:sz w:val="14"/>
                <w:szCs w:val="14"/>
              </w:rPr>
              <w:t> </w:t>
            </w:r>
          </w:p>
        </w:tc>
        <w:tc>
          <w:tcPr>
            <w:tcW w:w="1204" w:type="dxa"/>
          </w:tcPr>
          <w:p w14:paraId="7222A85F" w14:textId="77777777" w:rsidR="007D63F5" w:rsidRPr="00302D8E" w:rsidRDefault="007D63F5" w:rsidP="00B5580F">
            <w:pPr>
              <w:spacing w:after="0"/>
              <w:jc w:val="right"/>
              <w:rPr>
                <w:rFonts w:cs="Calibri"/>
                <w:color w:val="000000"/>
                <w:sz w:val="14"/>
                <w:szCs w:val="14"/>
              </w:rPr>
            </w:pPr>
          </w:p>
        </w:tc>
      </w:tr>
      <w:tr w:rsidR="007D63F5" w:rsidRPr="00302D8E" w14:paraId="04B7E199" w14:textId="77777777" w:rsidTr="002B009C">
        <w:trPr>
          <w:trHeight w:val="170"/>
        </w:trPr>
        <w:tc>
          <w:tcPr>
            <w:tcW w:w="2434" w:type="dxa"/>
            <w:shd w:val="clear" w:color="auto" w:fill="auto"/>
            <w:vAlign w:val="center"/>
            <w:hideMark/>
          </w:tcPr>
          <w:p w14:paraId="070296F6" w14:textId="77777777" w:rsidR="007D63F5" w:rsidRPr="00302D8E" w:rsidRDefault="007D63F5" w:rsidP="00B5580F">
            <w:pPr>
              <w:spacing w:after="0"/>
              <w:jc w:val="right"/>
              <w:rPr>
                <w:rFonts w:cs="Calibri"/>
                <w:color w:val="000000"/>
                <w:sz w:val="14"/>
                <w:szCs w:val="14"/>
              </w:rPr>
            </w:pPr>
            <w:r w:rsidRPr="00302D8E">
              <w:rPr>
                <w:rFonts w:cs="Calibri"/>
                <w:color w:val="000000"/>
                <w:sz w:val="14"/>
                <w:szCs w:val="14"/>
              </w:rPr>
              <w:t> </w:t>
            </w:r>
          </w:p>
        </w:tc>
        <w:tc>
          <w:tcPr>
            <w:tcW w:w="1116" w:type="dxa"/>
            <w:shd w:val="clear" w:color="auto" w:fill="auto"/>
            <w:vAlign w:val="center"/>
            <w:hideMark/>
          </w:tcPr>
          <w:p w14:paraId="0966027C" w14:textId="77777777" w:rsidR="007D63F5" w:rsidRPr="00302D8E" w:rsidRDefault="007D63F5" w:rsidP="00B5580F">
            <w:pPr>
              <w:spacing w:after="0"/>
              <w:jc w:val="right"/>
              <w:rPr>
                <w:rFonts w:cs="Calibri"/>
                <w:color w:val="000000"/>
                <w:sz w:val="14"/>
                <w:szCs w:val="14"/>
              </w:rPr>
            </w:pPr>
            <w:r w:rsidRPr="00302D8E">
              <w:rPr>
                <w:rFonts w:cs="Calibri"/>
                <w:color w:val="000000"/>
                <w:sz w:val="14"/>
                <w:szCs w:val="14"/>
              </w:rPr>
              <w:t> </w:t>
            </w:r>
          </w:p>
        </w:tc>
        <w:tc>
          <w:tcPr>
            <w:tcW w:w="1115" w:type="dxa"/>
            <w:shd w:val="clear" w:color="auto" w:fill="auto"/>
            <w:vAlign w:val="center"/>
            <w:hideMark/>
          </w:tcPr>
          <w:p w14:paraId="2979FB7B" w14:textId="77777777" w:rsidR="007D63F5" w:rsidRPr="00302D8E" w:rsidRDefault="007D63F5" w:rsidP="00B5580F">
            <w:pPr>
              <w:spacing w:after="0"/>
              <w:jc w:val="right"/>
              <w:rPr>
                <w:rFonts w:cs="Calibri"/>
                <w:color w:val="000000"/>
                <w:sz w:val="14"/>
                <w:szCs w:val="14"/>
              </w:rPr>
            </w:pPr>
            <w:r w:rsidRPr="00302D8E">
              <w:rPr>
                <w:rFonts w:cs="Calibri"/>
                <w:color w:val="000000"/>
                <w:sz w:val="14"/>
                <w:szCs w:val="14"/>
              </w:rPr>
              <w:t> </w:t>
            </w:r>
          </w:p>
        </w:tc>
        <w:tc>
          <w:tcPr>
            <w:tcW w:w="1115" w:type="dxa"/>
            <w:shd w:val="clear" w:color="auto" w:fill="auto"/>
            <w:vAlign w:val="center"/>
            <w:hideMark/>
          </w:tcPr>
          <w:p w14:paraId="47B16C82" w14:textId="77777777" w:rsidR="007D63F5" w:rsidRPr="00302D8E" w:rsidRDefault="007D63F5" w:rsidP="00B5580F">
            <w:pPr>
              <w:spacing w:after="0"/>
              <w:jc w:val="right"/>
              <w:rPr>
                <w:rFonts w:cs="Calibri"/>
                <w:color w:val="000000"/>
                <w:sz w:val="14"/>
                <w:szCs w:val="14"/>
              </w:rPr>
            </w:pPr>
            <w:r w:rsidRPr="00302D8E">
              <w:rPr>
                <w:rFonts w:cs="Calibri"/>
                <w:color w:val="000000"/>
                <w:sz w:val="14"/>
                <w:szCs w:val="14"/>
              </w:rPr>
              <w:t> </w:t>
            </w:r>
          </w:p>
        </w:tc>
        <w:tc>
          <w:tcPr>
            <w:tcW w:w="1115" w:type="dxa"/>
            <w:shd w:val="clear" w:color="auto" w:fill="auto"/>
            <w:vAlign w:val="center"/>
            <w:hideMark/>
          </w:tcPr>
          <w:p w14:paraId="7C9C945C" w14:textId="77777777" w:rsidR="007D63F5" w:rsidRPr="00302D8E" w:rsidRDefault="007D63F5" w:rsidP="00B5580F">
            <w:pPr>
              <w:spacing w:after="0"/>
              <w:jc w:val="right"/>
              <w:rPr>
                <w:rFonts w:cs="Calibri"/>
                <w:color w:val="000000"/>
                <w:sz w:val="14"/>
                <w:szCs w:val="14"/>
              </w:rPr>
            </w:pPr>
            <w:r w:rsidRPr="00302D8E">
              <w:rPr>
                <w:rFonts w:cs="Calibri"/>
                <w:color w:val="000000"/>
                <w:sz w:val="14"/>
                <w:szCs w:val="14"/>
              </w:rPr>
              <w:t> </w:t>
            </w:r>
          </w:p>
        </w:tc>
        <w:tc>
          <w:tcPr>
            <w:tcW w:w="1115" w:type="dxa"/>
            <w:shd w:val="clear" w:color="auto" w:fill="auto"/>
            <w:vAlign w:val="center"/>
            <w:hideMark/>
          </w:tcPr>
          <w:p w14:paraId="1DF48529" w14:textId="77777777" w:rsidR="007D63F5" w:rsidRPr="00302D8E" w:rsidRDefault="007D63F5" w:rsidP="00B5580F">
            <w:pPr>
              <w:spacing w:after="0"/>
              <w:jc w:val="right"/>
              <w:rPr>
                <w:rFonts w:cs="Calibri"/>
                <w:color w:val="000000"/>
                <w:sz w:val="14"/>
                <w:szCs w:val="14"/>
              </w:rPr>
            </w:pPr>
            <w:r w:rsidRPr="00302D8E">
              <w:rPr>
                <w:rFonts w:cs="Calibri"/>
                <w:color w:val="000000"/>
                <w:sz w:val="14"/>
                <w:szCs w:val="14"/>
              </w:rPr>
              <w:t> </w:t>
            </w:r>
          </w:p>
        </w:tc>
        <w:tc>
          <w:tcPr>
            <w:tcW w:w="1204" w:type="dxa"/>
          </w:tcPr>
          <w:p w14:paraId="48A5338F" w14:textId="77777777" w:rsidR="007D63F5" w:rsidRPr="00302D8E" w:rsidRDefault="007D63F5" w:rsidP="00B5580F">
            <w:pPr>
              <w:spacing w:after="0"/>
              <w:jc w:val="right"/>
              <w:rPr>
                <w:rFonts w:cs="Calibri"/>
                <w:color w:val="000000"/>
                <w:sz w:val="14"/>
                <w:szCs w:val="14"/>
              </w:rPr>
            </w:pPr>
          </w:p>
        </w:tc>
      </w:tr>
      <w:tr w:rsidR="007D63F5" w:rsidRPr="00302D8E" w14:paraId="396D90B8" w14:textId="77777777" w:rsidTr="002B009C">
        <w:trPr>
          <w:trHeight w:val="170"/>
        </w:trPr>
        <w:tc>
          <w:tcPr>
            <w:tcW w:w="2434" w:type="dxa"/>
            <w:shd w:val="clear" w:color="auto" w:fill="auto"/>
            <w:vAlign w:val="center"/>
            <w:hideMark/>
          </w:tcPr>
          <w:p w14:paraId="1D566C99" w14:textId="77777777" w:rsidR="007D63F5" w:rsidRPr="00302D8E" w:rsidRDefault="007D63F5" w:rsidP="00B5580F">
            <w:pPr>
              <w:spacing w:after="0"/>
              <w:jc w:val="right"/>
              <w:rPr>
                <w:rFonts w:cs="Calibri"/>
                <w:color w:val="000000"/>
                <w:sz w:val="14"/>
                <w:szCs w:val="14"/>
              </w:rPr>
            </w:pPr>
            <w:r w:rsidRPr="00302D8E">
              <w:rPr>
                <w:rFonts w:cs="Calibri"/>
                <w:color w:val="000000"/>
                <w:sz w:val="14"/>
                <w:szCs w:val="14"/>
              </w:rPr>
              <w:t> </w:t>
            </w:r>
          </w:p>
        </w:tc>
        <w:tc>
          <w:tcPr>
            <w:tcW w:w="1116" w:type="dxa"/>
            <w:shd w:val="clear" w:color="auto" w:fill="auto"/>
            <w:vAlign w:val="center"/>
            <w:hideMark/>
          </w:tcPr>
          <w:p w14:paraId="1790DE09" w14:textId="77777777" w:rsidR="007D63F5" w:rsidRPr="00302D8E" w:rsidRDefault="007D63F5" w:rsidP="00B5580F">
            <w:pPr>
              <w:spacing w:after="0"/>
              <w:jc w:val="right"/>
              <w:rPr>
                <w:rFonts w:cs="Calibri"/>
                <w:color w:val="000000"/>
                <w:sz w:val="14"/>
                <w:szCs w:val="14"/>
              </w:rPr>
            </w:pPr>
            <w:r w:rsidRPr="00302D8E">
              <w:rPr>
                <w:rFonts w:cs="Calibri"/>
                <w:color w:val="000000"/>
                <w:sz w:val="14"/>
                <w:szCs w:val="14"/>
              </w:rPr>
              <w:t> </w:t>
            </w:r>
          </w:p>
        </w:tc>
        <w:tc>
          <w:tcPr>
            <w:tcW w:w="1115" w:type="dxa"/>
            <w:shd w:val="clear" w:color="auto" w:fill="auto"/>
            <w:vAlign w:val="center"/>
            <w:hideMark/>
          </w:tcPr>
          <w:p w14:paraId="2BA2B871" w14:textId="77777777" w:rsidR="007D63F5" w:rsidRPr="00302D8E" w:rsidRDefault="007D63F5" w:rsidP="00B5580F">
            <w:pPr>
              <w:spacing w:after="0"/>
              <w:jc w:val="right"/>
              <w:rPr>
                <w:rFonts w:cs="Calibri"/>
                <w:color w:val="000000"/>
                <w:sz w:val="14"/>
                <w:szCs w:val="14"/>
              </w:rPr>
            </w:pPr>
            <w:r w:rsidRPr="00302D8E">
              <w:rPr>
                <w:rFonts w:cs="Calibri"/>
                <w:color w:val="000000"/>
                <w:sz w:val="14"/>
                <w:szCs w:val="14"/>
              </w:rPr>
              <w:t> </w:t>
            </w:r>
          </w:p>
        </w:tc>
        <w:tc>
          <w:tcPr>
            <w:tcW w:w="1115" w:type="dxa"/>
            <w:shd w:val="clear" w:color="auto" w:fill="auto"/>
            <w:vAlign w:val="center"/>
            <w:hideMark/>
          </w:tcPr>
          <w:p w14:paraId="1C8A913B" w14:textId="77777777" w:rsidR="007D63F5" w:rsidRPr="00302D8E" w:rsidRDefault="007D63F5" w:rsidP="00B5580F">
            <w:pPr>
              <w:spacing w:after="0"/>
              <w:jc w:val="right"/>
              <w:rPr>
                <w:rFonts w:cs="Calibri"/>
                <w:color w:val="000000"/>
                <w:sz w:val="14"/>
                <w:szCs w:val="14"/>
              </w:rPr>
            </w:pPr>
            <w:r w:rsidRPr="00302D8E">
              <w:rPr>
                <w:rFonts w:cs="Calibri"/>
                <w:color w:val="000000"/>
                <w:sz w:val="14"/>
                <w:szCs w:val="14"/>
              </w:rPr>
              <w:t> </w:t>
            </w:r>
          </w:p>
        </w:tc>
        <w:tc>
          <w:tcPr>
            <w:tcW w:w="1115" w:type="dxa"/>
            <w:shd w:val="clear" w:color="auto" w:fill="auto"/>
            <w:vAlign w:val="center"/>
            <w:hideMark/>
          </w:tcPr>
          <w:p w14:paraId="0AF25788" w14:textId="77777777" w:rsidR="007D63F5" w:rsidRPr="00302D8E" w:rsidRDefault="007D63F5" w:rsidP="00B5580F">
            <w:pPr>
              <w:spacing w:after="0"/>
              <w:jc w:val="right"/>
              <w:rPr>
                <w:rFonts w:cs="Calibri"/>
                <w:color w:val="000000"/>
                <w:sz w:val="14"/>
                <w:szCs w:val="14"/>
              </w:rPr>
            </w:pPr>
            <w:r w:rsidRPr="00302D8E">
              <w:rPr>
                <w:rFonts w:cs="Calibri"/>
                <w:color w:val="000000"/>
                <w:sz w:val="14"/>
                <w:szCs w:val="14"/>
              </w:rPr>
              <w:t> </w:t>
            </w:r>
          </w:p>
        </w:tc>
        <w:tc>
          <w:tcPr>
            <w:tcW w:w="1115" w:type="dxa"/>
            <w:shd w:val="clear" w:color="auto" w:fill="auto"/>
            <w:vAlign w:val="center"/>
            <w:hideMark/>
          </w:tcPr>
          <w:p w14:paraId="0E14C0BF" w14:textId="77777777" w:rsidR="007D63F5" w:rsidRPr="00302D8E" w:rsidRDefault="007D63F5" w:rsidP="00B5580F">
            <w:pPr>
              <w:spacing w:after="0"/>
              <w:jc w:val="right"/>
              <w:rPr>
                <w:rFonts w:cs="Calibri"/>
                <w:color w:val="000000"/>
                <w:sz w:val="14"/>
                <w:szCs w:val="14"/>
              </w:rPr>
            </w:pPr>
            <w:r w:rsidRPr="00302D8E">
              <w:rPr>
                <w:rFonts w:cs="Calibri"/>
                <w:color w:val="000000"/>
                <w:sz w:val="14"/>
                <w:szCs w:val="14"/>
              </w:rPr>
              <w:t> </w:t>
            </w:r>
          </w:p>
        </w:tc>
        <w:tc>
          <w:tcPr>
            <w:tcW w:w="1204" w:type="dxa"/>
          </w:tcPr>
          <w:p w14:paraId="4D3305AD" w14:textId="77777777" w:rsidR="007D63F5" w:rsidRPr="00302D8E" w:rsidRDefault="007D63F5" w:rsidP="00B5580F">
            <w:pPr>
              <w:spacing w:after="0"/>
              <w:jc w:val="right"/>
              <w:rPr>
                <w:rFonts w:cs="Calibri"/>
                <w:color w:val="000000"/>
                <w:sz w:val="14"/>
                <w:szCs w:val="14"/>
              </w:rPr>
            </w:pPr>
          </w:p>
        </w:tc>
      </w:tr>
      <w:tr w:rsidR="007D63F5" w:rsidRPr="00302D8E" w14:paraId="388C1615" w14:textId="77777777" w:rsidTr="002B009C">
        <w:trPr>
          <w:trHeight w:val="170"/>
        </w:trPr>
        <w:tc>
          <w:tcPr>
            <w:tcW w:w="2434" w:type="dxa"/>
            <w:shd w:val="clear" w:color="auto" w:fill="auto"/>
            <w:vAlign w:val="center"/>
            <w:hideMark/>
          </w:tcPr>
          <w:p w14:paraId="3B55B8A3" w14:textId="77777777" w:rsidR="007D63F5" w:rsidRPr="00302D8E" w:rsidRDefault="007D63F5" w:rsidP="00B5580F">
            <w:pPr>
              <w:spacing w:after="0"/>
              <w:jc w:val="right"/>
              <w:rPr>
                <w:rFonts w:cs="Calibri"/>
                <w:color w:val="000000"/>
                <w:sz w:val="14"/>
                <w:szCs w:val="14"/>
              </w:rPr>
            </w:pPr>
            <w:r w:rsidRPr="00302D8E">
              <w:rPr>
                <w:rFonts w:cs="Calibri"/>
                <w:color w:val="000000"/>
                <w:sz w:val="14"/>
                <w:szCs w:val="14"/>
              </w:rPr>
              <w:t> </w:t>
            </w:r>
          </w:p>
        </w:tc>
        <w:tc>
          <w:tcPr>
            <w:tcW w:w="1116" w:type="dxa"/>
            <w:shd w:val="clear" w:color="auto" w:fill="auto"/>
            <w:vAlign w:val="center"/>
            <w:hideMark/>
          </w:tcPr>
          <w:p w14:paraId="62991E3A" w14:textId="77777777" w:rsidR="007D63F5" w:rsidRPr="00302D8E" w:rsidRDefault="007D63F5" w:rsidP="00B5580F">
            <w:pPr>
              <w:spacing w:after="0"/>
              <w:jc w:val="right"/>
              <w:rPr>
                <w:rFonts w:cs="Calibri"/>
                <w:color w:val="000000"/>
                <w:sz w:val="14"/>
                <w:szCs w:val="14"/>
              </w:rPr>
            </w:pPr>
            <w:r w:rsidRPr="00302D8E">
              <w:rPr>
                <w:rFonts w:cs="Calibri"/>
                <w:color w:val="000000"/>
                <w:sz w:val="14"/>
                <w:szCs w:val="14"/>
              </w:rPr>
              <w:t> </w:t>
            </w:r>
          </w:p>
        </w:tc>
        <w:tc>
          <w:tcPr>
            <w:tcW w:w="1115" w:type="dxa"/>
            <w:shd w:val="clear" w:color="auto" w:fill="auto"/>
            <w:vAlign w:val="center"/>
            <w:hideMark/>
          </w:tcPr>
          <w:p w14:paraId="27298F2F" w14:textId="77777777" w:rsidR="007D63F5" w:rsidRPr="00302D8E" w:rsidRDefault="007D63F5" w:rsidP="00B5580F">
            <w:pPr>
              <w:spacing w:after="0"/>
              <w:jc w:val="right"/>
              <w:rPr>
                <w:rFonts w:cs="Calibri"/>
                <w:color w:val="000000"/>
                <w:sz w:val="14"/>
                <w:szCs w:val="14"/>
              </w:rPr>
            </w:pPr>
            <w:r w:rsidRPr="00302D8E">
              <w:rPr>
                <w:rFonts w:cs="Calibri"/>
                <w:color w:val="000000"/>
                <w:sz w:val="14"/>
                <w:szCs w:val="14"/>
              </w:rPr>
              <w:t> </w:t>
            </w:r>
          </w:p>
        </w:tc>
        <w:tc>
          <w:tcPr>
            <w:tcW w:w="1115" w:type="dxa"/>
            <w:shd w:val="clear" w:color="auto" w:fill="auto"/>
            <w:vAlign w:val="center"/>
            <w:hideMark/>
          </w:tcPr>
          <w:p w14:paraId="0066B813" w14:textId="77777777" w:rsidR="007D63F5" w:rsidRPr="00302D8E" w:rsidRDefault="007D63F5" w:rsidP="00B5580F">
            <w:pPr>
              <w:spacing w:after="0"/>
              <w:jc w:val="right"/>
              <w:rPr>
                <w:rFonts w:cs="Calibri"/>
                <w:color w:val="000000"/>
                <w:sz w:val="14"/>
                <w:szCs w:val="14"/>
              </w:rPr>
            </w:pPr>
            <w:r w:rsidRPr="00302D8E">
              <w:rPr>
                <w:rFonts w:cs="Calibri"/>
                <w:color w:val="000000"/>
                <w:sz w:val="14"/>
                <w:szCs w:val="14"/>
              </w:rPr>
              <w:t> </w:t>
            </w:r>
          </w:p>
        </w:tc>
        <w:tc>
          <w:tcPr>
            <w:tcW w:w="1115" w:type="dxa"/>
            <w:shd w:val="clear" w:color="auto" w:fill="auto"/>
            <w:vAlign w:val="center"/>
            <w:hideMark/>
          </w:tcPr>
          <w:p w14:paraId="7FB054A4" w14:textId="77777777" w:rsidR="007D63F5" w:rsidRPr="00302D8E" w:rsidRDefault="007D63F5" w:rsidP="00B5580F">
            <w:pPr>
              <w:spacing w:after="0"/>
              <w:jc w:val="right"/>
              <w:rPr>
                <w:rFonts w:cs="Calibri"/>
                <w:color w:val="000000"/>
                <w:sz w:val="14"/>
                <w:szCs w:val="14"/>
              </w:rPr>
            </w:pPr>
            <w:r w:rsidRPr="00302D8E">
              <w:rPr>
                <w:rFonts w:cs="Calibri"/>
                <w:color w:val="000000"/>
                <w:sz w:val="14"/>
                <w:szCs w:val="14"/>
              </w:rPr>
              <w:t> </w:t>
            </w:r>
          </w:p>
        </w:tc>
        <w:tc>
          <w:tcPr>
            <w:tcW w:w="1115" w:type="dxa"/>
            <w:shd w:val="clear" w:color="auto" w:fill="auto"/>
            <w:vAlign w:val="center"/>
            <w:hideMark/>
          </w:tcPr>
          <w:p w14:paraId="2AAC0A12" w14:textId="77777777" w:rsidR="007D63F5" w:rsidRPr="00302D8E" w:rsidRDefault="007D63F5" w:rsidP="00B5580F">
            <w:pPr>
              <w:spacing w:after="0"/>
              <w:jc w:val="right"/>
              <w:rPr>
                <w:rFonts w:cs="Calibri"/>
                <w:color w:val="000000"/>
                <w:sz w:val="14"/>
                <w:szCs w:val="14"/>
              </w:rPr>
            </w:pPr>
            <w:r w:rsidRPr="00302D8E">
              <w:rPr>
                <w:rFonts w:cs="Calibri"/>
                <w:color w:val="000000"/>
                <w:sz w:val="14"/>
                <w:szCs w:val="14"/>
              </w:rPr>
              <w:t> </w:t>
            </w:r>
          </w:p>
        </w:tc>
        <w:tc>
          <w:tcPr>
            <w:tcW w:w="1204" w:type="dxa"/>
          </w:tcPr>
          <w:p w14:paraId="250B2B62" w14:textId="77777777" w:rsidR="007D63F5" w:rsidRPr="00302D8E" w:rsidRDefault="007D63F5" w:rsidP="00B5580F">
            <w:pPr>
              <w:spacing w:after="0"/>
              <w:jc w:val="right"/>
              <w:rPr>
                <w:rFonts w:cs="Calibri"/>
                <w:color w:val="000000"/>
                <w:sz w:val="14"/>
                <w:szCs w:val="14"/>
              </w:rPr>
            </w:pPr>
          </w:p>
        </w:tc>
      </w:tr>
      <w:tr w:rsidR="007D63F5" w:rsidRPr="00302D8E" w14:paraId="2DB09F06" w14:textId="77777777" w:rsidTr="002B009C">
        <w:trPr>
          <w:trHeight w:val="170"/>
        </w:trPr>
        <w:tc>
          <w:tcPr>
            <w:tcW w:w="2434" w:type="dxa"/>
            <w:shd w:val="clear" w:color="auto" w:fill="auto"/>
            <w:vAlign w:val="center"/>
            <w:hideMark/>
          </w:tcPr>
          <w:p w14:paraId="71380868" w14:textId="77777777" w:rsidR="007D63F5" w:rsidRPr="00302D8E" w:rsidRDefault="007D63F5" w:rsidP="00B5580F">
            <w:pPr>
              <w:spacing w:after="0"/>
              <w:jc w:val="right"/>
              <w:rPr>
                <w:rFonts w:cs="Calibri"/>
                <w:color w:val="000000"/>
                <w:sz w:val="14"/>
                <w:szCs w:val="14"/>
              </w:rPr>
            </w:pPr>
            <w:r w:rsidRPr="00302D8E">
              <w:rPr>
                <w:rFonts w:cs="Calibri"/>
                <w:color w:val="000000"/>
                <w:sz w:val="14"/>
                <w:szCs w:val="14"/>
              </w:rPr>
              <w:t> </w:t>
            </w:r>
          </w:p>
        </w:tc>
        <w:tc>
          <w:tcPr>
            <w:tcW w:w="1116" w:type="dxa"/>
            <w:shd w:val="clear" w:color="auto" w:fill="auto"/>
            <w:vAlign w:val="center"/>
            <w:hideMark/>
          </w:tcPr>
          <w:p w14:paraId="0DA76363" w14:textId="77777777" w:rsidR="007D63F5" w:rsidRPr="00302D8E" w:rsidRDefault="007D63F5" w:rsidP="00B5580F">
            <w:pPr>
              <w:spacing w:after="0"/>
              <w:jc w:val="right"/>
              <w:rPr>
                <w:rFonts w:cs="Calibri"/>
                <w:color w:val="000000"/>
                <w:sz w:val="14"/>
                <w:szCs w:val="14"/>
              </w:rPr>
            </w:pPr>
            <w:r w:rsidRPr="00302D8E">
              <w:rPr>
                <w:rFonts w:cs="Calibri"/>
                <w:color w:val="000000"/>
                <w:sz w:val="14"/>
                <w:szCs w:val="14"/>
              </w:rPr>
              <w:t> </w:t>
            </w:r>
          </w:p>
        </w:tc>
        <w:tc>
          <w:tcPr>
            <w:tcW w:w="1115" w:type="dxa"/>
            <w:shd w:val="clear" w:color="auto" w:fill="auto"/>
            <w:vAlign w:val="center"/>
            <w:hideMark/>
          </w:tcPr>
          <w:p w14:paraId="699C8C21" w14:textId="77777777" w:rsidR="007D63F5" w:rsidRPr="00302D8E" w:rsidRDefault="007D63F5" w:rsidP="00B5580F">
            <w:pPr>
              <w:spacing w:after="0"/>
              <w:jc w:val="right"/>
              <w:rPr>
                <w:rFonts w:cs="Calibri"/>
                <w:color w:val="000000"/>
                <w:sz w:val="14"/>
                <w:szCs w:val="14"/>
              </w:rPr>
            </w:pPr>
            <w:r w:rsidRPr="00302D8E">
              <w:rPr>
                <w:rFonts w:cs="Calibri"/>
                <w:color w:val="000000"/>
                <w:sz w:val="14"/>
                <w:szCs w:val="14"/>
              </w:rPr>
              <w:t> </w:t>
            </w:r>
          </w:p>
        </w:tc>
        <w:tc>
          <w:tcPr>
            <w:tcW w:w="1115" w:type="dxa"/>
            <w:shd w:val="clear" w:color="auto" w:fill="auto"/>
            <w:vAlign w:val="center"/>
            <w:hideMark/>
          </w:tcPr>
          <w:p w14:paraId="35B8AC8C" w14:textId="77777777" w:rsidR="007D63F5" w:rsidRPr="00302D8E" w:rsidRDefault="007D63F5" w:rsidP="00B5580F">
            <w:pPr>
              <w:spacing w:after="0"/>
              <w:jc w:val="right"/>
              <w:rPr>
                <w:rFonts w:cs="Calibri"/>
                <w:color w:val="000000"/>
                <w:sz w:val="14"/>
                <w:szCs w:val="14"/>
              </w:rPr>
            </w:pPr>
            <w:r w:rsidRPr="00302D8E">
              <w:rPr>
                <w:rFonts w:cs="Calibri"/>
                <w:color w:val="000000"/>
                <w:sz w:val="14"/>
                <w:szCs w:val="14"/>
              </w:rPr>
              <w:t> </w:t>
            </w:r>
          </w:p>
        </w:tc>
        <w:tc>
          <w:tcPr>
            <w:tcW w:w="1115" w:type="dxa"/>
            <w:shd w:val="clear" w:color="auto" w:fill="auto"/>
            <w:vAlign w:val="center"/>
            <w:hideMark/>
          </w:tcPr>
          <w:p w14:paraId="08C0598B" w14:textId="77777777" w:rsidR="007D63F5" w:rsidRPr="00302D8E" w:rsidRDefault="007D63F5" w:rsidP="00B5580F">
            <w:pPr>
              <w:spacing w:after="0"/>
              <w:jc w:val="right"/>
              <w:rPr>
                <w:rFonts w:cs="Calibri"/>
                <w:color w:val="000000"/>
                <w:sz w:val="14"/>
                <w:szCs w:val="14"/>
              </w:rPr>
            </w:pPr>
            <w:r w:rsidRPr="00302D8E">
              <w:rPr>
                <w:rFonts w:cs="Calibri"/>
                <w:color w:val="000000"/>
                <w:sz w:val="14"/>
                <w:szCs w:val="14"/>
              </w:rPr>
              <w:t> </w:t>
            </w:r>
          </w:p>
        </w:tc>
        <w:tc>
          <w:tcPr>
            <w:tcW w:w="1115" w:type="dxa"/>
            <w:shd w:val="clear" w:color="auto" w:fill="auto"/>
            <w:vAlign w:val="center"/>
            <w:hideMark/>
          </w:tcPr>
          <w:p w14:paraId="5637E570" w14:textId="77777777" w:rsidR="007D63F5" w:rsidRPr="00302D8E" w:rsidRDefault="007D63F5" w:rsidP="00B5580F">
            <w:pPr>
              <w:spacing w:after="0"/>
              <w:jc w:val="right"/>
              <w:rPr>
                <w:rFonts w:cs="Calibri"/>
                <w:color w:val="000000"/>
                <w:sz w:val="14"/>
                <w:szCs w:val="14"/>
              </w:rPr>
            </w:pPr>
            <w:r w:rsidRPr="00302D8E">
              <w:rPr>
                <w:rFonts w:cs="Calibri"/>
                <w:color w:val="000000"/>
                <w:sz w:val="14"/>
                <w:szCs w:val="14"/>
              </w:rPr>
              <w:t> </w:t>
            </w:r>
          </w:p>
        </w:tc>
        <w:tc>
          <w:tcPr>
            <w:tcW w:w="1204" w:type="dxa"/>
          </w:tcPr>
          <w:p w14:paraId="3969DF84" w14:textId="77777777" w:rsidR="007D63F5" w:rsidRPr="00302D8E" w:rsidRDefault="007D63F5" w:rsidP="00B5580F">
            <w:pPr>
              <w:spacing w:after="0"/>
              <w:jc w:val="right"/>
              <w:rPr>
                <w:rFonts w:cs="Calibri"/>
                <w:color w:val="000000"/>
                <w:sz w:val="14"/>
                <w:szCs w:val="14"/>
              </w:rPr>
            </w:pPr>
          </w:p>
        </w:tc>
      </w:tr>
    </w:tbl>
    <w:p w14:paraId="042E0959" w14:textId="2C196AB9" w:rsidR="003852EE" w:rsidRPr="00BF5C27" w:rsidRDefault="0081122E" w:rsidP="00FC6DF2">
      <w:pPr>
        <w:pStyle w:val="Titre4"/>
      </w:pPr>
      <w:r w:rsidRPr="00BF5C27">
        <w:t>Evolution des dotations communales allouées aux entités consolidées</w:t>
      </w:r>
      <w:r w:rsidR="003852EE" w:rsidRPr="00BF5C27">
        <w:t> :</w:t>
      </w:r>
      <w:bookmarkEnd w:id="133"/>
    </w:p>
    <w:p w14:paraId="7318102B" w14:textId="789FE4E0" w:rsidR="00D15462" w:rsidRPr="00FC6DF2" w:rsidRDefault="0081122E" w:rsidP="00FC6DF2">
      <w:pPr>
        <w:pStyle w:val="num"/>
      </w:pPr>
      <w:bookmarkStart w:id="134" w:name="_Toc93325121"/>
      <w:r w:rsidRPr="00FC6DF2">
        <w:t xml:space="preserve">de </w:t>
      </w:r>
      <w:r w:rsidR="00011DEE" w:rsidRPr="00FC6DF2">
        <w:t>N-</w:t>
      </w:r>
      <w:r w:rsidR="00A26384" w:rsidRPr="00FC6DF2">
        <w:t>3</w:t>
      </w:r>
      <w:r w:rsidRPr="00FC6DF2">
        <w:t xml:space="preserve"> à </w:t>
      </w:r>
      <w:r w:rsidR="00011DEE" w:rsidRPr="00FC6DF2">
        <w:t>N</w:t>
      </w:r>
      <w:bookmarkEnd w:id="134"/>
      <w:r w:rsidR="003852EE" w:rsidRPr="00FC6DF2">
        <w:t> </w:t>
      </w:r>
    </w:p>
    <w:p w14:paraId="0F558EF3" w14:textId="5C2CC7FD" w:rsidR="003852EE" w:rsidRPr="00FC6DF2" w:rsidRDefault="003852EE" w:rsidP="00FC6DF2">
      <w:pPr>
        <w:pStyle w:val="num"/>
      </w:pPr>
      <w:bookmarkStart w:id="135" w:name="_Toc93325122"/>
      <w:r w:rsidRPr="00FC6DF2">
        <w:t>de N à N+5</w:t>
      </w:r>
      <w:bookmarkEnd w:id="135"/>
    </w:p>
    <w:p w14:paraId="2EB9972E" w14:textId="3D214751" w:rsidR="00DE1D33" w:rsidRPr="00BF5C27" w:rsidRDefault="00DE1D33" w:rsidP="007B604C">
      <w:pPr>
        <w:pStyle w:val="Titre3"/>
      </w:pPr>
      <w:bookmarkStart w:id="136" w:name="_Toc94091779"/>
      <w:bookmarkStart w:id="137" w:name="_Toc94091892"/>
      <w:bookmarkStart w:id="138" w:name="_Toc94092057"/>
      <w:bookmarkStart w:id="139" w:name="_Toc94092183"/>
      <w:bookmarkStart w:id="140" w:name="_Toc94166779"/>
      <w:bookmarkStart w:id="141" w:name="_Toc94168861"/>
      <w:bookmarkStart w:id="142" w:name="_Toc94169166"/>
      <w:bookmarkStart w:id="143" w:name="_Toc94170550"/>
      <w:bookmarkStart w:id="144" w:name="_Toc94171485"/>
      <w:bookmarkStart w:id="145" w:name="_Toc94091780"/>
      <w:bookmarkStart w:id="146" w:name="_Toc94091893"/>
      <w:bookmarkStart w:id="147" w:name="_Toc94092058"/>
      <w:bookmarkStart w:id="148" w:name="_Toc94092184"/>
      <w:bookmarkStart w:id="149" w:name="_Toc94166780"/>
      <w:bookmarkStart w:id="150" w:name="_Toc94168862"/>
      <w:bookmarkStart w:id="151" w:name="_Toc94169167"/>
      <w:bookmarkStart w:id="152" w:name="_Toc94170551"/>
      <w:bookmarkStart w:id="153" w:name="_Toc94171486"/>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Pr="00BF5C27">
        <w:t>Dette</w:t>
      </w:r>
    </w:p>
    <w:p w14:paraId="143E0460" w14:textId="2187FB1A" w:rsidR="00E6366C" w:rsidRPr="00E6366C" w:rsidRDefault="00E6366C" w:rsidP="00FC6DF2">
      <w:pPr>
        <w:pStyle w:val="norm"/>
        <w:rPr>
          <w:lang w:val="fr-FR"/>
        </w:rPr>
      </w:pPr>
      <w:bookmarkStart w:id="154" w:name="_Hlk94274669"/>
      <w:r w:rsidRPr="00E6366C">
        <w:t>Il conviendra d’indiquer</w:t>
      </w:r>
      <w:r w:rsidRPr="00E85C32">
        <w:t xml:space="preserve"> les mesures de </w:t>
      </w:r>
      <w:proofErr w:type="spellStart"/>
      <w:r w:rsidRPr="00E85C32">
        <w:t>réechelonnement</w:t>
      </w:r>
      <w:proofErr w:type="spellEnd"/>
      <w:r w:rsidRPr="00E85C32">
        <w:t xml:space="preserve"> des emprunts et de gestion active de la dette.</w:t>
      </w:r>
    </w:p>
    <w:p w14:paraId="5313AFBA" w14:textId="00238AE9" w:rsidR="00A44656" w:rsidRPr="00BF5C27" w:rsidRDefault="00A44656" w:rsidP="00FC6DF2">
      <w:pPr>
        <w:pStyle w:val="Titre4"/>
      </w:pPr>
      <w:bookmarkStart w:id="155" w:name="_Toc94166782"/>
      <w:bookmarkEnd w:id="154"/>
      <w:r w:rsidRPr="00BF5C27">
        <w:t>Evolution de la charge de dette</w:t>
      </w:r>
      <w:bookmarkEnd w:id="155"/>
    </w:p>
    <w:tbl>
      <w:tblPr>
        <w:tblW w:w="5000" w:type="pct"/>
        <w:tblCellMar>
          <w:left w:w="70" w:type="dxa"/>
          <w:right w:w="70" w:type="dxa"/>
        </w:tblCellMar>
        <w:tblLook w:val="04A0" w:firstRow="1" w:lastRow="0" w:firstColumn="1" w:lastColumn="0" w:noHBand="0" w:noVBand="1"/>
      </w:tblPr>
      <w:tblGrid>
        <w:gridCol w:w="2760"/>
        <w:gridCol w:w="1316"/>
        <w:gridCol w:w="1294"/>
        <w:gridCol w:w="1272"/>
        <w:gridCol w:w="1209"/>
        <w:gridCol w:w="1209"/>
      </w:tblGrid>
      <w:tr w:rsidR="00A44656" w:rsidRPr="00BF5C27" w14:paraId="0D43EF59" w14:textId="77777777" w:rsidTr="004F005A">
        <w:trPr>
          <w:trHeight w:val="170"/>
        </w:trPr>
        <w:tc>
          <w:tcPr>
            <w:tcW w:w="1524" w:type="pct"/>
            <w:tcBorders>
              <w:top w:val="single" w:sz="4" w:space="0" w:color="auto"/>
              <w:left w:val="single" w:sz="4" w:space="0" w:color="auto"/>
              <w:bottom w:val="single" w:sz="4" w:space="0" w:color="auto"/>
              <w:right w:val="single" w:sz="4" w:space="0" w:color="auto"/>
            </w:tcBorders>
            <w:shd w:val="clear" w:color="auto" w:fill="5EB49D"/>
            <w:vAlign w:val="center"/>
            <w:hideMark/>
          </w:tcPr>
          <w:p w14:paraId="3D77B43F" w14:textId="77777777" w:rsidR="00A44656" w:rsidRPr="00BF5C27" w:rsidRDefault="00A44656" w:rsidP="006175CD">
            <w:pPr>
              <w:spacing w:after="0"/>
              <w:rPr>
                <w:b/>
                <w:bCs/>
                <w:color w:val="FFFFFF"/>
                <w:sz w:val="14"/>
                <w:szCs w:val="14"/>
              </w:rPr>
            </w:pPr>
            <w:r w:rsidRPr="00BF5C27">
              <w:rPr>
                <w:b/>
                <w:bCs/>
                <w:color w:val="FFFFFF"/>
                <w:sz w:val="14"/>
                <w:szCs w:val="14"/>
              </w:rPr>
              <w:t>Charge de la dette</w:t>
            </w:r>
          </w:p>
        </w:tc>
        <w:tc>
          <w:tcPr>
            <w:tcW w:w="726" w:type="pct"/>
            <w:tcBorders>
              <w:top w:val="single" w:sz="4" w:space="0" w:color="auto"/>
              <w:left w:val="nil"/>
              <w:bottom w:val="single" w:sz="4" w:space="0" w:color="auto"/>
              <w:right w:val="single" w:sz="4" w:space="0" w:color="auto"/>
            </w:tcBorders>
            <w:shd w:val="clear" w:color="auto" w:fill="5EB49D"/>
            <w:vAlign w:val="center"/>
            <w:hideMark/>
          </w:tcPr>
          <w:p w14:paraId="344AAA9B" w14:textId="77777777" w:rsidR="00A44656" w:rsidRPr="00BF5C27" w:rsidRDefault="00A44656" w:rsidP="006175CD">
            <w:pPr>
              <w:spacing w:after="0"/>
              <w:jc w:val="center"/>
              <w:rPr>
                <w:b/>
                <w:bCs/>
                <w:color w:val="FFFFFF"/>
                <w:sz w:val="14"/>
                <w:szCs w:val="14"/>
              </w:rPr>
            </w:pPr>
            <w:r w:rsidRPr="00BF5C27">
              <w:rPr>
                <w:b/>
                <w:bCs/>
                <w:color w:val="FFFFFF"/>
                <w:sz w:val="14"/>
                <w:szCs w:val="14"/>
              </w:rPr>
              <w:t>N-4</w:t>
            </w:r>
          </w:p>
        </w:tc>
        <w:tc>
          <w:tcPr>
            <w:tcW w:w="714" w:type="pct"/>
            <w:tcBorders>
              <w:top w:val="single" w:sz="4" w:space="0" w:color="auto"/>
              <w:left w:val="nil"/>
              <w:bottom w:val="single" w:sz="4" w:space="0" w:color="auto"/>
              <w:right w:val="single" w:sz="4" w:space="0" w:color="auto"/>
            </w:tcBorders>
            <w:shd w:val="clear" w:color="auto" w:fill="5EB49D"/>
            <w:vAlign w:val="center"/>
            <w:hideMark/>
          </w:tcPr>
          <w:p w14:paraId="2F7FCE5B" w14:textId="77777777" w:rsidR="00A44656" w:rsidRPr="00BF5C27" w:rsidRDefault="00A44656" w:rsidP="006175CD">
            <w:pPr>
              <w:spacing w:after="0"/>
              <w:jc w:val="center"/>
              <w:rPr>
                <w:b/>
                <w:bCs/>
                <w:color w:val="FFFFFF"/>
                <w:sz w:val="14"/>
                <w:szCs w:val="14"/>
              </w:rPr>
            </w:pPr>
            <w:r w:rsidRPr="00BF5C27">
              <w:rPr>
                <w:b/>
                <w:bCs/>
                <w:color w:val="FFFFFF"/>
                <w:sz w:val="14"/>
                <w:szCs w:val="14"/>
              </w:rPr>
              <w:t>N-3</w:t>
            </w:r>
          </w:p>
        </w:tc>
        <w:tc>
          <w:tcPr>
            <w:tcW w:w="702" w:type="pct"/>
            <w:tcBorders>
              <w:top w:val="single" w:sz="4" w:space="0" w:color="auto"/>
              <w:left w:val="nil"/>
              <w:bottom w:val="single" w:sz="4" w:space="0" w:color="auto"/>
              <w:right w:val="single" w:sz="4" w:space="0" w:color="auto"/>
            </w:tcBorders>
            <w:shd w:val="clear" w:color="auto" w:fill="5EB49D"/>
            <w:vAlign w:val="center"/>
            <w:hideMark/>
          </w:tcPr>
          <w:p w14:paraId="551C4EED" w14:textId="77777777" w:rsidR="00A44656" w:rsidRPr="00BF5C27" w:rsidRDefault="00A44656" w:rsidP="006175CD">
            <w:pPr>
              <w:spacing w:after="0"/>
              <w:jc w:val="center"/>
              <w:rPr>
                <w:b/>
                <w:bCs/>
                <w:color w:val="FFFFFF"/>
                <w:sz w:val="14"/>
                <w:szCs w:val="14"/>
              </w:rPr>
            </w:pPr>
            <w:r w:rsidRPr="00BF5C27">
              <w:rPr>
                <w:b/>
                <w:bCs/>
                <w:color w:val="FFFFFF"/>
                <w:sz w:val="14"/>
                <w:szCs w:val="14"/>
              </w:rPr>
              <w:t>N-2</w:t>
            </w:r>
          </w:p>
        </w:tc>
        <w:tc>
          <w:tcPr>
            <w:tcW w:w="667" w:type="pct"/>
            <w:tcBorders>
              <w:top w:val="single" w:sz="4" w:space="0" w:color="auto"/>
              <w:left w:val="nil"/>
              <w:bottom w:val="single" w:sz="4" w:space="0" w:color="auto"/>
              <w:right w:val="single" w:sz="4" w:space="0" w:color="auto"/>
            </w:tcBorders>
            <w:shd w:val="clear" w:color="auto" w:fill="5EB49D"/>
            <w:vAlign w:val="center"/>
            <w:hideMark/>
          </w:tcPr>
          <w:p w14:paraId="3A0CBA15" w14:textId="77777777" w:rsidR="00A44656" w:rsidRPr="00BF5C27" w:rsidRDefault="00A44656" w:rsidP="006175CD">
            <w:pPr>
              <w:spacing w:after="0"/>
              <w:jc w:val="center"/>
              <w:rPr>
                <w:b/>
                <w:bCs/>
                <w:color w:val="FFFFFF"/>
                <w:sz w:val="14"/>
                <w:szCs w:val="14"/>
              </w:rPr>
            </w:pPr>
            <w:r w:rsidRPr="00BF5C27">
              <w:rPr>
                <w:b/>
                <w:bCs/>
                <w:color w:val="FFFFFF"/>
                <w:sz w:val="14"/>
                <w:szCs w:val="14"/>
              </w:rPr>
              <w:t>N-1</w:t>
            </w:r>
          </w:p>
        </w:tc>
        <w:tc>
          <w:tcPr>
            <w:tcW w:w="667" w:type="pct"/>
            <w:tcBorders>
              <w:top w:val="single" w:sz="4" w:space="0" w:color="auto"/>
              <w:left w:val="nil"/>
              <w:bottom w:val="single" w:sz="4" w:space="0" w:color="auto"/>
              <w:right w:val="single" w:sz="4" w:space="0" w:color="auto"/>
            </w:tcBorders>
            <w:shd w:val="clear" w:color="auto" w:fill="5EB49D"/>
            <w:vAlign w:val="center"/>
            <w:hideMark/>
          </w:tcPr>
          <w:p w14:paraId="154B8542" w14:textId="77777777" w:rsidR="00A44656" w:rsidRPr="00BF5C27" w:rsidRDefault="00A44656" w:rsidP="006175CD">
            <w:pPr>
              <w:spacing w:after="0"/>
              <w:jc w:val="center"/>
              <w:rPr>
                <w:b/>
                <w:bCs/>
                <w:color w:val="FFFFFF"/>
                <w:sz w:val="14"/>
                <w:szCs w:val="14"/>
              </w:rPr>
            </w:pPr>
            <w:r w:rsidRPr="00BF5C27">
              <w:rPr>
                <w:b/>
                <w:bCs/>
                <w:color w:val="FFFFFF"/>
                <w:sz w:val="14"/>
                <w:szCs w:val="14"/>
              </w:rPr>
              <w:t>BI/MB N</w:t>
            </w:r>
          </w:p>
        </w:tc>
      </w:tr>
      <w:tr w:rsidR="00A44656" w:rsidRPr="00BF5C27" w14:paraId="21645E19" w14:textId="77777777" w:rsidTr="004F005A">
        <w:trPr>
          <w:trHeight w:val="170"/>
        </w:trPr>
        <w:tc>
          <w:tcPr>
            <w:tcW w:w="1524" w:type="pct"/>
            <w:tcBorders>
              <w:top w:val="single" w:sz="4" w:space="0" w:color="auto"/>
              <w:left w:val="single" w:sz="4" w:space="0" w:color="auto"/>
              <w:bottom w:val="single" w:sz="4" w:space="0" w:color="auto"/>
              <w:right w:val="single" w:sz="4" w:space="0" w:color="auto"/>
            </w:tcBorders>
            <w:shd w:val="clear" w:color="auto" w:fill="54B49D"/>
            <w:vAlign w:val="center"/>
            <w:hideMark/>
          </w:tcPr>
          <w:p w14:paraId="0241EFEB" w14:textId="77777777" w:rsidR="00A44656" w:rsidRPr="00BF5C27" w:rsidRDefault="00A44656" w:rsidP="006175CD">
            <w:pPr>
              <w:spacing w:after="0"/>
              <w:rPr>
                <w:color w:val="FFFFFF"/>
                <w:sz w:val="14"/>
                <w:szCs w:val="14"/>
              </w:rPr>
            </w:pPr>
            <w:r w:rsidRPr="00BF5C27">
              <w:rPr>
                <w:color w:val="FFFFFF"/>
                <w:sz w:val="14"/>
                <w:szCs w:val="14"/>
              </w:rPr>
              <w:t>Total des dépenses ordinaires hors prélèvements</w:t>
            </w:r>
          </w:p>
        </w:tc>
        <w:tc>
          <w:tcPr>
            <w:tcW w:w="726" w:type="pct"/>
            <w:tcBorders>
              <w:top w:val="nil"/>
              <w:left w:val="nil"/>
              <w:bottom w:val="single" w:sz="4" w:space="0" w:color="auto"/>
              <w:right w:val="single" w:sz="4" w:space="0" w:color="auto"/>
            </w:tcBorders>
            <w:shd w:val="clear" w:color="000000" w:fill="FFFFFF"/>
            <w:noWrap/>
            <w:vAlign w:val="center"/>
            <w:hideMark/>
          </w:tcPr>
          <w:p w14:paraId="369DC1E5" w14:textId="77777777" w:rsidR="00A44656" w:rsidRPr="00BF5C27" w:rsidRDefault="00A44656" w:rsidP="006175CD">
            <w:pPr>
              <w:spacing w:after="0"/>
              <w:jc w:val="right"/>
              <w:rPr>
                <w:color w:val="000000"/>
                <w:sz w:val="14"/>
                <w:szCs w:val="14"/>
              </w:rPr>
            </w:pPr>
          </w:p>
        </w:tc>
        <w:tc>
          <w:tcPr>
            <w:tcW w:w="714" w:type="pct"/>
            <w:tcBorders>
              <w:top w:val="nil"/>
              <w:left w:val="nil"/>
              <w:bottom w:val="single" w:sz="4" w:space="0" w:color="auto"/>
              <w:right w:val="single" w:sz="4" w:space="0" w:color="auto"/>
            </w:tcBorders>
            <w:shd w:val="clear" w:color="000000" w:fill="FFFFFF"/>
            <w:noWrap/>
            <w:vAlign w:val="center"/>
            <w:hideMark/>
          </w:tcPr>
          <w:p w14:paraId="5D243885" w14:textId="77777777" w:rsidR="00A44656" w:rsidRPr="00BF5C27" w:rsidRDefault="00A44656" w:rsidP="006175CD">
            <w:pPr>
              <w:spacing w:after="0"/>
              <w:jc w:val="right"/>
              <w:rPr>
                <w:color w:val="000000"/>
                <w:sz w:val="14"/>
                <w:szCs w:val="14"/>
              </w:rPr>
            </w:pPr>
          </w:p>
        </w:tc>
        <w:tc>
          <w:tcPr>
            <w:tcW w:w="702" w:type="pct"/>
            <w:tcBorders>
              <w:top w:val="nil"/>
              <w:left w:val="nil"/>
              <w:bottom w:val="single" w:sz="4" w:space="0" w:color="auto"/>
              <w:right w:val="single" w:sz="4" w:space="0" w:color="auto"/>
            </w:tcBorders>
            <w:shd w:val="clear" w:color="000000" w:fill="FFFFFF"/>
            <w:noWrap/>
            <w:vAlign w:val="center"/>
            <w:hideMark/>
          </w:tcPr>
          <w:p w14:paraId="51993E5A" w14:textId="77777777" w:rsidR="00A44656" w:rsidRPr="00BF5C27" w:rsidRDefault="00A44656" w:rsidP="006175CD">
            <w:pPr>
              <w:spacing w:after="0"/>
              <w:jc w:val="right"/>
              <w:rPr>
                <w:color w:val="000000"/>
                <w:sz w:val="14"/>
                <w:szCs w:val="14"/>
              </w:rPr>
            </w:pPr>
          </w:p>
        </w:tc>
        <w:tc>
          <w:tcPr>
            <w:tcW w:w="667" w:type="pct"/>
            <w:tcBorders>
              <w:top w:val="nil"/>
              <w:left w:val="nil"/>
              <w:bottom w:val="single" w:sz="4" w:space="0" w:color="auto"/>
              <w:right w:val="single" w:sz="4" w:space="0" w:color="auto"/>
            </w:tcBorders>
            <w:shd w:val="clear" w:color="000000" w:fill="FFFFFF"/>
            <w:noWrap/>
            <w:vAlign w:val="center"/>
            <w:hideMark/>
          </w:tcPr>
          <w:p w14:paraId="7EF9DC15" w14:textId="77777777" w:rsidR="00A44656" w:rsidRPr="00BF5C27" w:rsidRDefault="00A44656" w:rsidP="006175CD">
            <w:pPr>
              <w:spacing w:after="0"/>
              <w:jc w:val="right"/>
              <w:rPr>
                <w:color w:val="000000"/>
                <w:sz w:val="14"/>
                <w:szCs w:val="14"/>
              </w:rPr>
            </w:pPr>
          </w:p>
        </w:tc>
        <w:tc>
          <w:tcPr>
            <w:tcW w:w="667" w:type="pct"/>
            <w:tcBorders>
              <w:top w:val="nil"/>
              <w:left w:val="nil"/>
              <w:bottom w:val="single" w:sz="4" w:space="0" w:color="auto"/>
              <w:right w:val="single" w:sz="4" w:space="0" w:color="auto"/>
            </w:tcBorders>
            <w:shd w:val="clear" w:color="000000" w:fill="FFFFFF"/>
            <w:noWrap/>
            <w:vAlign w:val="center"/>
            <w:hideMark/>
          </w:tcPr>
          <w:p w14:paraId="527D0637" w14:textId="77777777" w:rsidR="00A44656" w:rsidRPr="00BF5C27" w:rsidRDefault="00A44656" w:rsidP="006175CD">
            <w:pPr>
              <w:spacing w:after="0"/>
              <w:jc w:val="right"/>
              <w:rPr>
                <w:color w:val="000000"/>
                <w:sz w:val="14"/>
                <w:szCs w:val="14"/>
              </w:rPr>
            </w:pPr>
          </w:p>
        </w:tc>
      </w:tr>
      <w:tr w:rsidR="00A44656" w:rsidRPr="00BF5C27" w14:paraId="13925076" w14:textId="77777777" w:rsidTr="004F005A">
        <w:trPr>
          <w:trHeight w:val="170"/>
        </w:trPr>
        <w:tc>
          <w:tcPr>
            <w:tcW w:w="1524" w:type="pct"/>
            <w:tcBorders>
              <w:top w:val="single" w:sz="4" w:space="0" w:color="auto"/>
              <w:left w:val="single" w:sz="4" w:space="0" w:color="auto"/>
              <w:bottom w:val="single" w:sz="4" w:space="0" w:color="auto"/>
              <w:right w:val="single" w:sz="4" w:space="0" w:color="auto"/>
            </w:tcBorders>
            <w:shd w:val="clear" w:color="auto" w:fill="54B49D"/>
            <w:vAlign w:val="center"/>
            <w:hideMark/>
          </w:tcPr>
          <w:p w14:paraId="227AB110" w14:textId="77777777" w:rsidR="00A44656" w:rsidRPr="00BF5C27" w:rsidRDefault="00A44656" w:rsidP="006175CD">
            <w:pPr>
              <w:spacing w:after="0"/>
              <w:rPr>
                <w:color w:val="FFFFFF"/>
                <w:sz w:val="14"/>
                <w:szCs w:val="14"/>
              </w:rPr>
            </w:pPr>
            <w:r w:rsidRPr="00BF5C27">
              <w:rPr>
                <w:color w:val="FFFFFF"/>
                <w:sz w:val="14"/>
                <w:szCs w:val="14"/>
              </w:rPr>
              <w:t>Le total des dépenses de dette</w:t>
            </w:r>
          </w:p>
        </w:tc>
        <w:tc>
          <w:tcPr>
            <w:tcW w:w="726" w:type="pct"/>
            <w:tcBorders>
              <w:top w:val="nil"/>
              <w:left w:val="nil"/>
              <w:bottom w:val="single" w:sz="4" w:space="0" w:color="auto"/>
              <w:right w:val="single" w:sz="4" w:space="0" w:color="auto"/>
            </w:tcBorders>
            <w:shd w:val="clear" w:color="000000" w:fill="FFFFFF"/>
            <w:noWrap/>
            <w:vAlign w:val="center"/>
            <w:hideMark/>
          </w:tcPr>
          <w:p w14:paraId="57E76D55" w14:textId="77777777" w:rsidR="00A44656" w:rsidRPr="00BF5C27" w:rsidRDefault="00A44656" w:rsidP="006175CD">
            <w:pPr>
              <w:spacing w:after="0"/>
              <w:jc w:val="right"/>
              <w:rPr>
                <w:color w:val="000000"/>
                <w:sz w:val="14"/>
                <w:szCs w:val="14"/>
              </w:rPr>
            </w:pPr>
          </w:p>
        </w:tc>
        <w:tc>
          <w:tcPr>
            <w:tcW w:w="714" w:type="pct"/>
            <w:tcBorders>
              <w:top w:val="nil"/>
              <w:left w:val="nil"/>
              <w:bottom w:val="single" w:sz="4" w:space="0" w:color="auto"/>
              <w:right w:val="single" w:sz="4" w:space="0" w:color="auto"/>
            </w:tcBorders>
            <w:shd w:val="clear" w:color="000000" w:fill="FFFFFF"/>
            <w:noWrap/>
            <w:vAlign w:val="center"/>
            <w:hideMark/>
          </w:tcPr>
          <w:p w14:paraId="645A2A65" w14:textId="77777777" w:rsidR="00A44656" w:rsidRPr="00BF5C27" w:rsidRDefault="00A44656" w:rsidP="006175CD">
            <w:pPr>
              <w:spacing w:after="0"/>
              <w:jc w:val="right"/>
              <w:rPr>
                <w:color w:val="000000"/>
                <w:sz w:val="14"/>
                <w:szCs w:val="14"/>
              </w:rPr>
            </w:pPr>
          </w:p>
        </w:tc>
        <w:tc>
          <w:tcPr>
            <w:tcW w:w="702" w:type="pct"/>
            <w:tcBorders>
              <w:top w:val="nil"/>
              <w:left w:val="nil"/>
              <w:bottom w:val="single" w:sz="4" w:space="0" w:color="auto"/>
              <w:right w:val="single" w:sz="4" w:space="0" w:color="auto"/>
            </w:tcBorders>
            <w:shd w:val="clear" w:color="000000" w:fill="FFFFFF"/>
            <w:noWrap/>
            <w:vAlign w:val="center"/>
            <w:hideMark/>
          </w:tcPr>
          <w:p w14:paraId="721960B2" w14:textId="77777777" w:rsidR="00A44656" w:rsidRPr="00BF5C27" w:rsidRDefault="00A44656" w:rsidP="006175CD">
            <w:pPr>
              <w:spacing w:after="0"/>
              <w:jc w:val="right"/>
              <w:rPr>
                <w:color w:val="000000"/>
                <w:sz w:val="14"/>
                <w:szCs w:val="14"/>
              </w:rPr>
            </w:pPr>
          </w:p>
        </w:tc>
        <w:tc>
          <w:tcPr>
            <w:tcW w:w="667" w:type="pct"/>
            <w:tcBorders>
              <w:top w:val="nil"/>
              <w:left w:val="nil"/>
              <w:bottom w:val="single" w:sz="4" w:space="0" w:color="auto"/>
              <w:right w:val="single" w:sz="4" w:space="0" w:color="auto"/>
            </w:tcBorders>
            <w:shd w:val="clear" w:color="000000" w:fill="FFFFFF"/>
            <w:noWrap/>
            <w:vAlign w:val="center"/>
            <w:hideMark/>
          </w:tcPr>
          <w:p w14:paraId="529F7E1B" w14:textId="77777777" w:rsidR="00A44656" w:rsidRPr="00BF5C27" w:rsidRDefault="00A44656" w:rsidP="006175CD">
            <w:pPr>
              <w:spacing w:after="0"/>
              <w:jc w:val="right"/>
              <w:rPr>
                <w:color w:val="000000"/>
                <w:sz w:val="14"/>
                <w:szCs w:val="14"/>
              </w:rPr>
            </w:pPr>
          </w:p>
        </w:tc>
        <w:tc>
          <w:tcPr>
            <w:tcW w:w="667" w:type="pct"/>
            <w:tcBorders>
              <w:top w:val="nil"/>
              <w:left w:val="nil"/>
              <w:bottom w:val="single" w:sz="4" w:space="0" w:color="auto"/>
              <w:right w:val="single" w:sz="4" w:space="0" w:color="auto"/>
            </w:tcBorders>
            <w:shd w:val="clear" w:color="000000" w:fill="FFFFFF"/>
            <w:noWrap/>
            <w:vAlign w:val="center"/>
            <w:hideMark/>
          </w:tcPr>
          <w:p w14:paraId="4BB5ABF2" w14:textId="77777777" w:rsidR="00A44656" w:rsidRPr="00BF5C27" w:rsidRDefault="00A44656" w:rsidP="006175CD">
            <w:pPr>
              <w:spacing w:after="0"/>
              <w:jc w:val="right"/>
              <w:rPr>
                <w:color w:val="000000"/>
                <w:sz w:val="14"/>
                <w:szCs w:val="14"/>
              </w:rPr>
            </w:pPr>
          </w:p>
        </w:tc>
      </w:tr>
      <w:tr w:rsidR="00A44656" w:rsidRPr="00BF5C27" w14:paraId="58D632CB" w14:textId="77777777" w:rsidTr="004F005A">
        <w:trPr>
          <w:trHeight w:val="170"/>
        </w:trPr>
        <w:tc>
          <w:tcPr>
            <w:tcW w:w="1524" w:type="pct"/>
            <w:tcBorders>
              <w:top w:val="single" w:sz="4" w:space="0" w:color="auto"/>
              <w:left w:val="single" w:sz="4" w:space="0" w:color="auto"/>
              <w:bottom w:val="single" w:sz="4" w:space="0" w:color="auto"/>
              <w:right w:val="single" w:sz="4" w:space="0" w:color="auto"/>
            </w:tcBorders>
            <w:shd w:val="clear" w:color="auto" w:fill="54B49D"/>
            <w:vAlign w:val="center"/>
            <w:hideMark/>
          </w:tcPr>
          <w:p w14:paraId="6F2587C5" w14:textId="77777777" w:rsidR="00A44656" w:rsidRPr="00BF5C27" w:rsidRDefault="00A44656" w:rsidP="006175CD">
            <w:pPr>
              <w:spacing w:after="0"/>
              <w:rPr>
                <w:b/>
                <w:bCs/>
                <w:color w:val="FFFFFF"/>
                <w:sz w:val="14"/>
                <w:szCs w:val="14"/>
              </w:rPr>
            </w:pPr>
            <w:r w:rsidRPr="00BF5C27">
              <w:rPr>
                <w:b/>
                <w:bCs/>
                <w:color w:val="FFFFFF"/>
                <w:sz w:val="14"/>
                <w:szCs w:val="14"/>
              </w:rPr>
              <w:t>Evolution en €</w:t>
            </w:r>
          </w:p>
        </w:tc>
        <w:tc>
          <w:tcPr>
            <w:tcW w:w="726" w:type="pct"/>
            <w:tcBorders>
              <w:top w:val="single" w:sz="4" w:space="0" w:color="auto"/>
              <w:left w:val="nil"/>
              <w:bottom w:val="single" w:sz="4" w:space="0" w:color="auto"/>
              <w:right w:val="single" w:sz="4" w:space="0" w:color="auto"/>
            </w:tcBorders>
            <w:shd w:val="clear" w:color="auto" w:fill="5EB49D"/>
            <w:noWrap/>
            <w:vAlign w:val="center"/>
            <w:hideMark/>
          </w:tcPr>
          <w:p w14:paraId="0DD686A8" w14:textId="77777777" w:rsidR="00A44656" w:rsidRPr="00BF5C27" w:rsidRDefault="00A44656" w:rsidP="006175CD">
            <w:pPr>
              <w:spacing w:after="0"/>
              <w:jc w:val="right"/>
              <w:rPr>
                <w:color w:val="FFFFFF"/>
                <w:sz w:val="14"/>
                <w:szCs w:val="14"/>
              </w:rPr>
            </w:pPr>
          </w:p>
        </w:tc>
        <w:tc>
          <w:tcPr>
            <w:tcW w:w="714" w:type="pct"/>
            <w:tcBorders>
              <w:top w:val="single" w:sz="4" w:space="0" w:color="auto"/>
              <w:left w:val="nil"/>
              <w:bottom w:val="single" w:sz="4" w:space="0" w:color="auto"/>
              <w:right w:val="single" w:sz="4" w:space="0" w:color="auto"/>
            </w:tcBorders>
            <w:shd w:val="clear" w:color="auto" w:fill="5EB49D"/>
            <w:noWrap/>
            <w:vAlign w:val="center"/>
            <w:hideMark/>
          </w:tcPr>
          <w:p w14:paraId="79F898B2" w14:textId="77777777" w:rsidR="00A44656" w:rsidRPr="00BF5C27" w:rsidRDefault="00A44656" w:rsidP="006175CD">
            <w:pPr>
              <w:spacing w:after="0"/>
              <w:jc w:val="right"/>
              <w:rPr>
                <w:color w:val="FFFFFF"/>
                <w:sz w:val="14"/>
                <w:szCs w:val="14"/>
              </w:rPr>
            </w:pPr>
          </w:p>
        </w:tc>
        <w:tc>
          <w:tcPr>
            <w:tcW w:w="702" w:type="pct"/>
            <w:tcBorders>
              <w:top w:val="single" w:sz="4" w:space="0" w:color="auto"/>
              <w:left w:val="nil"/>
              <w:bottom w:val="single" w:sz="4" w:space="0" w:color="auto"/>
              <w:right w:val="single" w:sz="4" w:space="0" w:color="auto"/>
            </w:tcBorders>
            <w:shd w:val="clear" w:color="auto" w:fill="5EB49D"/>
            <w:noWrap/>
            <w:vAlign w:val="center"/>
            <w:hideMark/>
          </w:tcPr>
          <w:p w14:paraId="5106D14F" w14:textId="77777777" w:rsidR="00A44656" w:rsidRPr="00BF5C27" w:rsidRDefault="00A44656" w:rsidP="006175CD">
            <w:pPr>
              <w:spacing w:after="0"/>
              <w:jc w:val="right"/>
              <w:rPr>
                <w:color w:val="FFFFFF"/>
                <w:sz w:val="14"/>
                <w:szCs w:val="14"/>
              </w:rPr>
            </w:pPr>
          </w:p>
        </w:tc>
        <w:tc>
          <w:tcPr>
            <w:tcW w:w="667" w:type="pct"/>
            <w:tcBorders>
              <w:top w:val="single" w:sz="4" w:space="0" w:color="auto"/>
              <w:left w:val="nil"/>
              <w:bottom w:val="single" w:sz="4" w:space="0" w:color="auto"/>
              <w:right w:val="single" w:sz="4" w:space="0" w:color="auto"/>
            </w:tcBorders>
            <w:shd w:val="clear" w:color="auto" w:fill="5EB49D"/>
            <w:noWrap/>
            <w:vAlign w:val="center"/>
            <w:hideMark/>
          </w:tcPr>
          <w:p w14:paraId="0D98AC3A" w14:textId="77777777" w:rsidR="00A44656" w:rsidRPr="00BF5C27" w:rsidRDefault="00A44656" w:rsidP="006175CD">
            <w:pPr>
              <w:spacing w:after="0"/>
              <w:jc w:val="right"/>
              <w:rPr>
                <w:color w:val="FFFFFF"/>
                <w:sz w:val="14"/>
                <w:szCs w:val="14"/>
              </w:rPr>
            </w:pPr>
          </w:p>
        </w:tc>
        <w:tc>
          <w:tcPr>
            <w:tcW w:w="667" w:type="pct"/>
            <w:tcBorders>
              <w:top w:val="single" w:sz="4" w:space="0" w:color="auto"/>
              <w:left w:val="nil"/>
              <w:bottom w:val="single" w:sz="4" w:space="0" w:color="auto"/>
              <w:right w:val="single" w:sz="4" w:space="0" w:color="auto"/>
            </w:tcBorders>
            <w:shd w:val="clear" w:color="auto" w:fill="5EB49D"/>
            <w:noWrap/>
            <w:vAlign w:val="center"/>
            <w:hideMark/>
          </w:tcPr>
          <w:p w14:paraId="3513EF75" w14:textId="77777777" w:rsidR="00A44656" w:rsidRPr="00BF5C27" w:rsidRDefault="00A44656" w:rsidP="006175CD">
            <w:pPr>
              <w:spacing w:after="0"/>
              <w:jc w:val="right"/>
              <w:rPr>
                <w:color w:val="FFFFFF"/>
                <w:sz w:val="14"/>
                <w:szCs w:val="14"/>
              </w:rPr>
            </w:pPr>
          </w:p>
        </w:tc>
      </w:tr>
      <w:tr w:rsidR="00A44656" w:rsidRPr="00BF5C27" w14:paraId="09E3BE3E" w14:textId="77777777" w:rsidTr="004F005A">
        <w:trPr>
          <w:trHeight w:val="170"/>
        </w:trPr>
        <w:tc>
          <w:tcPr>
            <w:tcW w:w="1524" w:type="pct"/>
            <w:tcBorders>
              <w:top w:val="single" w:sz="4" w:space="0" w:color="auto"/>
              <w:left w:val="single" w:sz="4" w:space="0" w:color="auto"/>
              <w:bottom w:val="single" w:sz="4" w:space="0" w:color="auto"/>
              <w:right w:val="single" w:sz="4" w:space="0" w:color="auto"/>
            </w:tcBorders>
            <w:shd w:val="clear" w:color="auto" w:fill="54B49D"/>
            <w:vAlign w:val="center"/>
            <w:hideMark/>
          </w:tcPr>
          <w:p w14:paraId="2C67870A" w14:textId="77777777" w:rsidR="00A44656" w:rsidRPr="00BF5C27" w:rsidRDefault="00A44656" w:rsidP="006175CD">
            <w:pPr>
              <w:spacing w:after="0"/>
              <w:rPr>
                <w:b/>
                <w:bCs/>
                <w:color w:val="FFFFFF"/>
                <w:sz w:val="14"/>
                <w:szCs w:val="14"/>
              </w:rPr>
            </w:pPr>
            <w:r w:rsidRPr="00BF5C27">
              <w:rPr>
                <w:b/>
                <w:bCs/>
                <w:color w:val="FFFFFF"/>
                <w:sz w:val="14"/>
                <w:szCs w:val="14"/>
              </w:rPr>
              <w:t>Evolution en %</w:t>
            </w:r>
          </w:p>
        </w:tc>
        <w:tc>
          <w:tcPr>
            <w:tcW w:w="726" w:type="pct"/>
            <w:tcBorders>
              <w:top w:val="single" w:sz="4" w:space="0" w:color="auto"/>
              <w:left w:val="nil"/>
              <w:bottom w:val="single" w:sz="4" w:space="0" w:color="auto"/>
              <w:right w:val="single" w:sz="4" w:space="0" w:color="auto"/>
            </w:tcBorders>
            <w:shd w:val="clear" w:color="auto" w:fill="5EB49D"/>
            <w:noWrap/>
            <w:vAlign w:val="center"/>
            <w:hideMark/>
          </w:tcPr>
          <w:p w14:paraId="1AB456B0" w14:textId="77777777" w:rsidR="00A44656" w:rsidRPr="00BF5C27" w:rsidRDefault="00A44656" w:rsidP="006175CD">
            <w:pPr>
              <w:spacing w:after="0"/>
              <w:jc w:val="right"/>
              <w:rPr>
                <w:color w:val="FFFFFF"/>
                <w:sz w:val="14"/>
                <w:szCs w:val="14"/>
              </w:rPr>
            </w:pPr>
          </w:p>
        </w:tc>
        <w:tc>
          <w:tcPr>
            <w:tcW w:w="714" w:type="pct"/>
            <w:tcBorders>
              <w:top w:val="single" w:sz="4" w:space="0" w:color="auto"/>
              <w:left w:val="nil"/>
              <w:bottom w:val="single" w:sz="4" w:space="0" w:color="auto"/>
              <w:right w:val="single" w:sz="4" w:space="0" w:color="auto"/>
            </w:tcBorders>
            <w:shd w:val="clear" w:color="auto" w:fill="5EB49D"/>
            <w:noWrap/>
            <w:vAlign w:val="center"/>
            <w:hideMark/>
          </w:tcPr>
          <w:p w14:paraId="136E5F6E" w14:textId="77777777" w:rsidR="00A44656" w:rsidRPr="00BF5C27" w:rsidRDefault="00A44656" w:rsidP="006175CD">
            <w:pPr>
              <w:spacing w:after="0"/>
              <w:jc w:val="right"/>
              <w:rPr>
                <w:color w:val="FFFFFF"/>
                <w:sz w:val="14"/>
                <w:szCs w:val="14"/>
              </w:rPr>
            </w:pPr>
          </w:p>
        </w:tc>
        <w:tc>
          <w:tcPr>
            <w:tcW w:w="702" w:type="pct"/>
            <w:tcBorders>
              <w:top w:val="single" w:sz="4" w:space="0" w:color="auto"/>
              <w:left w:val="nil"/>
              <w:bottom w:val="single" w:sz="4" w:space="0" w:color="auto"/>
              <w:right w:val="single" w:sz="4" w:space="0" w:color="auto"/>
            </w:tcBorders>
            <w:shd w:val="clear" w:color="auto" w:fill="5EB49D"/>
            <w:noWrap/>
            <w:vAlign w:val="center"/>
            <w:hideMark/>
          </w:tcPr>
          <w:p w14:paraId="0C4FA900" w14:textId="77777777" w:rsidR="00A44656" w:rsidRPr="00BF5C27" w:rsidRDefault="00A44656" w:rsidP="006175CD">
            <w:pPr>
              <w:spacing w:after="0"/>
              <w:jc w:val="right"/>
              <w:rPr>
                <w:color w:val="FFFFFF"/>
                <w:sz w:val="14"/>
                <w:szCs w:val="14"/>
              </w:rPr>
            </w:pPr>
          </w:p>
        </w:tc>
        <w:tc>
          <w:tcPr>
            <w:tcW w:w="667" w:type="pct"/>
            <w:tcBorders>
              <w:top w:val="single" w:sz="4" w:space="0" w:color="auto"/>
              <w:left w:val="nil"/>
              <w:bottom w:val="single" w:sz="4" w:space="0" w:color="auto"/>
              <w:right w:val="single" w:sz="4" w:space="0" w:color="auto"/>
            </w:tcBorders>
            <w:shd w:val="clear" w:color="auto" w:fill="5EB49D"/>
            <w:noWrap/>
            <w:vAlign w:val="center"/>
            <w:hideMark/>
          </w:tcPr>
          <w:p w14:paraId="671314A7" w14:textId="77777777" w:rsidR="00A44656" w:rsidRPr="00BF5C27" w:rsidRDefault="00A44656" w:rsidP="006175CD">
            <w:pPr>
              <w:spacing w:after="0"/>
              <w:jc w:val="right"/>
              <w:rPr>
                <w:color w:val="FFFFFF"/>
                <w:sz w:val="14"/>
                <w:szCs w:val="14"/>
              </w:rPr>
            </w:pPr>
          </w:p>
        </w:tc>
        <w:tc>
          <w:tcPr>
            <w:tcW w:w="667" w:type="pct"/>
            <w:tcBorders>
              <w:top w:val="single" w:sz="4" w:space="0" w:color="auto"/>
              <w:left w:val="nil"/>
              <w:bottom w:val="single" w:sz="4" w:space="0" w:color="auto"/>
              <w:right w:val="single" w:sz="4" w:space="0" w:color="auto"/>
            </w:tcBorders>
            <w:shd w:val="clear" w:color="auto" w:fill="5EB49D"/>
            <w:noWrap/>
            <w:vAlign w:val="center"/>
            <w:hideMark/>
          </w:tcPr>
          <w:p w14:paraId="620C3896" w14:textId="77777777" w:rsidR="00A44656" w:rsidRPr="00BF5C27" w:rsidRDefault="00A44656" w:rsidP="006175CD">
            <w:pPr>
              <w:spacing w:after="0"/>
              <w:jc w:val="right"/>
              <w:rPr>
                <w:color w:val="FFFFFF"/>
                <w:sz w:val="14"/>
                <w:szCs w:val="14"/>
              </w:rPr>
            </w:pPr>
          </w:p>
        </w:tc>
      </w:tr>
      <w:tr w:rsidR="00A44656" w:rsidRPr="00BF5C27" w14:paraId="4143272C" w14:textId="77777777" w:rsidTr="004F005A">
        <w:trPr>
          <w:trHeight w:val="170"/>
        </w:trPr>
        <w:tc>
          <w:tcPr>
            <w:tcW w:w="1524" w:type="pct"/>
            <w:tcBorders>
              <w:top w:val="single" w:sz="4" w:space="0" w:color="auto"/>
              <w:left w:val="single" w:sz="4" w:space="0" w:color="auto"/>
              <w:bottom w:val="single" w:sz="4" w:space="0" w:color="auto"/>
              <w:right w:val="single" w:sz="4" w:space="0" w:color="auto"/>
            </w:tcBorders>
            <w:shd w:val="clear" w:color="auto" w:fill="54B49D"/>
            <w:vAlign w:val="center"/>
            <w:hideMark/>
          </w:tcPr>
          <w:p w14:paraId="01060BA5" w14:textId="77777777" w:rsidR="00A44656" w:rsidRPr="00BF5C27" w:rsidRDefault="00A44656" w:rsidP="006175CD">
            <w:pPr>
              <w:spacing w:after="0"/>
              <w:rPr>
                <w:color w:val="FFFFFF"/>
                <w:sz w:val="14"/>
                <w:szCs w:val="14"/>
              </w:rPr>
            </w:pPr>
            <w:r w:rsidRPr="00BF5C27">
              <w:rPr>
                <w:color w:val="FFFFFF"/>
                <w:sz w:val="14"/>
                <w:szCs w:val="14"/>
              </w:rPr>
              <w:t>Le total des dépenses de dette en % des dépenses totales</w:t>
            </w:r>
          </w:p>
        </w:tc>
        <w:tc>
          <w:tcPr>
            <w:tcW w:w="726" w:type="pct"/>
            <w:tcBorders>
              <w:top w:val="nil"/>
              <w:left w:val="nil"/>
              <w:bottom w:val="single" w:sz="4" w:space="0" w:color="auto"/>
              <w:right w:val="single" w:sz="4" w:space="0" w:color="auto"/>
            </w:tcBorders>
            <w:shd w:val="clear" w:color="000000" w:fill="FFFFFF"/>
            <w:noWrap/>
            <w:vAlign w:val="center"/>
            <w:hideMark/>
          </w:tcPr>
          <w:p w14:paraId="5FF9787B" w14:textId="77777777" w:rsidR="00A44656" w:rsidRPr="00BF5C27" w:rsidRDefault="00A44656" w:rsidP="006175CD">
            <w:pPr>
              <w:spacing w:after="0"/>
              <w:jc w:val="right"/>
              <w:rPr>
                <w:color w:val="000000"/>
                <w:sz w:val="14"/>
                <w:szCs w:val="14"/>
              </w:rPr>
            </w:pPr>
          </w:p>
        </w:tc>
        <w:tc>
          <w:tcPr>
            <w:tcW w:w="714" w:type="pct"/>
            <w:tcBorders>
              <w:top w:val="nil"/>
              <w:left w:val="nil"/>
              <w:bottom w:val="single" w:sz="4" w:space="0" w:color="auto"/>
              <w:right w:val="single" w:sz="4" w:space="0" w:color="auto"/>
            </w:tcBorders>
            <w:shd w:val="clear" w:color="000000" w:fill="FFFFFF"/>
            <w:noWrap/>
            <w:vAlign w:val="center"/>
            <w:hideMark/>
          </w:tcPr>
          <w:p w14:paraId="008FE1BA" w14:textId="77777777" w:rsidR="00A44656" w:rsidRPr="00BF5C27" w:rsidRDefault="00A44656" w:rsidP="006175CD">
            <w:pPr>
              <w:spacing w:after="0"/>
              <w:jc w:val="right"/>
              <w:rPr>
                <w:color w:val="000000"/>
                <w:sz w:val="14"/>
                <w:szCs w:val="14"/>
              </w:rPr>
            </w:pPr>
          </w:p>
        </w:tc>
        <w:tc>
          <w:tcPr>
            <w:tcW w:w="702" w:type="pct"/>
            <w:tcBorders>
              <w:top w:val="nil"/>
              <w:left w:val="nil"/>
              <w:bottom w:val="single" w:sz="4" w:space="0" w:color="auto"/>
              <w:right w:val="single" w:sz="4" w:space="0" w:color="auto"/>
            </w:tcBorders>
            <w:shd w:val="clear" w:color="000000" w:fill="FFFFFF"/>
            <w:noWrap/>
            <w:vAlign w:val="center"/>
            <w:hideMark/>
          </w:tcPr>
          <w:p w14:paraId="2AD34FBF" w14:textId="77777777" w:rsidR="00A44656" w:rsidRPr="00BF5C27" w:rsidRDefault="00A44656" w:rsidP="006175CD">
            <w:pPr>
              <w:spacing w:after="0"/>
              <w:jc w:val="right"/>
              <w:rPr>
                <w:color w:val="000000"/>
                <w:sz w:val="14"/>
                <w:szCs w:val="14"/>
              </w:rPr>
            </w:pPr>
          </w:p>
        </w:tc>
        <w:tc>
          <w:tcPr>
            <w:tcW w:w="667" w:type="pct"/>
            <w:tcBorders>
              <w:top w:val="nil"/>
              <w:left w:val="nil"/>
              <w:bottom w:val="single" w:sz="4" w:space="0" w:color="auto"/>
              <w:right w:val="single" w:sz="4" w:space="0" w:color="auto"/>
            </w:tcBorders>
            <w:shd w:val="clear" w:color="000000" w:fill="FFFFFF"/>
            <w:noWrap/>
            <w:vAlign w:val="center"/>
            <w:hideMark/>
          </w:tcPr>
          <w:p w14:paraId="07A72E8E" w14:textId="77777777" w:rsidR="00A44656" w:rsidRPr="00BF5C27" w:rsidRDefault="00A44656" w:rsidP="006175CD">
            <w:pPr>
              <w:spacing w:after="0"/>
              <w:jc w:val="right"/>
              <w:rPr>
                <w:color w:val="000000"/>
                <w:sz w:val="14"/>
                <w:szCs w:val="14"/>
              </w:rPr>
            </w:pPr>
          </w:p>
        </w:tc>
        <w:tc>
          <w:tcPr>
            <w:tcW w:w="667" w:type="pct"/>
            <w:tcBorders>
              <w:top w:val="nil"/>
              <w:left w:val="nil"/>
              <w:bottom w:val="single" w:sz="4" w:space="0" w:color="auto"/>
              <w:right w:val="single" w:sz="4" w:space="0" w:color="auto"/>
            </w:tcBorders>
            <w:shd w:val="clear" w:color="000000" w:fill="FFFFFF"/>
            <w:noWrap/>
            <w:vAlign w:val="center"/>
            <w:hideMark/>
          </w:tcPr>
          <w:p w14:paraId="33B1A63C" w14:textId="77777777" w:rsidR="00A44656" w:rsidRPr="00BF5C27" w:rsidRDefault="00A44656" w:rsidP="006175CD">
            <w:pPr>
              <w:spacing w:after="0"/>
              <w:jc w:val="right"/>
              <w:rPr>
                <w:color w:val="000000"/>
                <w:sz w:val="14"/>
                <w:szCs w:val="14"/>
              </w:rPr>
            </w:pPr>
          </w:p>
        </w:tc>
      </w:tr>
    </w:tbl>
    <w:p w14:paraId="373B4BAA" w14:textId="6EA4ED6A" w:rsidR="00541FD4" w:rsidRDefault="00541FD4" w:rsidP="00FC6DF2">
      <w:pPr>
        <w:pStyle w:val="Titre4"/>
      </w:pPr>
      <w:bookmarkStart w:id="156" w:name="_Toc94170553"/>
      <w:bookmarkStart w:id="157" w:name="_Toc94171488"/>
      <w:bookmarkStart w:id="158" w:name="_Toc94166784"/>
      <w:bookmarkEnd w:id="156"/>
      <w:bookmarkEnd w:id="157"/>
      <w:r>
        <w:t>Etat des ouvertures de crédit non consolidées/à consolider dans l’année</w:t>
      </w:r>
    </w:p>
    <w:p w14:paraId="36951FCF" w14:textId="4EEB62D4" w:rsidR="00081DE9" w:rsidRPr="00BF5C27" w:rsidRDefault="00081DE9" w:rsidP="00FC6DF2">
      <w:pPr>
        <w:pStyle w:val="Titre4"/>
      </w:pPr>
      <w:r w:rsidRPr="00BF5C27">
        <w:t>Liste des participations et garanties</w:t>
      </w:r>
      <w:bookmarkEnd w:id="158"/>
    </w:p>
    <w:p w14:paraId="66705C34" w14:textId="1961B462" w:rsidR="00D7412A" w:rsidRPr="00BF5C27" w:rsidRDefault="003852EE" w:rsidP="007B604C">
      <w:pPr>
        <w:pStyle w:val="Titre2"/>
      </w:pPr>
      <w:bookmarkStart w:id="159" w:name="_Toc94091785"/>
      <w:bookmarkStart w:id="160" w:name="_Toc94091898"/>
      <w:bookmarkStart w:id="161" w:name="_Toc94092063"/>
      <w:bookmarkStart w:id="162" w:name="_Toc94092189"/>
      <w:bookmarkStart w:id="163" w:name="_Toc94166785"/>
      <w:bookmarkStart w:id="164" w:name="_Toc94168867"/>
      <w:bookmarkStart w:id="165" w:name="_Toc94169172"/>
      <w:bookmarkStart w:id="166" w:name="_Toc94170555"/>
      <w:bookmarkStart w:id="167" w:name="_Toc94171490"/>
      <w:bookmarkStart w:id="168" w:name="_Toc94091786"/>
      <w:bookmarkStart w:id="169" w:name="_Toc94091899"/>
      <w:bookmarkStart w:id="170" w:name="_Toc94092064"/>
      <w:bookmarkStart w:id="171" w:name="_Toc94092190"/>
      <w:bookmarkStart w:id="172" w:name="_Toc94166786"/>
      <w:bookmarkStart w:id="173" w:name="_Toc94168868"/>
      <w:bookmarkStart w:id="174" w:name="_Toc94169173"/>
      <w:bookmarkStart w:id="175" w:name="_Toc94170556"/>
      <w:bookmarkStart w:id="176" w:name="_Toc94171491"/>
      <w:bookmarkStart w:id="177" w:name="_Toc94091787"/>
      <w:bookmarkStart w:id="178" w:name="_Toc94091900"/>
      <w:bookmarkStart w:id="179" w:name="_Toc94092065"/>
      <w:bookmarkStart w:id="180" w:name="_Toc94092191"/>
      <w:bookmarkStart w:id="181" w:name="_Toc94166787"/>
      <w:bookmarkStart w:id="182" w:name="_Toc94168869"/>
      <w:bookmarkStart w:id="183" w:name="_Toc94169174"/>
      <w:bookmarkStart w:id="184" w:name="_Toc94170557"/>
      <w:bookmarkStart w:id="185" w:name="_Toc94171492"/>
      <w:bookmarkStart w:id="186" w:name="_Toc94534199"/>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sidRPr="00BF5C27">
        <w:t>S</w:t>
      </w:r>
      <w:r w:rsidR="00D7412A" w:rsidRPr="00BF5C27">
        <w:t>ervice extraordinaire</w:t>
      </w:r>
      <w:bookmarkEnd w:id="186"/>
    </w:p>
    <w:p w14:paraId="74F2411D" w14:textId="0B536E35" w:rsidR="00A416B2" w:rsidRPr="00BF5C27" w:rsidRDefault="003852EE" w:rsidP="00CA57CC">
      <w:pPr>
        <w:pStyle w:val="Titre3"/>
      </w:pPr>
      <w:bookmarkStart w:id="187" w:name="_Toc93325127"/>
      <w:r w:rsidRPr="00BF5C27">
        <w:t>Calcul balise d’emprunts</w:t>
      </w:r>
      <w:bookmarkEnd w:id="187"/>
    </w:p>
    <w:p w14:paraId="1115E086" w14:textId="589680F2" w:rsidR="002E61B2" w:rsidRPr="00E85C32" w:rsidRDefault="002E61B2" w:rsidP="002E61B2">
      <w:pPr>
        <w:pStyle w:val="t2"/>
        <w:ind w:left="0" w:firstLine="0"/>
        <w:rPr>
          <w:rFonts w:ascii="Trebuchet MS" w:hAnsi="Trebuchet MS"/>
          <w:b w:val="0"/>
          <w:szCs w:val="24"/>
          <w:u w:val="none"/>
        </w:rPr>
      </w:pPr>
      <w:r w:rsidRPr="00E85C32">
        <w:rPr>
          <w:rFonts w:ascii="Trebuchet MS" w:hAnsi="Trebuchet MS"/>
          <w:b w:val="0"/>
          <w:szCs w:val="24"/>
          <w:u w:val="none"/>
        </w:rPr>
        <w:t xml:space="preserve">Comment déterminer la balise d’emprunts pour les Communes sous plan de </w:t>
      </w:r>
      <w:r w:rsidR="00AA5F36">
        <w:rPr>
          <w:rFonts w:ascii="Trebuchet MS" w:hAnsi="Trebuchet MS"/>
          <w:b w:val="0"/>
          <w:szCs w:val="24"/>
          <w:u w:val="none"/>
        </w:rPr>
        <w:t xml:space="preserve">        </w:t>
      </w:r>
      <w:r w:rsidRPr="00E85C32">
        <w:rPr>
          <w:rFonts w:ascii="Trebuchet MS" w:hAnsi="Trebuchet MS"/>
          <w:b w:val="0"/>
          <w:szCs w:val="24"/>
          <w:u w:val="none"/>
        </w:rPr>
        <w:t>gestion ?</w:t>
      </w:r>
    </w:p>
    <w:p w14:paraId="041A2991" w14:textId="497A8658" w:rsidR="002E61B2" w:rsidRPr="008A1813" w:rsidRDefault="002E61B2" w:rsidP="008A1813">
      <w:pPr>
        <w:pStyle w:val="norm"/>
      </w:pPr>
      <w:r w:rsidRPr="00E85C32">
        <w:t>Calcul des ratios d’endettement afin de déterminer si le montant de la balise d’emprunts sera limité à 100,00 € ou 160,00 €/habitant/an.</w:t>
      </w:r>
    </w:p>
    <w:p w14:paraId="7AB9446D" w14:textId="77777777" w:rsidR="002E61B2" w:rsidRPr="00E85C32" w:rsidRDefault="002E61B2" w:rsidP="002E61B2">
      <w:pPr>
        <w:pStyle w:val="12-6"/>
      </w:pPr>
      <w:r w:rsidRPr="00E85C32">
        <w:t>Pour les ratios d’endettement, il convient de tenir compte de deux éléments:</w:t>
      </w:r>
    </w:p>
    <w:p w14:paraId="3082FA41" w14:textId="77777777" w:rsidR="002E61B2" w:rsidRPr="00E85C32" w:rsidRDefault="002E61B2" w:rsidP="006B632B">
      <w:pPr>
        <w:pStyle w:val="tirets"/>
        <w:numPr>
          <w:ilvl w:val="0"/>
          <w:numId w:val="7"/>
        </w:numPr>
        <w:rPr>
          <w:rFonts w:ascii="Trebuchet MS" w:hAnsi="Trebuchet MS"/>
        </w:rPr>
      </w:pPr>
      <w:r w:rsidRPr="00E85C32">
        <w:rPr>
          <w:rFonts w:ascii="Trebuchet MS" w:hAnsi="Trebuchet MS"/>
        </w:rPr>
        <w:t>l’encours de la dette communale en part propre</w:t>
      </w:r>
      <w:r w:rsidRPr="00E85C32">
        <w:rPr>
          <w:rStyle w:val="Appelnotedebasdep"/>
          <w:rFonts w:ascii="Trebuchet MS" w:hAnsi="Trebuchet MS"/>
        </w:rPr>
        <w:footnoteReference w:id="8"/>
      </w:r>
      <w:r w:rsidRPr="00E85C32">
        <w:rPr>
          <w:rFonts w:ascii="Trebuchet MS" w:hAnsi="Trebuchet MS"/>
        </w:rPr>
        <w:t xml:space="preserve"> rapportée aux recettes ordinaires nettes (= indicateur volumétrique);</w:t>
      </w:r>
    </w:p>
    <w:p w14:paraId="2BC75A05" w14:textId="77777777" w:rsidR="002E61B2" w:rsidRPr="00E85C32" w:rsidRDefault="002E61B2" w:rsidP="006B632B">
      <w:pPr>
        <w:pStyle w:val="tirets"/>
        <w:numPr>
          <w:ilvl w:val="0"/>
          <w:numId w:val="7"/>
        </w:numPr>
        <w:rPr>
          <w:rFonts w:ascii="Trebuchet MS" w:hAnsi="Trebuchet MS"/>
        </w:rPr>
      </w:pPr>
      <w:r w:rsidRPr="00E85C32">
        <w:rPr>
          <w:rFonts w:ascii="Trebuchet MS" w:hAnsi="Trebuchet MS"/>
        </w:rPr>
        <w:lastRenderedPageBreak/>
        <w:t xml:space="preserve">les charges financières nettes rapportées aux recettes ordinaires nettes </w:t>
      </w:r>
      <w:r w:rsidRPr="00E85C32">
        <w:rPr>
          <w:rFonts w:ascii="Trebuchet MS" w:hAnsi="Trebuchet MS"/>
        </w:rPr>
        <w:br/>
        <w:t>(= indicateur de charges).</w:t>
      </w:r>
    </w:p>
    <w:p w14:paraId="19D53375" w14:textId="77777777" w:rsidR="002E61B2" w:rsidRPr="00E85C32" w:rsidRDefault="002E61B2" w:rsidP="002E61B2">
      <w:pPr>
        <w:pStyle w:val="norm"/>
      </w:pPr>
      <w:r w:rsidRPr="00E85C32">
        <w:t>Si ratios d’endettement &gt; conjointement à 125 % (volume de dette) et 17,5 % (charges financières), le montant de la balise d’emprunts sera ramené à un volume annuel de 100 € par habitant.</w:t>
      </w:r>
    </w:p>
    <w:tbl>
      <w:tblPr>
        <w:tblW w:w="5000" w:type="pct"/>
        <w:jc w:val="center"/>
        <w:tblCellMar>
          <w:left w:w="70" w:type="dxa"/>
          <w:right w:w="70" w:type="dxa"/>
        </w:tblCellMar>
        <w:tblLook w:val="04A0" w:firstRow="1" w:lastRow="0" w:firstColumn="1" w:lastColumn="0" w:noHBand="0" w:noVBand="1"/>
      </w:tblPr>
      <w:tblGrid>
        <w:gridCol w:w="4240"/>
        <w:gridCol w:w="3356"/>
        <w:gridCol w:w="1464"/>
      </w:tblGrid>
      <w:tr w:rsidR="002E61B2" w:rsidRPr="0002072A" w14:paraId="0CA1C464" w14:textId="77777777" w:rsidTr="00201082">
        <w:trPr>
          <w:gridAfter w:val="1"/>
          <w:wAfter w:w="808" w:type="pct"/>
          <w:cantSplit/>
          <w:trHeight w:val="20"/>
          <w:jc w:val="center"/>
        </w:trPr>
        <w:tc>
          <w:tcPr>
            <w:tcW w:w="23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23C77A" w14:textId="77777777" w:rsidR="002E61B2" w:rsidRPr="00E85C32" w:rsidRDefault="002E61B2" w:rsidP="00B5580F">
            <w:pPr>
              <w:spacing w:after="0"/>
              <w:rPr>
                <w:b/>
                <w:bCs/>
                <w:color w:val="000000"/>
                <w:sz w:val="14"/>
                <w:szCs w:val="14"/>
              </w:rPr>
            </w:pPr>
            <w:r w:rsidRPr="00E85C32">
              <w:rPr>
                <w:sz w:val="14"/>
                <w:szCs w:val="14"/>
              </w:rPr>
              <w:br w:type="page"/>
            </w:r>
            <w:r w:rsidRPr="00E85C32">
              <w:rPr>
                <w:b/>
                <w:bCs/>
                <w:color w:val="000000"/>
                <w:sz w:val="14"/>
                <w:szCs w:val="14"/>
              </w:rPr>
              <w:t>Calcul des ratios d'investissements</w:t>
            </w:r>
          </w:p>
        </w:tc>
        <w:tc>
          <w:tcPr>
            <w:tcW w:w="1852" w:type="pct"/>
            <w:tcBorders>
              <w:top w:val="single" w:sz="4" w:space="0" w:color="auto"/>
              <w:left w:val="nil"/>
              <w:bottom w:val="single" w:sz="4" w:space="0" w:color="auto"/>
              <w:right w:val="single" w:sz="4" w:space="0" w:color="auto"/>
            </w:tcBorders>
            <w:shd w:val="clear" w:color="auto" w:fill="auto"/>
            <w:noWrap/>
            <w:vAlign w:val="center"/>
            <w:hideMark/>
          </w:tcPr>
          <w:p w14:paraId="2EA86119" w14:textId="77777777" w:rsidR="002E61B2" w:rsidRPr="00E85C32" w:rsidRDefault="002E61B2" w:rsidP="00B5580F">
            <w:pPr>
              <w:spacing w:after="0"/>
              <w:rPr>
                <w:color w:val="000000"/>
                <w:sz w:val="14"/>
                <w:szCs w:val="14"/>
              </w:rPr>
            </w:pPr>
            <w:r w:rsidRPr="00E85C32">
              <w:rPr>
                <w:color w:val="000000"/>
                <w:sz w:val="14"/>
                <w:szCs w:val="14"/>
              </w:rPr>
              <w:t>(attention aux emprunts hors balise!)</w:t>
            </w:r>
          </w:p>
        </w:tc>
      </w:tr>
      <w:tr w:rsidR="002E61B2" w:rsidRPr="0002072A" w14:paraId="623979C3" w14:textId="77777777" w:rsidTr="00201082">
        <w:trPr>
          <w:gridAfter w:val="1"/>
          <w:wAfter w:w="808" w:type="pct"/>
          <w:cantSplit/>
          <w:trHeight w:val="20"/>
          <w:jc w:val="center"/>
        </w:trPr>
        <w:tc>
          <w:tcPr>
            <w:tcW w:w="2340" w:type="pct"/>
            <w:tcBorders>
              <w:top w:val="single" w:sz="4" w:space="0" w:color="auto"/>
              <w:left w:val="single" w:sz="4" w:space="0" w:color="auto"/>
              <w:bottom w:val="single" w:sz="4" w:space="0" w:color="auto"/>
              <w:right w:val="single" w:sz="4" w:space="0" w:color="auto"/>
            </w:tcBorders>
            <w:shd w:val="clear" w:color="auto" w:fill="5EB49D"/>
            <w:noWrap/>
            <w:vAlign w:val="center"/>
            <w:hideMark/>
          </w:tcPr>
          <w:p w14:paraId="34F7EEAB" w14:textId="77777777" w:rsidR="002E61B2" w:rsidRPr="00E85C32" w:rsidRDefault="002E61B2" w:rsidP="00B5580F">
            <w:pPr>
              <w:spacing w:after="0"/>
              <w:rPr>
                <w:b/>
                <w:bCs/>
                <w:color w:val="FFFFFF" w:themeColor="background1"/>
                <w:sz w:val="14"/>
                <w:szCs w:val="14"/>
              </w:rPr>
            </w:pPr>
            <w:r w:rsidRPr="00E85C32">
              <w:rPr>
                <w:b/>
                <w:bCs/>
                <w:color w:val="FFFFFF" w:themeColor="background1"/>
                <w:sz w:val="14"/>
                <w:szCs w:val="14"/>
              </w:rPr>
              <w:t>1. Ratio du volume de la dette</w:t>
            </w:r>
          </w:p>
        </w:tc>
        <w:tc>
          <w:tcPr>
            <w:tcW w:w="1852" w:type="pct"/>
            <w:tcBorders>
              <w:top w:val="nil"/>
              <w:left w:val="nil"/>
              <w:bottom w:val="single" w:sz="4" w:space="0" w:color="auto"/>
              <w:right w:val="single" w:sz="4" w:space="0" w:color="auto"/>
            </w:tcBorders>
            <w:shd w:val="clear" w:color="auto" w:fill="auto"/>
            <w:noWrap/>
            <w:vAlign w:val="center"/>
            <w:hideMark/>
          </w:tcPr>
          <w:p w14:paraId="268BF4C2" w14:textId="77777777" w:rsidR="002E61B2" w:rsidRPr="00E85C32" w:rsidRDefault="002E61B2" w:rsidP="00B5580F">
            <w:pPr>
              <w:spacing w:after="0"/>
              <w:rPr>
                <w:color w:val="FFFFFF" w:themeColor="background1"/>
                <w:sz w:val="14"/>
                <w:szCs w:val="14"/>
              </w:rPr>
            </w:pPr>
          </w:p>
        </w:tc>
      </w:tr>
      <w:tr w:rsidR="002E61B2" w:rsidRPr="0002072A" w14:paraId="18150827" w14:textId="77777777" w:rsidTr="00201082">
        <w:trPr>
          <w:gridAfter w:val="1"/>
          <w:wAfter w:w="808" w:type="pct"/>
          <w:cantSplit/>
          <w:trHeight w:val="20"/>
          <w:jc w:val="center"/>
        </w:trPr>
        <w:tc>
          <w:tcPr>
            <w:tcW w:w="2340" w:type="pct"/>
            <w:tcBorders>
              <w:top w:val="nil"/>
              <w:left w:val="single" w:sz="4" w:space="0" w:color="auto"/>
              <w:bottom w:val="single" w:sz="4" w:space="0" w:color="auto"/>
              <w:right w:val="single" w:sz="4" w:space="0" w:color="auto"/>
            </w:tcBorders>
            <w:shd w:val="clear" w:color="auto" w:fill="auto"/>
            <w:noWrap/>
            <w:vAlign w:val="center"/>
            <w:hideMark/>
          </w:tcPr>
          <w:p w14:paraId="52010C06" w14:textId="77777777" w:rsidR="002E61B2" w:rsidRPr="00E85C32" w:rsidRDefault="002E61B2" w:rsidP="00B5580F">
            <w:pPr>
              <w:spacing w:after="0"/>
              <w:rPr>
                <w:color w:val="000000"/>
                <w:sz w:val="14"/>
                <w:szCs w:val="14"/>
              </w:rPr>
            </w:pPr>
            <w:r w:rsidRPr="00E85C32">
              <w:rPr>
                <w:color w:val="000000"/>
                <w:sz w:val="14"/>
                <w:szCs w:val="14"/>
              </w:rPr>
              <w:t>Recettes ordinaires totales</w:t>
            </w:r>
          </w:p>
        </w:tc>
        <w:tc>
          <w:tcPr>
            <w:tcW w:w="1852" w:type="pct"/>
            <w:tcBorders>
              <w:top w:val="nil"/>
              <w:left w:val="nil"/>
              <w:bottom w:val="single" w:sz="4" w:space="0" w:color="auto"/>
              <w:right w:val="single" w:sz="4" w:space="0" w:color="auto"/>
            </w:tcBorders>
            <w:shd w:val="clear" w:color="auto" w:fill="auto"/>
            <w:noWrap/>
            <w:vAlign w:val="center"/>
            <w:hideMark/>
          </w:tcPr>
          <w:p w14:paraId="0D372863" w14:textId="77777777" w:rsidR="002E61B2" w:rsidRPr="00E85C32" w:rsidRDefault="002E61B2" w:rsidP="00B5580F">
            <w:pPr>
              <w:spacing w:after="0"/>
              <w:rPr>
                <w:color w:val="000000"/>
                <w:sz w:val="14"/>
                <w:szCs w:val="14"/>
              </w:rPr>
            </w:pPr>
          </w:p>
        </w:tc>
      </w:tr>
      <w:tr w:rsidR="002E61B2" w:rsidRPr="0002072A" w14:paraId="576301BD" w14:textId="77777777" w:rsidTr="00201082">
        <w:trPr>
          <w:gridAfter w:val="1"/>
          <w:wAfter w:w="808" w:type="pct"/>
          <w:cantSplit/>
          <w:trHeight w:val="20"/>
          <w:jc w:val="center"/>
        </w:trPr>
        <w:tc>
          <w:tcPr>
            <w:tcW w:w="2340" w:type="pct"/>
            <w:tcBorders>
              <w:top w:val="nil"/>
              <w:left w:val="single" w:sz="4" w:space="0" w:color="auto"/>
              <w:bottom w:val="single" w:sz="4" w:space="0" w:color="auto"/>
              <w:right w:val="single" w:sz="4" w:space="0" w:color="auto"/>
            </w:tcBorders>
            <w:shd w:val="clear" w:color="auto" w:fill="auto"/>
            <w:noWrap/>
            <w:vAlign w:val="center"/>
            <w:hideMark/>
          </w:tcPr>
          <w:p w14:paraId="79E67DC1" w14:textId="77777777" w:rsidR="002E61B2" w:rsidRPr="00E85C32" w:rsidRDefault="002E61B2" w:rsidP="00B5580F">
            <w:pPr>
              <w:spacing w:after="0"/>
              <w:rPr>
                <w:color w:val="000000"/>
                <w:sz w:val="14"/>
                <w:szCs w:val="14"/>
              </w:rPr>
            </w:pPr>
            <w:r w:rsidRPr="00E85C32">
              <w:rPr>
                <w:color w:val="000000"/>
                <w:sz w:val="14"/>
                <w:szCs w:val="14"/>
              </w:rPr>
              <w:t>Emprunts part État</w:t>
            </w:r>
          </w:p>
        </w:tc>
        <w:tc>
          <w:tcPr>
            <w:tcW w:w="1852" w:type="pct"/>
            <w:tcBorders>
              <w:top w:val="nil"/>
              <w:left w:val="nil"/>
              <w:bottom w:val="single" w:sz="4" w:space="0" w:color="auto"/>
              <w:right w:val="single" w:sz="4" w:space="0" w:color="auto"/>
            </w:tcBorders>
            <w:shd w:val="clear" w:color="auto" w:fill="auto"/>
            <w:noWrap/>
            <w:vAlign w:val="center"/>
            <w:hideMark/>
          </w:tcPr>
          <w:p w14:paraId="1A736128" w14:textId="77777777" w:rsidR="002E61B2" w:rsidRPr="00E85C32" w:rsidRDefault="002E61B2" w:rsidP="00B5580F">
            <w:pPr>
              <w:spacing w:after="0"/>
              <w:rPr>
                <w:color w:val="000000"/>
                <w:sz w:val="14"/>
                <w:szCs w:val="14"/>
              </w:rPr>
            </w:pPr>
          </w:p>
        </w:tc>
      </w:tr>
      <w:tr w:rsidR="002E61B2" w:rsidRPr="0002072A" w14:paraId="2501C955" w14:textId="77777777" w:rsidTr="00201082">
        <w:trPr>
          <w:gridAfter w:val="1"/>
          <w:wAfter w:w="808" w:type="pct"/>
          <w:cantSplit/>
          <w:trHeight w:val="20"/>
          <w:jc w:val="center"/>
        </w:trPr>
        <w:tc>
          <w:tcPr>
            <w:tcW w:w="2340" w:type="pct"/>
            <w:tcBorders>
              <w:top w:val="nil"/>
              <w:left w:val="single" w:sz="4" w:space="0" w:color="auto"/>
              <w:bottom w:val="single" w:sz="4" w:space="0" w:color="auto"/>
              <w:right w:val="single" w:sz="4" w:space="0" w:color="auto"/>
            </w:tcBorders>
            <w:shd w:val="clear" w:color="auto" w:fill="auto"/>
            <w:noWrap/>
            <w:vAlign w:val="center"/>
            <w:hideMark/>
          </w:tcPr>
          <w:p w14:paraId="0C469112" w14:textId="77777777" w:rsidR="002E61B2" w:rsidRPr="00E85C32" w:rsidRDefault="002E61B2" w:rsidP="00B5580F">
            <w:pPr>
              <w:spacing w:after="0"/>
              <w:rPr>
                <w:color w:val="000000"/>
                <w:sz w:val="14"/>
                <w:szCs w:val="14"/>
              </w:rPr>
            </w:pPr>
            <w:r w:rsidRPr="00E85C32">
              <w:rPr>
                <w:color w:val="000000"/>
                <w:sz w:val="14"/>
                <w:szCs w:val="14"/>
              </w:rPr>
              <w:t>Emprunts part tiers</w:t>
            </w:r>
          </w:p>
        </w:tc>
        <w:tc>
          <w:tcPr>
            <w:tcW w:w="1852" w:type="pct"/>
            <w:tcBorders>
              <w:top w:val="nil"/>
              <w:left w:val="nil"/>
              <w:bottom w:val="single" w:sz="4" w:space="0" w:color="auto"/>
              <w:right w:val="single" w:sz="4" w:space="0" w:color="auto"/>
            </w:tcBorders>
            <w:shd w:val="clear" w:color="auto" w:fill="auto"/>
            <w:noWrap/>
            <w:vAlign w:val="center"/>
            <w:hideMark/>
          </w:tcPr>
          <w:p w14:paraId="0A38181D" w14:textId="77777777" w:rsidR="002E61B2" w:rsidRPr="00E85C32" w:rsidRDefault="002E61B2" w:rsidP="00B5580F">
            <w:pPr>
              <w:spacing w:after="0"/>
              <w:rPr>
                <w:color w:val="000000"/>
                <w:sz w:val="14"/>
                <w:szCs w:val="14"/>
              </w:rPr>
            </w:pPr>
          </w:p>
        </w:tc>
      </w:tr>
      <w:tr w:rsidR="002E61B2" w:rsidRPr="0002072A" w14:paraId="0CFBA60F" w14:textId="77777777" w:rsidTr="00201082">
        <w:trPr>
          <w:gridAfter w:val="1"/>
          <w:wAfter w:w="808" w:type="pct"/>
          <w:cantSplit/>
          <w:trHeight w:val="20"/>
          <w:jc w:val="center"/>
        </w:trPr>
        <w:tc>
          <w:tcPr>
            <w:tcW w:w="2340" w:type="pct"/>
            <w:tcBorders>
              <w:top w:val="nil"/>
              <w:left w:val="single" w:sz="4" w:space="0" w:color="auto"/>
              <w:bottom w:val="single" w:sz="4" w:space="0" w:color="auto"/>
              <w:right w:val="single" w:sz="4" w:space="0" w:color="auto"/>
            </w:tcBorders>
            <w:shd w:val="clear" w:color="auto" w:fill="auto"/>
            <w:noWrap/>
            <w:vAlign w:val="center"/>
            <w:hideMark/>
          </w:tcPr>
          <w:p w14:paraId="50958F94" w14:textId="77777777" w:rsidR="002E61B2" w:rsidRPr="00E85C32" w:rsidRDefault="002E61B2" w:rsidP="00B5580F">
            <w:pPr>
              <w:spacing w:after="0"/>
              <w:rPr>
                <w:color w:val="000000"/>
                <w:sz w:val="14"/>
                <w:szCs w:val="14"/>
              </w:rPr>
            </w:pPr>
            <w:r w:rsidRPr="00E85C32">
              <w:rPr>
                <w:color w:val="000000"/>
                <w:sz w:val="14"/>
                <w:szCs w:val="14"/>
              </w:rPr>
              <w:t>Emprunts CRAC</w:t>
            </w:r>
          </w:p>
        </w:tc>
        <w:tc>
          <w:tcPr>
            <w:tcW w:w="1852" w:type="pct"/>
            <w:tcBorders>
              <w:top w:val="nil"/>
              <w:left w:val="nil"/>
              <w:bottom w:val="single" w:sz="4" w:space="0" w:color="auto"/>
              <w:right w:val="single" w:sz="4" w:space="0" w:color="auto"/>
            </w:tcBorders>
            <w:shd w:val="clear" w:color="auto" w:fill="auto"/>
            <w:noWrap/>
            <w:vAlign w:val="center"/>
            <w:hideMark/>
          </w:tcPr>
          <w:p w14:paraId="14B20878" w14:textId="77777777" w:rsidR="002E61B2" w:rsidRPr="00E85C32" w:rsidRDefault="002E61B2" w:rsidP="00B5580F">
            <w:pPr>
              <w:spacing w:after="0"/>
              <w:rPr>
                <w:color w:val="000000"/>
                <w:sz w:val="14"/>
                <w:szCs w:val="14"/>
              </w:rPr>
            </w:pPr>
          </w:p>
        </w:tc>
      </w:tr>
      <w:tr w:rsidR="002E61B2" w:rsidRPr="0002072A" w14:paraId="1491E782" w14:textId="77777777" w:rsidTr="00201082">
        <w:trPr>
          <w:gridAfter w:val="1"/>
          <w:wAfter w:w="808" w:type="pct"/>
          <w:cantSplit/>
          <w:trHeight w:val="20"/>
          <w:jc w:val="center"/>
        </w:trPr>
        <w:tc>
          <w:tcPr>
            <w:tcW w:w="2340" w:type="pct"/>
            <w:tcBorders>
              <w:top w:val="nil"/>
              <w:left w:val="single" w:sz="4" w:space="0" w:color="auto"/>
              <w:bottom w:val="single" w:sz="4" w:space="0" w:color="auto"/>
              <w:right w:val="single" w:sz="4" w:space="0" w:color="auto"/>
            </w:tcBorders>
            <w:shd w:val="clear" w:color="auto" w:fill="auto"/>
            <w:noWrap/>
            <w:vAlign w:val="center"/>
            <w:hideMark/>
          </w:tcPr>
          <w:p w14:paraId="2D1E4559" w14:textId="77777777" w:rsidR="002E61B2" w:rsidRPr="00E85C32" w:rsidRDefault="002E61B2" w:rsidP="00B5580F">
            <w:pPr>
              <w:spacing w:after="0"/>
              <w:rPr>
                <w:b/>
                <w:bCs/>
                <w:color w:val="000000"/>
                <w:sz w:val="14"/>
                <w:szCs w:val="14"/>
              </w:rPr>
            </w:pPr>
            <w:r w:rsidRPr="00E85C32">
              <w:rPr>
                <w:b/>
                <w:bCs/>
                <w:color w:val="000000"/>
                <w:sz w:val="14"/>
                <w:szCs w:val="14"/>
              </w:rPr>
              <w:t>Recettes ordinaires nettes</w:t>
            </w:r>
          </w:p>
        </w:tc>
        <w:tc>
          <w:tcPr>
            <w:tcW w:w="1852" w:type="pct"/>
            <w:tcBorders>
              <w:top w:val="nil"/>
              <w:left w:val="nil"/>
              <w:bottom w:val="single" w:sz="4" w:space="0" w:color="auto"/>
              <w:right w:val="single" w:sz="4" w:space="0" w:color="auto"/>
            </w:tcBorders>
            <w:shd w:val="clear" w:color="auto" w:fill="auto"/>
            <w:noWrap/>
            <w:vAlign w:val="center"/>
            <w:hideMark/>
          </w:tcPr>
          <w:p w14:paraId="7D572E23" w14:textId="77777777" w:rsidR="002E61B2" w:rsidRPr="00E85C32" w:rsidRDefault="002E61B2" w:rsidP="00B5580F">
            <w:pPr>
              <w:spacing w:after="0"/>
              <w:rPr>
                <w:b/>
                <w:bCs/>
                <w:color w:val="000000"/>
                <w:sz w:val="14"/>
                <w:szCs w:val="14"/>
              </w:rPr>
            </w:pPr>
            <w:r w:rsidRPr="00E85C32">
              <w:rPr>
                <w:b/>
                <w:bCs/>
                <w:color w:val="000000"/>
                <w:sz w:val="14"/>
                <w:szCs w:val="14"/>
              </w:rPr>
              <w:t xml:space="preserve">                   -     </w:t>
            </w:r>
          </w:p>
        </w:tc>
      </w:tr>
      <w:tr w:rsidR="002E61B2" w:rsidRPr="0002072A" w14:paraId="57B387E5" w14:textId="77777777" w:rsidTr="00201082">
        <w:trPr>
          <w:gridAfter w:val="1"/>
          <w:wAfter w:w="808" w:type="pct"/>
          <w:cantSplit/>
          <w:trHeight w:val="20"/>
          <w:jc w:val="center"/>
        </w:trPr>
        <w:tc>
          <w:tcPr>
            <w:tcW w:w="2340" w:type="pct"/>
            <w:tcBorders>
              <w:top w:val="nil"/>
              <w:left w:val="single" w:sz="4" w:space="0" w:color="auto"/>
              <w:bottom w:val="single" w:sz="4" w:space="0" w:color="auto"/>
              <w:right w:val="single" w:sz="4" w:space="0" w:color="auto"/>
            </w:tcBorders>
            <w:shd w:val="clear" w:color="auto" w:fill="auto"/>
            <w:noWrap/>
            <w:vAlign w:val="center"/>
            <w:hideMark/>
          </w:tcPr>
          <w:p w14:paraId="3C6B2431" w14:textId="77777777" w:rsidR="002E61B2" w:rsidRPr="00E85C32" w:rsidRDefault="002E61B2" w:rsidP="00B5580F">
            <w:pPr>
              <w:spacing w:after="0"/>
              <w:rPr>
                <w:color w:val="000000"/>
                <w:sz w:val="14"/>
                <w:szCs w:val="14"/>
              </w:rPr>
            </w:pPr>
            <w:r w:rsidRPr="00E85C32">
              <w:rPr>
                <w:color w:val="000000"/>
                <w:sz w:val="14"/>
                <w:szCs w:val="14"/>
              </w:rPr>
              <w:t>Encours des emprunts en part propre au 31/12</w:t>
            </w:r>
          </w:p>
        </w:tc>
        <w:tc>
          <w:tcPr>
            <w:tcW w:w="1852" w:type="pct"/>
            <w:tcBorders>
              <w:top w:val="nil"/>
              <w:left w:val="nil"/>
              <w:bottom w:val="single" w:sz="4" w:space="0" w:color="auto"/>
              <w:right w:val="single" w:sz="4" w:space="0" w:color="auto"/>
            </w:tcBorders>
            <w:shd w:val="clear" w:color="auto" w:fill="auto"/>
            <w:noWrap/>
            <w:vAlign w:val="center"/>
            <w:hideMark/>
          </w:tcPr>
          <w:p w14:paraId="75584DF4" w14:textId="77777777" w:rsidR="002E61B2" w:rsidRPr="00E85C32" w:rsidRDefault="002E61B2" w:rsidP="00B5580F">
            <w:pPr>
              <w:spacing w:after="0"/>
              <w:rPr>
                <w:color w:val="000000"/>
                <w:sz w:val="14"/>
                <w:szCs w:val="14"/>
              </w:rPr>
            </w:pPr>
          </w:p>
        </w:tc>
      </w:tr>
      <w:tr w:rsidR="002E61B2" w:rsidRPr="0002072A" w14:paraId="25EDF171" w14:textId="77777777" w:rsidTr="00201082">
        <w:trPr>
          <w:gridAfter w:val="1"/>
          <w:wAfter w:w="808" w:type="pct"/>
          <w:cantSplit/>
          <w:trHeight w:val="20"/>
          <w:jc w:val="center"/>
        </w:trPr>
        <w:tc>
          <w:tcPr>
            <w:tcW w:w="2340" w:type="pct"/>
            <w:tcBorders>
              <w:top w:val="nil"/>
              <w:left w:val="single" w:sz="4" w:space="0" w:color="auto"/>
              <w:bottom w:val="single" w:sz="4" w:space="0" w:color="auto"/>
              <w:right w:val="single" w:sz="4" w:space="0" w:color="auto"/>
            </w:tcBorders>
            <w:shd w:val="clear" w:color="auto" w:fill="auto"/>
            <w:noWrap/>
            <w:vAlign w:val="center"/>
            <w:hideMark/>
          </w:tcPr>
          <w:p w14:paraId="1D713895" w14:textId="77777777" w:rsidR="002E61B2" w:rsidRPr="00E85C32" w:rsidRDefault="002E61B2" w:rsidP="00B5580F">
            <w:pPr>
              <w:spacing w:after="0"/>
              <w:rPr>
                <w:color w:val="000000"/>
                <w:sz w:val="14"/>
                <w:szCs w:val="14"/>
              </w:rPr>
            </w:pPr>
            <w:r w:rsidRPr="00E85C32">
              <w:rPr>
                <w:color w:val="000000"/>
                <w:sz w:val="14"/>
                <w:szCs w:val="14"/>
              </w:rPr>
              <w:t>Recettes ordinaires nettes</w:t>
            </w:r>
          </w:p>
        </w:tc>
        <w:tc>
          <w:tcPr>
            <w:tcW w:w="1852" w:type="pct"/>
            <w:tcBorders>
              <w:top w:val="nil"/>
              <w:left w:val="nil"/>
              <w:bottom w:val="single" w:sz="4" w:space="0" w:color="auto"/>
              <w:right w:val="single" w:sz="4" w:space="0" w:color="auto"/>
            </w:tcBorders>
            <w:shd w:val="clear" w:color="auto" w:fill="auto"/>
            <w:noWrap/>
            <w:vAlign w:val="center"/>
            <w:hideMark/>
          </w:tcPr>
          <w:p w14:paraId="1B945E2F" w14:textId="77777777" w:rsidR="002E61B2" w:rsidRPr="00E85C32" w:rsidRDefault="002E61B2" w:rsidP="00B5580F">
            <w:pPr>
              <w:spacing w:after="0"/>
              <w:rPr>
                <w:color w:val="000000"/>
                <w:sz w:val="14"/>
                <w:szCs w:val="14"/>
              </w:rPr>
            </w:pPr>
            <w:r w:rsidRPr="00E85C32">
              <w:rPr>
                <w:color w:val="000000"/>
                <w:sz w:val="14"/>
                <w:szCs w:val="14"/>
              </w:rPr>
              <w:t xml:space="preserve">                   -     </w:t>
            </w:r>
          </w:p>
        </w:tc>
      </w:tr>
      <w:tr w:rsidR="002E61B2" w:rsidRPr="0002072A" w14:paraId="52B15447" w14:textId="77777777" w:rsidTr="00201082">
        <w:trPr>
          <w:cantSplit/>
          <w:trHeight w:val="20"/>
          <w:jc w:val="center"/>
        </w:trPr>
        <w:tc>
          <w:tcPr>
            <w:tcW w:w="2340" w:type="pct"/>
            <w:tcBorders>
              <w:top w:val="single" w:sz="4" w:space="0" w:color="auto"/>
              <w:left w:val="single" w:sz="4" w:space="0" w:color="auto"/>
              <w:bottom w:val="single" w:sz="4" w:space="0" w:color="auto"/>
              <w:right w:val="single" w:sz="4" w:space="0" w:color="auto"/>
            </w:tcBorders>
            <w:shd w:val="clear" w:color="auto" w:fill="54B49D"/>
            <w:noWrap/>
            <w:vAlign w:val="center"/>
            <w:hideMark/>
          </w:tcPr>
          <w:p w14:paraId="345430A7" w14:textId="77777777" w:rsidR="002E61B2" w:rsidRPr="00E85C32" w:rsidRDefault="002E61B2" w:rsidP="00B5580F">
            <w:pPr>
              <w:spacing w:after="0"/>
              <w:rPr>
                <w:b/>
                <w:bCs/>
                <w:color w:val="FFFFFF" w:themeColor="background1"/>
                <w:sz w:val="14"/>
                <w:szCs w:val="14"/>
              </w:rPr>
            </w:pPr>
            <w:r w:rsidRPr="00E85C32">
              <w:rPr>
                <w:b/>
                <w:bCs/>
                <w:color w:val="FFFFFF" w:themeColor="background1"/>
                <w:sz w:val="14"/>
                <w:szCs w:val="14"/>
              </w:rPr>
              <w:t>Ratio</w:t>
            </w:r>
          </w:p>
        </w:tc>
        <w:tc>
          <w:tcPr>
            <w:tcW w:w="1852" w:type="pct"/>
            <w:tcBorders>
              <w:top w:val="single" w:sz="4" w:space="0" w:color="auto"/>
              <w:left w:val="nil"/>
              <w:bottom w:val="single" w:sz="4" w:space="0" w:color="auto"/>
              <w:right w:val="single" w:sz="4" w:space="0" w:color="auto"/>
            </w:tcBorders>
            <w:shd w:val="clear" w:color="auto" w:fill="54B49D"/>
            <w:noWrap/>
            <w:vAlign w:val="center"/>
            <w:hideMark/>
          </w:tcPr>
          <w:p w14:paraId="1CDB3DC7" w14:textId="77777777" w:rsidR="002E61B2" w:rsidRPr="00E85C32" w:rsidRDefault="002E61B2" w:rsidP="00B5580F">
            <w:pPr>
              <w:spacing w:after="0"/>
              <w:rPr>
                <w:color w:val="FFFFFF" w:themeColor="background1"/>
                <w:sz w:val="14"/>
                <w:szCs w:val="14"/>
              </w:rPr>
            </w:pPr>
          </w:p>
        </w:tc>
        <w:tc>
          <w:tcPr>
            <w:tcW w:w="808" w:type="pct"/>
            <w:tcBorders>
              <w:top w:val="single" w:sz="4" w:space="0" w:color="auto"/>
              <w:left w:val="nil"/>
              <w:bottom w:val="single" w:sz="4" w:space="0" w:color="auto"/>
              <w:right w:val="single" w:sz="4" w:space="0" w:color="auto"/>
            </w:tcBorders>
            <w:shd w:val="clear" w:color="auto" w:fill="54B49D"/>
            <w:noWrap/>
            <w:vAlign w:val="center"/>
            <w:hideMark/>
          </w:tcPr>
          <w:p w14:paraId="21DDBD3B" w14:textId="77777777" w:rsidR="002E61B2" w:rsidRPr="00E85C32" w:rsidRDefault="002E61B2" w:rsidP="00B5580F">
            <w:pPr>
              <w:spacing w:after="0"/>
              <w:rPr>
                <w:b/>
                <w:bCs/>
                <w:color w:val="FFFFFF" w:themeColor="background1"/>
                <w:sz w:val="14"/>
                <w:szCs w:val="14"/>
              </w:rPr>
            </w:pPr>
            <w:r w:rsidRPr="00E85C32">
              <w:rPr>
                <w:b/>
                <w:bCs/>
                <w:color w:val="FFFFFF" w:themeColor="background1"/>
                <w:sz w:val="14"/>
                <w:szCs w:val="14"/>
              </w:rPr>
              <w:t xml:space="preserve">MAXIMUM 125% </w:t>
            </w:r>
          </w:p>
        </w:tc>
      </w:tr>
      <w:tr w:rsidR="002E61B2" w:rsidRPr="0002072A" w14:paraId="2A039ED3" w14:textId="77777777" w:rsidTr="00201082">
        <w:trPr>
          <w:gridAfter w:val="1"/>
          <w:wAfter w:w="808" w:type="pct"/>
          <w:cantSplit/>
          <w:trHeight w:val="20"/>
          <w:jc w:val="center"/>
        </w:trPr>
        <w:tc>
          <w:tcPr>
            <w:tcW w:w="2340" w:type="pct"/>
            <w:tcBorders>
              <w:top w:val="nil"/>
              <w:left w:val="nil"/>
              <w:bottom w:val="single" w:sz="4" w:space="0" w:color="auto"/>
              <w:right w:val="nil"/>
            </w:tcBorders>
            <w:shd w:val="clear" w:color="auto" w:fill="auto"/>
            <w:noWrap/>
            <w:vAlign w:val="center"/>
            <w:hideMark/>
          </w:tcPr>
          <w:p w14:paraId="77FB0B72" w14:textId="77777777" w:rsidR="002E61B2" w:rsidRPr="00E85C32" w:rsidRDefault="002E61B2" w:rsidP="00B5580F">
            <w:pPr>
              <w:spacing w:after="0"/>
              <w:rPr>
                <w:b/>
                <w:bCs/>
                <w:color w:val="000000"/>
                <w:sz w:val="14"/>
                <w:szCs w:val="14"/>
              </w:rPr>
            </w:pPr>
          </w:p>
        </w:tc>
        <w:tc>
          <w:tcPr>
            <w:tcW w:w="1852" w:type="pct"/>
            <w:tcBorders>
              <w:top w:val="nil"/>
              <w:left w:val="nil"/>
              <w:bottom w:val="nil"/>
              <w:right w:val="nil"/>
            </w:tcBorders>
            <w:shd w:val="clear" w:color="auto" w:fill="auto"/>
            <w:noWrap/>
            <w:vAlign w:val="center"/>
            <w:hideMark/>
          </w:tcPr>
          <w:p w14:paraId="74F30494" w14:textId="77777777" w:rsidR="002E61B2" w:rsidRPr="00E85C32" w:rsidRDefault="002E61B2" w:rsidP="00B5580F">
            <w:pPr>
              <w:spacing w:after="0"/>
              <w:rPr>
                <w:sz w:val="14"/>
                <w:szCs w:val="14"/>
              </w:rPr>
            </w:pPr>
          </w:p>
        </w:tc>
      </w:tr>
      <w:tr w:rsidR="002E61B2" w:rsidRPr="0002072A" w14:paraId="01F266D3" w14:textId="77777777" w:rsidTr="00201082">
        <w:trPr>
          <w:gridAfter w:val="1"/>
          <w:wAfter w:w="808" w:type="pct"/>
          <w:cantSplit/>
          <w:trHeight w:val="20"/>
          <w:jc w:val="center"/>
        </w:trPr>
        <w:tc>
          <w:tcPr>
            <w:tcW w:w="2340" w:type="pct"/>
            <w:tcBorders>
              <w:top w:val="single" w:sz="4" w:space="0" w:color="auto"/>
              <w:left w:val="single" w:sz="4" w:space="0" w:color="auto"/>
              <w:bottom w:val="single" w:sz="4" w:space="0" w:color="auto"/>
              <w:right w:val="single" w:sz="4" w:space="0" w:color="auto"/>
            </w:tcBorders>
            <w:shd w:val="clear" w:color="auto" w:fill="5EB49D"/>
            <w:noWrap/>
            <w:vAlign w:val="center"/>
            <w:hideMark/>
          </w:tcPr>
          <w:p w14:paraId="67F0BE45" w14:textId="77777777" w:rsidR="002E61B2" w:rsidRPr="00E85C32" w:rsidRDefault="002E61B2" w:rsidP="00B5580F">
            <w:pPr>
              <w:spacing w:after="0"/>
              <w:rPr>
                <w:b/>
                <w:bCs/>
                <w:color w:val="FFFFFF" w:themeColor="background1"/>
                <w:sz w:val="14"/>
                <w:szCs w:val="14"/>
              </w:rPr>
            </w:pPr>
            <w:r w:rsidRPr="00E85C32">
              <w:rPr>
                <w:b/>
                <w:bCs/>
                <w:color w:val="FFFFFF" w:themeColor="background1"/>
                <w:sz w:val="14"/>
                <w:szCs w:val="14"/>
              </w:rPr>
              <w:t>2. Ratio des charges financières</w:t>
            </w:r>
          </w:p>
        </w:tc>
        <w:tc>
          <w:tcPr>
            <w:tcW w:w="1852" w:type="pct"/>
            <w:tcBorders>
              <w:top w:val="single" w:sz="4" w:space="0" w:color="auto"/>
              <w:left w:val="nil"/>
              <w:bottom w:val="single" w:sz="4" w:space="0" w:color="auto"/>
              <w:right w:val="single" w:sz="4" w:space="0" w:color="auto"/>
            </w:tcBorders>
            <w:shd w:val="clear" w:color="auto" w:fill="auto"/>
            <w:noWrap/>
            <w:vAlign w:val="center"/>
            <w:hideMark/>
          </w:tcPr>
          <w:p w14:paraId="19C0510F" w14:textId="77777777" w:rsidR="002E61B2" w:rsidRPr="00E85C32" w:rsidRDefault="002E61B2" w:rsidP="00B5580F">
            <w:pPr>
              <w:spacing w:after="0"/>
              <w:rPr>
                <w:color w:val="FFFFFF" w:themeColor="background1"/>
                <w:sz w:val="14"/>
                <w:szCs w:val="14"/>
              </w:rPr>
            </w:pPr>
          </w:p>
        </w:tc>
      </w:tr>
      <w:tr w:rsidR="002E61B2" w:rsidRPr="0002072A" w14:paraId="169E2CE4" w14:textId="77777777" w:rsidTr="00201082">
        <w:trPr>
          <w:gridAfter w:val="1"/>
          <w:wAfter w:w="808" w:type="pct"/>
          <w:cantSplit/>
          <w:trHeight w:val="20"/>
          <w:jc w:val="center"/>
        </w:trPr>
        <w:tc>
          <w:tcPr>
            <w:tcW w:w="2340" w:type="pct"/>
            <w:tcBorders>
              <w:top w:val="nil"/>
              <w:left w:val="single" w:sz="4" w:space="0" w:color="auto"/>
              <w:bottom w:val="single" w:sz="4" w:space="0" w:color="auto"/>
              <w:right w:val="single" w:sz="4" w:space="0" w:color="auto"/>
            </w:tcBorders>
            <w:shd w:val="clear" w:color="auto" w:fill="auto"/>
            <w:noWrap/>
            <w:vAlign w:val="center"/>
            <w:hideMark/>
          </w:tcPr>
          <w:p w14:paraId="4B5F4CDF" w14:textId="77777777" w:rsidR="002E61B2" w:rsidRPr="00E85C32" w:rsidRDefault="002E61B2" w:rsidP="00B5580F">
            <w:pPr>
              <w:spacing w:after="0"/>
              <w:rPr>
                <w:color w:val="000000"/>
                <w:sz w:val="14"/>
                <w:szCs w:val="14"/>
              </w:rPr>
            </w:pPr>
            <w:r w:rsidRPr="00E85C32">
              <w:rPr>
                <w:color w:val="000000"/>
                <w:sz w:val="14"/>
                <w:szCs w:val="14"/>
              </w:rPr>
              <w:t>Dépenses ordinaires de dette</w:t>
            </w:r>
          </w:p>
        </w:tc>
        <w:tc>
          <w:tcPr>
            <w:tcW w:w="1852" w:type="pct"/>
            <w:tcBorders>
              <w:top w:val="nil"/>
              <w:left w:val="nil"/>
              <w:bottom w:val="single" w:sz="4" w:space="0" w:color="auto"/>
              <w:right w:val="single" w:sz="4" w:space="0" w:color="auto"/>
            </w:tcBorders>
            <w:shd w:val="clear" w:color="auto" w:fill="auto"/>
            <w:noWrap/>
            <w:vAlign w:val="center"/>
            <w:hideMark/>
          </w:tcPr>
          <w:p w14:paraId="2214E4E7" w14:textId="77777777" w:rsidR="002E61B2" w:rsidRPr="00E85C32" w:rsidRDefault="002E61B2" w:rsidP="00B5580F">
            <w:pPr>
              <w:spacing w:after="0"/>
              <w:rPr>
                <w:color w:val="000000"/>
                <w:sz w:val="14"/>
                <w:szCs w:val="14"/>
              </w:rPr>
            </w:pPr>
          </w:p>
        </w:tc>
      </w:tr>
      <w:tr w:rsidR="002E61B2" w:rsidRPr="0002072A" w14:paraId="2C8932DA" w14:textId="77777777" w:rsidTr="00201082">
        <w:trPr>
          <w:gridAfter w:val="1"/>
          <w:wAfter w:w="808" w:type="pct"/>
          <w:cantSplit/>
          <w:trHeight w:val="20"/>
          <w:jc w:val="center"/>
        </w:trPr>
        <w:tc>
          <w:tcPr>
            <w:tcW w:w="2340" w:type="pct"/>
            <w:tcBorders>
              <w:top w:val="nil"/>
              <w:left w:val="single" w:sz="4" w:space="0" w:color="auto"/>
              <w:bottom w:val="single" w:sz="4" w:space="0" w:color="auto"/>
              <w:right w:val="single" w:sz="4" w:space="0" w:color="auto"/>
            </w:tcBorders>
            <w:shd w:val="clear" w:color="auto" w:fill="auto"/>
            <w:noWrap/>
            <w:vAlign w:val="center"/>
            <w:hideMark/>
          </w:tcPr>
          <w:p w14:paraId="4D2CD86E" w14:textId="77777777" w:rsidR="002E61B2" w:rsidRPr="00E85C32" w:rsidRDefault="002E61B2" w:rsidP="00B5580F">
            <w:pPr>
              <w:spacing w:after="0"/>
              <w:rPr>
                <w:color w:val="000000"/>
                <w:sz w:val="14"/>
                <w:szCs w:val="14"/>
              </w:rPr>
            </w:pPr>
            <w:r w:rsidRPr="00E85C32">
              <w:rPr>
                <w:color w:val="000000"/>
                <w:sz w:val="14"/>
                <w:szCs w:val="14"/>
              </w:rPr>
              <w:t>Emprunts part État</w:t>
            </w:r>
          </w:p>
        </w:tc>
        <w:tc>
          <w:tcPr>
            <w:tcW w:w="1852" w:type="pct"/>
            <w:tcBorders>
              <w:top w:val="nil"/>
              <w:left w:val="nil"/>
              <w:bottom w:val="single" w:sz="4" w:space="0" w:color="auto"/>
              <w:right w:val="single" w:sz="4" w:space="0" w:color="auto"/>
            </w:tcBorders>
            <w:shd w:val="clear" w:color="auto" w:fill="auto"/>
            <w:noWrap/>
            <w:vAlign w:val="center"/>
            <w:hideMark/>
          </w:tcPr>
          <w:p w14:paraId="4C77D73E" w14:textId="77777777" w:rsidR="002E61B2" w:rsidRPr="00E85C32" w:rsidRDefault="002E61B2" w:rsidP="00B5580F">
            <w:pPr>
              <w:spacing w:after="0"/>
              <w:rPr>
                <w:color w:val="000000"/>
                <w:sz w:val="14"/>
                <w:szCs w:val="14"/>
              </w:rPr>
            </w:pPr>
          </w:p>
        </w:tc>
      </w:tr>
      <w:tr w:rsidR="002E61B2" w:rsidRPr="0002072A" w14:paraId="5D3ACE8E" w14:textId="77777777" w:rsidTr="00201082">
        <w:trPr>
          <w:gridAfter w:val="1"/>
          <w:wAfter w:w="808" w:type="pct"/>
          <w:cantSplit/>
          <w:trHeight w:val="20"/>
          <w:jc w:val="center"/>
        </w:trPr>
        <w:tc>
          <w:tcPr>
            <w:tcW w:w="2340" w:type="pct"/>
            <w:tcBorders>
              <w:top w:val="nil"/>
              <w:left w:val="single" w:sz="4" w:space="0" w:color="auto"/>
              <w:bottom w:val="single" w:sz="4" w:space="0" w:color="auto"/>
              <w:right w:val="single" w:sz="4" w:space="0" w:color="auto"/>
            </w:tcBorders>
            <w:shd w:val="clear" w:color="auto" w:fill="auto"/>
            <w:noWrap/>
            <w:vAlign w:val="center"/>
            <w:hideMark/>
          </w:tcPr>
          <w:p w14:paraId="26709A0E" w14:textId="77777777" w:rsidR="002E61B2" w:rsidRPr="00E85C32" w:rsidRDefault="002E61B2" w:rsidP="00B5580F">
            <w:pPr>
              <w:spacing w:after="0"/>
              <w:rPr>
                <w:color w:val="000000"/>
                <w:sz w:val="14"/>
                <w:szCs w:val="14"/>
              </w:rPr>
            </w:pPr>
            <w:r w:rsidRPr="00E85C32">
              <w:rPr>
                <w:color w:val="000000"/>
                <w:sz w:val="14"/>
                <w:szCs w:val="14"/>
              </w:rPr>
              <w:t>Emprunts part tiers</w:t>
            </w:r>
          </w:p>
        </w:tc>
        <w:tc>
          <w:tcPr>
            <w:tcW w:w="1852" w:type="pct"/>
            <w:tcBorders>
              <w:top w:val="nil"/>
              <w:left w:val="nil"/>
              <w:bottom w:val="single" w:sz="4" w:space="0" w:color="auto"/>
              <w:right w:val="single" w:sz="4" w:space="0" w:color="auto"/>
            </w:tcBorders>
            <w:shd w:val="clear" w:color="auto" w:fill="auto"/>
            <w:noWrap/>
            <w:vAlign w:val="center"/>
            <w:hideMark/>
          </w:tcPr>
          <w:p w14:paraId="48D2E227" w14:textId="77777777" w:rsidR="002E61B2" w:rsidRPr="00E85C32" w:rsidRDefault="002E61B2" w:rsidP="00B5580F">
            <w:pPr>
              <w:spacing w:after="0"/>
              <w:rPr>
                <w:color w:val="000000"/>
                <w:sz w:val="14"/>
                <w:szCs w:val="14"/>
              </w:rPr>
            </w:pPr>
          </w:p>
        </w:tc>
      </w:tr>
      <w:tr w:rsidR="002E61B2" w:rsidRPr="0002072A" w14:paraId="457D6E89" w14:textId="77777777" w:rsidTr="00201082">
        <w:trPr>
          <w:gridAfter w:val="1"/>
          <w:wAfter w:w="808" w:type="pct"/>
          <w:cantSplit/>
          <w:trHeight w:val="20"/>
          <w:jc w:val="center"/>
        </w:trPr>
        <w:tc>
          <w:tcPr>
            <w:tcW w:w="2340" w:type="pct"/>
            <w:tcBorders>
              <w:top w:val="nil"/>
              <w:left w:val="single" w:sz="4" w:space="0" w:color="auto"/>
              <w:bottom w:val="single" w:sz="4" w:space="0" w:color="auto"/>
              <w:right w:val="single" w:sz="4" w:space="0" w:color="auto"/>
            </w:tcBorders>
            <w:shd w:val="clear" w:color="auto" w:fill="auto"/>
            <w:noWrap/>
            <w:vAlign w:val="center"/>
            <w:hideMark/>
          </w:tcPr>
          <w:p w14:paraId="3412F601" w14:textId="77777777" w:rsidR="002E61B2" w:rsidRPr="00E85C32" w:rsidRDefault="002E61B2" w:rsidP="00B5580F">
            <w:pPr>
              <w:spacing w:after="0"/>
              <w:rPr>
                <w:color w:val="000000"/>
                <w:sz w:val="14"/>
                <w:szCs w:val="14"/>
              </w:rPr>
            </w:pPr>
            <w:r w:rsidRPr="00E85C32">
              <w:rPr>
                <w:color w:val="000000"/>
                <w:sz w:val="14"/>
                <w:szCs w:val="14"/>
              </w:rPr>
              <w:t>Emprunts CRAC</w:t>
            </w:r>
          </w:p>
        </w:tc>
        <w:tc>
          <w:tcPr>
            <w:tcW w:w="1852" w:type="pct"/>
            <w:tcBorders>
              <w:top w:val="nil"/>
              <w:left w:val="nil"/>
              <w:bottom w:val="single" w:sz="4" w:space="0" w:color="auto"/>
              <w:right w:val="single" w:sz="4" w:space="0" w:color="auto"/>
            </w:tcBorders>
            <w:shd w:val="clear" w:color="auto" w:fill="auto"/>
            <w:noWrap/>
            <w:vAlign w:val="center"/>
            <w:hideMark/>
          </w:tcPr>
          <w:p w14:paraId="567444BA" w14:textId="77777777" w:rsidR="002E61B2" w:rsidRPr="00E85C32" w:rsidRDefault="002E61B2" w:rsidP="00B5580F">
            <w:pPr>
              <w:spacing w:after="0"/>
              <w:rPr>
                <w:color w:val="000000"/>
                <w:sz w:val="14"/>
                <w:szCs w:val="14"/>
              </w:rPr>
            </w:pPr>
          </w:p>
        </w:tc>
      </w:tr>
      <w:tr w:rsidR="002E61B2" w:rsidRPr="0002072A" w14:paraId="7A1E19B0" w14:textId="77777777" w:rsidTr="00201082">
        <w:trPr>
          <w:gridAfter w:val="1"/>
          <w:wAfter w:w="808" w:type="pct"/>
          <w:cantSplit/>
          <w:trHeight w:val="20"/>
          <w:jc w:val="center"/>
        </w:trPr>
        <w:tc>
          <w:tcPr>
            <w:tcW w:w="2340" w:type="pct"/>
            <w:tcBorders>
              <w:top w:val="nil"/>
              <w:left w:val="single" w:sz="4" w:space="0" w:color="auto"/>
              <w:bottom w:val="single" w:sz="4" w:space="0" w:color="auto"/>
              <w:right w:val="single" w:sz="4" w:space="0" w:color="auto"/>
            </w:tcBorders>
            <w:shd w:val="clear" w:color="auto" w:fill="auto"/>
            <w:noWrap/>
            <w:vAlign w:val="center"/>
            <w:hideMark/>
          </w:tcPr>
          <w:p w14:paraId="780644E0" w14:textId="77777777" w:rsidR="002E61B2" w:rsidRPr="00E85C32" w:rsidRDefault="002E61B2" w:rsidP="00B5580F">
            <w:pPr>
              <w:spacing w:after="0"/>
              <w:rPr>
                <w:color w:val="000000"/>
                <w:sz w:val="14"/>
                <w:szCs w:val="14"/>
              </w:rPr>
            </w:pPr>
            <w:r w:rsidRPr="00E85C32">
              <w:rPr>
                <w:color w:val="000000"/>
                <w:sz w:val="14"/>
                <w:szCs w:val="14"/>
              </w:rPr>
              <w:t>Interventions CRAC après le 31/12/2007</w:t>
            </w:r>
          </w:p>
        </w:tc>
        <w:tc>
          <w:tcPr>
            <w:tcW w:w="1852" w:type="pct"/>
            <w:tcBorders>
              <w:top w:val="nil"/>
              <w:left w:val="nil"/>
              <w:bottom w:val="single" w:sz="4" w:space="0" w:color="auto"/>
              <w:right w:val="single" w:sz="4" w:space="0" w:color="auto"/>
            </w:tcBorders>
            <w:shd w:val="clear" w:color="auto" w:fill="auto"/>
            <w:noWrap/>
            <w:vAlign w:val="center"/>
            <w:hideMark/>
          </w:tcPr>
          <w:p w14:paraId="238D2DAD" w14:textId="77777777" w:rsidR="002E61B2" w:rsidRPr="00E85C32" w:rsidRDefault="002E61B2" w:rsidP="00B5580F">
            <w:pPr>
              <w:spacing w:after="0"/>
              <w:rPr>
                <w:color w:val="000000"/>
                <w:sz w:val="14"/>
                <w:szCs w:val="14"/>
              </w:rPr>
            </w:pPr>
          </w:p>
        </w:tc>
      </w:tr>
      <w:tr w:rsidR="002E61B2" w:rsidRPr="0002072A" w14:paraId="17C209A3" w14:textId="77777777" w:rsidTr="00201082">
        <w:trPr>
          <w:gridAfter w:val="1"/>
          <w:wAfter w:w="808" w:type="pct"/>
          <w:cantSplit/>
          <w:trHeight w:val="20"/>
          <w:jc w:val="center"/>
        </w:trPr>
        <w:tc>
          <w:tcPr>
            <w:tcW w:w="2340" w:type="pct"/>
            <w:tcBorders>
              <w:top w:val="nil"/>
              <w:left w:val="single" w:sz="4" w:space="0" w:color="auto"/>
              <w:bottom w:val="single" w:sz="4" w:space="0" w:color="auto"/>
              <w:right w:val="single" w:sz="4" w:space="0" w:color="auto"/>
            </w:tcBorders>
            <w:shd w:val="clear" w:color="auto" w:fill="auto"/>
            <w:noWrap/>
            <w:vAlign w:val="center"/>
            <w:hideMark/>
          </w:tcPr>
          <w:p w14:paraId="6FCC7EF4" w14:textId="77777777" w:rsidR="002E61B2" w:rsidRPr="00E85C32" w:rsidRDefault="002E61B2" w:rsidP="00B5580F">
            <w:pPr>
              <w:spacing w:after="0"/>
              <w:rPr>
                <w:b/>
                <w:bCs/>
                <w:color w:val="000000"/>
                <w:sz w:val="14"/>
                <w:szCs w:val="14"/>
              </w:rPr>
            </w:pPr>
            <w:r w:rsidRPr="00E85C32">
              <w:rPr>
                <w:b/>
                <w:bCs/>
                <w:color w:val="000000"/>
                <w:sz w:val="14"/>
                <w:szCs w:val="14"/>
              </w:rPr>
              <w:t>Charges financières nettes</w:t>
            </w:r>
          </w:p>
        </w:tc>
        <w:tc>
          <w:tcPr>
            <w:tcW w:w="1852" w:type="pct"/>
            <w:tcBorders>
              <w:top w:val="nil"/>
              <w:left w:val="nil"/>
              <w:bottom w:val="single" w:sz="4" w:space="0" w:color="auto"/>
              <w:right w:val="single" w:sz="4" w:space="0" w:color="auto"/>
            </w:tcBorders>
            <w:shd w:val="clear" w:color="auto" w:fill="auto"/>
            <w:noWrap/>
            <w:vAlign w:val="center"/>
            <w:hideMark/>
          </w:tcPr>
          <w:p w14:paraId="132F46F6" w14:textId="77777777" w:rsidR="002E61B2" w:rsidRPr="00E85C32" w:rsidRDefault="002E61B2" w:rsidP="00B5580F">
            <w:pPr>
              <w:spacing w:after="0"/>
              <w:rPr>
                <w:b/>
                <w:bCs/>
                <w:color w:val="000000"/>
                <w:sz w:val="14"/>
                <w:szCs w:val="14"/>
              </w:rPr>
            </w:pPr>
            <w:r w:rsidRPr="00E85C32">
              <w:rPr>
                <w:b/>
                <w:bCs/>
                <w:color w:val="000000"/>
                <w:sz w:val="14"/>
                <w:szCs w:val="14"/>
              </w:rPr>
              <w:t xml:space="preserve">                   -     </w:t>
            </w:r>
          </w:p>
        </w:tc>
      </w:tr>
      <w:tr w:rsidR="002E61B2" w:rsidRPr="0002072A" w14:paraId="63051304" w14:textId="77777777" w:rsidTr="00201082">
        <w:trPr>
          <w:gridAfter w:val="1"/>
          <w:wAfter w:w="808" w:type="pct"/>
          <w:cantSplit/>
          <w:trHeight w:val="20"/>
          <w:jc w:val="center"/>
        </w:trPr>
        <w:tc>
          <w:tcPr>
            <w:tcW w:w="2340" w:type="pct"/>
            <w:tcBorders>
              <w:top w:val="nil"/>
              <w:left w:val="single" w:sz="4" w:space="0" w:color="auto"/>
              <w:bottom w:val="single" w:sz="4" w:space="0" w:color="auto"/>
              <w:right w:val="single" w:sz="4" w:space="0" w:color="auto"/>
            </w:tcBorders>
            <w:shd w:val="clear" w:color="auto" w:fill="auto"/>
            <w:noWrap/>
            <w:vAlign w:val="center"/>
            <w:hideMark/>
          </w:tcPr>
          <w:p w14:paraId="09F86385" w14:textId="77777777" w:rsidR="002E61B2" w:rsidRPr="00E85C32" w:rsidRDefault="002E61B2" w:rsidP="00B5580F">
            <w:pPr>
              <w:spacing w:after="0"/>
              <w:rPr>
                <w:color w:val="000000"/>
                <w:sz w:val="14"/>
                <w:szCs w:val="14"/>
              </w:rPr>
            </w:pPr>
            <w:r w:rsidRPr="00E85C32">
              <w:rPr>
                <w:color w:val="000000"/>
                <w:sz w:val="14"/>
                <w:szCs w:val="14"/>
              </w:rPr>
              <w:t>Charges financières nettes</w:t>
            </w:r>
          </w:p>
        </w:tc>
        <w:tc>
          <w:tcPr>
            <w:tcW w:w="1852" w:type="pct"/>
            <w:tcBorders>
              <w:top w:val="nil"/>
              <w:left w:val="nil"/>
              <w:bottom w:val="single" w:sz="4" w:space="0" w:color="auto"/>
              <w:right w:val="single" w:sz="4" w:space="0" w:color="auto"/>
            </w:tcBorders>
            <w:shd w:val="clear" w:color="auto" w:fill="auto"/>
            <w:noWrap/>
            <w:vAlign w:val="center"/>
            <w:hideMark/>
          </w:tcPr>
          <w:p w14:paraId="190EACBA" w14:textId="77777777" w:rsidR="002E61B2" w:rsidRPr="00E85C32" w:rsidRDefault="002E61B2" w:rsidP="00B5580F">
            <w:pPr>
              <w:spacing w:after="0"/>
              <w:rPr>
                <w:color w:val="000000"/>
                <w:sz w:val="14"/>
                <w:szCs w:val="14"/>
              </w:rPr>
            </w:pPr>
            <w:r w:rsidRPr="00E85C32">
              <w:rPr>
                <w:color w:val="000000"/>
                <w:sz w:val="14"/>
                <w:szCs w:val="14"/>
              </w:rPr>
              <w:t xml:space="preserve">                   -     </w:t>
            </w:r>
          </w:p>
        </w:tc>
      </w:tr>
      <w:tr w:rsidR="002E61B2" w:rsidRPr="0002072A" w14:paraId="5EB88194" w14:textId="77777777" w:rsidTr="00201082">
        <w:trPr>
          <w:gridAfter w:val="1"/>
          <w:wAfter w:w="808" w:type="pct"/>
          <w:cantSplit/>
          <w:trHeight w:val="20"/>
          <w:jc w:val="center"/>
        </w:trPr>
        <w:tc>
          <w:tcPr>
            <w:tcW w:w="2340" w:type="pct"/>
            <w:tcBorders>
              <w:top w:val="nil"/>
              <w:left w:val="single" w:sz="4" w:space="0" w:color="auto"/>
              <w:bottom w:val="single" w:sz="4" w:space="0" w:color="auto"/>
              <w:right w:val="single" w:sz="4" w:space="0" w:color="auto"/>
            </w:tcBorders>
            <w:shd w:val="clear" w:color="auto" w:fill="auto"/>
            <w:noWrap/>
            <w:vAlign w:val="center"/>
            <w:hideMark/>
          </w:tcPr>
          <w:p w14:paraId="54B76A2D" w14:textId="77777777" w:rsidR="002E61B2" w:rsidRPr="00E85C32" w:rsidRDefault="002E61B2" w:rsidP="00B5580F">
            <w:pPr>
              <w:spacing w:after="0"/>
              <w:rPr>
                <w:color w:val="000000"/>
                <w:sz w:val="14"/>
                <w:szCs w:val="14"/>
              </w:rPr>
            </w:pPr>
            <w:r w:rsidRPr="00E85C32">
              <w:rPr>
                <w:color w:val="000000"/>
                <w:sz w:val="14"/>
                <w:szCs w:val="14"/>
              </w:rPr>
              <w:t>Recettes ordinaires nettes</w:t>
            </w:r>
          </w:p>
        </w:tc>
        <w:tc>
          <w:tcPr>
            <w:tcW w:w="1852" w:type="pct"/>
            <w:tcBorders>
              <w:top w:val="nil"/>
              <w:left w:val="nil"/>
              <w:bottom w:val="single" w:sz="4" w:space="0" w:color="auto"/>
              <w:right w:val="single" w:sz="4" w:space="0" w:color="auto"/>
            </w:tcBorders>
            <w:shd w:val="clear" w:color="auto" w:fill="auto"/>
            <w:noWrap/>
            <w:vAlign w:val="center"/>
            <w:hideMark/>
          </w:tcPr>
          <w:p w14:paraId="1B712581" w14:textId="77777777" w:rsidR="002E61B2" w:rsidRPr="00E85C32" w:rsidRDefault="002E61B2" w:rsidP="00B5580F">
            <w:pPr>
              <w:spacing w:after="0"/>
              <w:rPr>
                <w:color w:val="000000"/>
                <w:sz w:val="14"/>
                <w:szCs w:val="14"/>
              </w:rPr>
            </w:pPr>
            <w:r w:rsidRPr="00E85C32">
              <w:rPr>
                <w:color w:val="000000"/>
                <w:sz w:val="14"/>
                <w:szCs w:val="14"/>
              </w:rPr>
              <w:t xml:space="preserve">                   -     </w:t>
            </w:r>
          </w:p>
        </w:tc>
      </w:tr>
      <w:tr w:rsidR="002E61B2" w:rsidRPr="0002072A" w14:paraId="053DEA52" w14:textId="77777777" w:rsidTr="00201082">
        <w:trPr>
          <w:cantSplit/>
          <w:trHeight w:val="20"/>
          <w:jc w:val="center"/>
        </w:trPr>
        <w:tc>
          <w:tcPr>
            <w:tcW w:w="2340" w:type="pct"/>
            <w:tcBorders>
              <w:top w:val="single" w:sz="4" w:space="0" w:color="auto"/>
              <w:left w:val="single" w:sz="4" w:space="0" w:color="auto"/>
              <w:bottom w:val="single" w:sz="4" w:space="0" w:color="auto"/>
              <w:right w:val="single" w:sz="4" w:space="0" w:color="auto"/>
            </w:tcBorders>
            <w:shd w:val="clear" w:color="auto" w:fill="5EB49D"/>
            <w:noWrap/>
            <w:vAlign w:val="center"/>
            <w:hideMark/>
          </w:tcPr>
          <w:p w14:paraId="6750020D" w14:textId="77777777" w:rsidR="002E61B2" w:rsidRPr="00E85C32" w:rsidRDefault="002E61B2" w:rsidP="00B5580F">
            <w:pPr>
              <w:spacing w:after="0"/>
              <w:rPr>
                <w:b/>
                <w:bCs/>
                <w:color w:val="FFFFFF" w:themeColor="background1"/>
                <w:sz w:val="14"/>
                <w:szCs w:val="14"/>
              </w:rPr>
            </w:pPr>
            <w:r w:rsidRPr="00E85C32">
              <w:rPr>
                <w:b/>
                <w:bCs/>
                <w:color w:val="FFFFFF" w:themeColor="background1"/>
                <w:sz w:val="14"/>
                <w:szCs w:val="14"/>
              </w:rPr>
              <w:t>Ratio</w:t>
            </w:r>
          </w:p>
        </w:tc>
        <w:tc>
          <w:tcPr>
            <w:tcW w:w="1852" w:type="pct"/>
            <w:tcBorders>
              <w:top w:val="single" w:sz="4" w:space="0" w:color="auto"/>
              <w:left w:val="nil"/>
              <w:bottom w:val="single" w:sz="4" w:space="0" w:color="auto"/>
              <w:right w:val="single" w:sz="4" w:space="0" w:color="auto"/>
            </w:tcBorders>
            <w:shd w:val="clear" w:color="auto" w:fill="54B49D"/>
            <w:noWrap/>
            <w:vAlign w:val="center"/>
            <w:hideMark/>
          </w:tcPr>
          <w:p w14:paraId="036B8D29" w14:textId="77777777" w:rsidR="002E61B2" w:rsidRPr="00E85C32" w:rsidRDefault="002E61B2" w:rsidP="00B5580F">
            <w:pPr>
              <w:spacing w:after="0"/>
              <w:rPr>
                <w:color w:val="FFFFFF" w:themeColor="background1"/>
                <w:sz w:val="14"/>
                <w:szCs w:val="14"/>
              </w:rPr>
            </w:pPr>
          </w:p>
        </w:tc>
        <w:tc>
          <w:tcPr>
            <w:tcW w:w="808" w:type="pct"/>
            <w:tcBorders>
              <w:top w:val="single" w:sz="4" w:space="0" w:color="auto"/>
              <w:left w:val="nil"/>
              <w:bottom w:val="single" w:sz="4" w:space="0" w:color="auto"/>
              <w:right w:val="single" w:sz="4" w:space="0" w:color="auto"/>
            </w:tcBorders>
            <w:shd w:val="clear" w:color="000000" w:fill="FF0000"/>
            <w:noWrap/>
            <w:vAlign w:val="center"/>
            <w:hideMark/>
          </w:tcPr>
          <w:p w14:paraId="5013089A" w14:textId="77777777" w:rsidR="002E61B2" w:rsidRPr="00E85C32" w:rsidRDefault="002E61B2" w:rsidP="00B5580F">
            <w:pPr>
              <w:spacing w:after="0"/>
              <w:rPr>
                <w:b/>
                <w:bCs/>
                <w:color w:val="FFFFFF" w:themeColor="background1"/>
                <w:sz w:val="14"/>
                <w:szCs w:val="14"/>
              </w:rPr>
            </w:pPr>
            <w:r w:rsidRPr="00E85C32">
              <w:rPr>
                <w:b/>
                <w:bCs/>
                <w:color w:val="FFFFFF" w:themeColor="background1"/>
                <w:sz w:val="14"/>
                <w:szCs w:val="14"/>
              </w:rPr>
              <w:t xml:space="preserve">MAXIMUM 17,5% </w:t>
            </w:r>
          </w:p>
        </w:tc>
      </w:tr>
    </w:tbl>
    <w:p w14:paraId="3352EE42" w14:textId="77777777" w:rsidR="002E61B2" w:rsidRPr="00E85C32" w:rsidRDefault="002E61B2" w:rsidP="002E61B2">
      <w:pPr>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60"/>
      </w:tblGrid>
      <w:tr w:rsidR="002E61B2" w:rsidRPr="00285446" w14:paraId="67C04815" w14:textId="77777777" w:rsidTr="007C2BA8">
        <w:trPr>
          <w:trHeight w:val="20"/>
          <w:jc w:val="center"/>
        </w:trPr>
        <w:tc>
          <w:tcPr>
            <w:tcW w:w="5000" w:type="pct"/>
            <w:noWrap/>
            <w:vAlign w:val="center"/>
            <w:hideMark/>
          </w:tcPr>
          <w:p w14:paraId="0F8B22BC" w14:textId="77777777" w:rsidR="002E61B2" w:rsidRPr="00702362" w:rsidRDefault="002E61B2" w:rsidP="00201082">
            <w:pPr>
              <w:spacing w:after="0"/>
              <w:rPr>
                <w:b/>
                <w:bCs/>
                <w:color w:val="000000"/>
                <w:sz w:val="22"/>
                <w:szCs w:val="22"/>
              </w:rPr>
            </w:pPr>
            <w:r w:rsidRPr="00702362">
              <w:rPr>
                <w:b/>
                <w:bCs/>
                <w:color w:val="000000"/>
                <w:sz w:val="22"/>
                <w:szCs w:val="22"/>
              </w:rPr>
              <w:t>Si un des deux ratios est inférieur au % maximum :</w:t>
            </w:r>
          </w:p>
        </w:tc>
      </w:tr>
      <w:tr w:rsidR="002E61B2" w:rsidRPr="00285446" w14:paraId="75AC1873" w14:textId="77777777" w:rsidTr="007C2BA8">
        <w:trPr>
          <w:trHeight w:val="20"/>
          <w:jc w:val="center"/>
        </w:trPr>
        <w:tc>
          <w:tcPr>
            <w:tcW w:w="5000" w:type="pct"/>
            <w:vAlign w:val="center"/>
            <w:hideMark/>
          </w:tcPr>
          <w:p w14:paraId="569A39E6" w14:textId="77777777" w:rsidR="002E61B2" w:rsidRPr="00702362" w:rsidRDefault="002E61B2" w:rsidP="00201082">
            <w:pPr>
              <w:spacing w:after="0"/>
              <w:rPr>
                <w:color w:val="000000"/>
                <w:sz w:val="22"/>
                <w:szCs w:val="22"/>
              </w:rPr>
            </w:pPr>
          </w:p>
        </w:tc>
      </w:tr>
      <w:tr w:rsidR="002E61B2" w:rsidRPr="00285446" w14:paraId="4942D2E6" w14:textId="77777777" w:rsidTr="007C2BA8">
        <w:trPr>
          <w:trHeight w:val="20"/>
          <w:jc w:val="center"/>
        </w:trPr>
        <w:tc>
          <w:tcPr>
            <w:tcW w:w="5000" w:type="pct"/>
            <w:tcBorders>
              <w:bottom w:val="single" w:sz="4" w:space="0" w:color="auto"/>
            </w:tcBorders>
            <w:vAlign w:val="center"/>
            <w:hideMark/>
          </w:tcPr>
          <w:p w14:paraId="6632E332" w14:textId="77777777" w:rsidR="002E61B2" w:rsidRPr="00702362" w:rsidRDefault="002E61B2" w:rsidP="007C2BA8">
            <w:pPr>
              <w:rPr>
                <w:color w:val="000000"/>
                <w:sz w:val="22"/>
                <w:szCs w:val="22"/>
              </w:rPr>
            </w:pPr>
            <w:r w:rsidRPr="00702362">
              <w:rPr>
                <w:color w:val="000000"/>
                <w:sz w:val="22"/>
                <w:szCs w:val="22"/>
              </w:rPr>
              <w:t>Balise d’emprunts pluriannuelle autorisée de maximum 960 €/habitant sur la mandature</w:t>
            </w:r>
            <w:r>
              <w:rPr>
                <w:color w:val="000000"/>
                <w:sz w:val="22"/>
                <w:szCs w:val="22"/>
              </w:rPr>
              <w:t xml:space="preserve"> de 2019-2024</w:t>
            </w:r>
            <w:r w:rsidRPr="00702362">
              <w:rPr>
                <w:color w:val="000000"/>
                <w:sz w:val="22"/>
                <w:szCs w:val="22"/>
              </w:rPr>
              <w:t xml:space="preserve"> (sachant que les montants des investissements prévus par emprunts dans les budgets des entités consolidées doivent être repris dans ce volume d'investissement).</w:t>
            </w:r>
          </w:p>
        </w:tc>
      </w:tr>
      <w:tr w:rsidR="002E61B2" w:rsidRPr="00285446" w14:paraId="0B2953FA" w14:textId="77777777" w:rsidTr="007C2BA8">
        <w:trPr>
          <w:trHeight w:val="20"/>
          <w:jc w:val="center"/>
        </w:trPr>
        <w:tc>
          <w:tcPr>
            <w:tcW w:w="5000" w:type="pct"/>
            <w:tcBorders>
              <w:bottom w:val="single" w:sz="4" w:space="0" w:color="auto"/>
            </w:tcBorders>
            <w:noWrap/>
            <w:vAlign w:val="center"/>
            <w:hideMark/>
          </w:tcPr>
          <w:p w14:paraId="23A1A450" w14:textId="77777777" w:rsidR="002E61B2" w:rsidRPr="00702362" w:rsidRDefault="002E61B2" w:rsidP="007C2BA8">
            <w:pPr>
              <w:rPr>
                <w:b/>
                <w:bCs/>
                <w:color w:val="000000"/>
                <w:sz w:val="22"/>
                <w:szCs w:val="22"/>
              </w:rPr>
            </w:pPr>
            <w:r w:rsidRPr="00702362">
              <w:rPr>
                <w:b/>
                <w:bCs/>
                <w:color w:val="000000"/>
                <w:sz w:val="22"/>
                <w:szCs w:val="22"/>
              </w:rPr>
              <w:t>Si les deux ratios sont supérieurs au % maximum autorisé :</w:t>
            </w:r>
          </w:p>
        </w:tc>
      </w:tr>
      <w:tr w:rsidR="002E61B2" w:rsidRPr="00285446" w14:paraId="227474B4" w14:textId="77777777" w:rsidTr="007C2BA8">
        <w:trPr>
          <w:trHeight w:val="20"/>
          <w:jc w:val="center"/>
        </w:trPr>
        <w:tc>
          <w:tcPr>
            <w:tcW w:w="5000" w:type="pct"/>
            <w:tcBorders>
              <w:top w:val="single" w:sz="4" w:space="0" w:color="auto"/>
              <w:left w:val="single" w:sz="4" w:space="0" w:color="auto"/>
              <w:bottom w:val="single" w:sz="4" w:space="0" w:color="auto"/>
              <w:right w:val="single" w:sz="4" w:space="0" w:color="auto"/>
            </w:tcBorders>
            <w:vAlign w:val="center"/>
            <w:hideMark/>
          </w:tcPr>
          <w:p w14:paraId="4B87592A" w14:textId="77777777" w:rsidR="002E61B2" w:rsidRPr="00702362" w:rsidRDefault="002E61B2" w:rsidP="007C2BA8">
            <w:pPr>
              <w:rPr>
                <w:color w:val="000000"/>
                <w:sz w:val="22"/>
                <w:szCs w:val="22"/>
              </w:rPr>
            </w:pPr>
          </w:p>
        </w:tc>
      </w:tr>
      <w:tr w:rsidR="002E61B2" w:rsidRPr="00285446" w14:paraId="7346175F" w14:textId="77777777" w:rsidTr="007C2BA8">
        <w:trPr>
          <w:trHeight w:val="20"/>
          <w:jc w:val="center"/>
        </w:trPr>
        <w:tc>
          <w:tcPr>
            <w:tcW w:w="5000" w:type="pct"/>
            <w:tcBorders>
              <w:top w:val="single" w:sz="4" w:space="0" w:color="auto"/>
              <w:left w:val="single" w:sz="4" w:space="0" w:color="auto"/>
              <w:bottom w:val="nil"/>
              <w:right w:val="single" w:sz="4" w:space="0" w:color="auto"/>
            </w:tcBorders>
            <w:vAlign w:val="center"/>
            <w:hideMark/>
          </w:tcPr>
          <w:p w14:paraId="68ADEC10" w14:textId="77777777" w:rsidR="002E61B2" w:rsidRPr="00702362" w:rsidRDefault="002E61B2" w:rsidP="007C2BA8">
            <w:pPr>
              <w:rPr>
                <w:color w:val="000000"/>
                <w:sz w:val="22"/>
                <w:szCs w:val="22"/>
              </w:rPr>
            </w:pPr>
            <w:r w:rsidRPr="00702362">
              <w:rPr>
                <w:color w:val="000000"/>
                <w:sz w:val="22"/>
                <w:szCs w:val="22"/>
              </w:rPr>
              <w:t>Balise d’emprunts pluriannuelle autorisée de maximum 600 €/habitant sur la mandature</w:t>
            </w:r>
            <w:r>
              <w:rPr>
                <w:color w:val="000000"/>
                <w:sz w:val="22"/>
                <w:szCs w:val="22"/>
              </w:rPr>
              <w:t xml:space="preserve"> de 2019-2024</w:t>
            </w:r>
            <w:r w:rsidRPr="00702362">
              <w:rPr>
                <w:color w:val="000000"/>
                <w:sz w:val="22"/>
                <w:szCs w:val="22"/>
              </w:rPr>
              <w:t xml:space="preserve"> (sachant que les montants des investissements prévus par emprunts dans les budgets des entités consolidées doivent être repris dans ce volume d'investissement).</w:t>
            </w:r>
          </w:p>
        </w:tc>
      </w:tr>
      <w:tr w:rsidR="002E61B2" w:rsidRPr="00285446" w14:paraId="68EF798A" w14:textId="77777777" w:rsidTr="007C2BA8">
        <w:trPr>
          <w:trHeight w:val="20"/>
          <w:jc w:val="center"/>
        </w:trPr>
        <w:tc>
          <w:tcPr>
            <w:tcW w:w="5000" w:type="pct"/>
            <w:tcBorders>
              <w:top w:val="nil"/>
              <w:left w:val="single" w:sz="4" w:space="0" w:color="auto"/>
              <w:bottom w:val="single" w:sz="4" w:space="0" w:color="auto"/>
              <w:right w:val="single" w:sz="4" w:space="0" w:color="auto"/>
            </w:tcBorders>
            <w:vAlign w:val="center"/>
          </w:tcPr>
          <w:p w14:paraId="62FB977D" w14:textId="77777777" w:rsidR="002E61B2" w:rsidRPr="00702362" w:rsidRDefault="002E61B2" w:rsidP="007C2BA8">
            <w:pPr>
              <w:rPr>
                <w:sz w:val="22"/>
                <w:szCs w:val="22"/>
              </w:rPr>
            </w:pPr>
          </w:p>
        </w:tc>
      </w:tr>
    </w:tbl>
    <w:p w14:paraId="1077B99B" w14:textId="77777777" w:rsidR="008A1813" w:rsidRDefault="008A1813" w:rsidP="002E61B2">
      <w:pPr>
        <w:rPr>
          <w:i/>
          <w:sz w:val="22"/>
          <w:szCs w:val="22"/>
        </w:rPr>
      </w:pPr>
    </w:p>
    <w:p w14:paraId="104345FF" w14:textId="74D7A8E8" w:rsidR="002E61B2" w:rsidRPr="00E85C32" w:rsidRDefault="002E61B2" w:rsidP="002E61B2">
      <w:r w:rsidRPr="00E85C32">
        <w:t>Pour le calcul de la balise d’emprunts, reprendre le tableau suivant:</w:t>
      </w:r>
    </w:p>
    <w:tbl>
      <w:tblPr>
        <w:tblW w:w="5000" w:type="pct"/>
        <w:jc w:val="center"/>
        <w:tblCellMar>
          <w:left w:w="70" w:type="dxa"/>
          <w:right w:w="70" w:type="dxa"/>
        </w:tblCellMar>
        <w:tblLook w:val="04A0" w:firstRow="1" w:lastRow="0" w:firstColumn="1" w:lastColumn="0" w:noHBand="0" w:noVBand="1"/>
      </w:tblPr>
      <w:tblGrid>
        <w:gridCol w:w="3986"/>
        <w:gridCol w:w="846"/>
        <w:gridCol w:w="846"/>
        <w:gridCol w:w="846"/>
        <w:gridCol w:w="846"/>
        <w:gridCol w:w="846"/>
        <w:gridCol w:w="844"/>
      </w:tblGrid>
      <w:tr w:rsidR="002E61B2" w:rsidRPr="000B7765" w14:paraId="767E48A6" w14:textId="77777777" w:rsidTr="00E85C32">
        <w:trPr>
          <w:cantSplit/>
          <w:trHeight w:val="340"/>
          <w:tblHeader/>
          <w:jc w:val="center"/>
        </w:trPr>
        <w:tc>
          <w:tcPr>
            <w:tcW w:w="5000" w:type="pct"/>
            <w:gridSpan w:val="7"/>
            <w:tcBorders>
              <w:top w:val="single" w:sz="4" w:space="0" w:color="auto"/>
              <w:left w:val="single" w:sz="4" w:space="0" w:color="auto"/>
              <w:bottom w:val="single" w:sz="4" w:space="0" w:color="auto"/>
              <w:right w:val="single" w:sz="4" w:space="0" w:color="000000"/>
            </w:tcBorders>
            <w:shd w:val="clear" w:color="auto" w:fill="54B49D"/>
            <w:noWrap/>
            <w:vAlign w:val="center"/>
          </w:tcPr>
          <w:p w14:paraId="7FE104B3" w14:textId="7C80AF90" w:rsidR="002E61B2" w:rsidRPr="00E85C32" w:rsidRDefault="002E61B2" w:rsidP="00201082">
            <w:pPr>
              <w:spacing w:after="0"/>
              <w:jc w:val="center"/>
              <w:rPr>
                <w:b/>
                <w:bCs/>
                <w:color w:val="FFFFFF" w:themeColor="background1"/>
                <w:sz w:val="14"/>
                <w:szCs w:val="14"/>
              </w:rPr>
            </w:pPr>
            <w:r w:rsidRPr="00E85C32">
              <w:rPr>
                <w:b/>
                <w:bCs/>
                <w:color w:val="FFFFFF" w:themeColor="background1"/>
                <w:sz w:val="14"/>
                <w:szCs w:val="14"/>
                <w:shd w:val="clear" w:color="auto" w:fill="00CC99"/>
              </w:rPr>
              <w:t>Balise 2019-2024</w:t>
            </w:r>
          </w:p>
        </w:tc>
      </w:tr>
      <w:tr w:rsidR="002E61B2" w:rsidRPr="000B7765" w14:paraId="14D5A4F1" w14:textId="77777777" w:rsidTr="007C2BA8">
        <w:trPr>
          <w:cantSplit/>
          <w:trHeight w:val="283"/>
          <w:tblHeader/>
          <w:jc w:val="center"/>
        </w:trPr>
        <w:tc>
          <w:tcPr>
            <w:tcW w:w="5000" w:type="pct"/>
            <w:gridSpan w:val="7"/>
            <w:tcBorders>
              <w:top w:val="single" w:sz="4" w:space="0" w:color="auto"/>
              <w:left w:val="single" w:sz="4" w:space="0" w:color="auto"/>
              <w:right w:val="single" w:sz="4" w:space="0" w:color="000000"/>
            </w:tcBorders>
            <w:shd w:val="clear" w:color="auto" w:fill="auto"/>
            <w:noWrap/>
            <w:vAlign w:val="center"/>
            <w:hideMark/>
          </w:tcPr>
          <w:p w14:paraId="65B611CC" w14:textId="77777777" w:rsidR="002E61B2" w:rsidRPr="00E85C32" w:rsidRDefault="002E61B2" w:rsidP="00201082">
            <w:pPr>
              <w:spacing w:after="0"/>
              <w:jc w:val="center"/>
              <w:rPr>
                <w:b/>
                <w:bCs/>
                <w:color w:val="000000"/>
                <w:sz w:val="14"/>
                <w:szCs w:val="14"/>
                <w:u w:val="single"/>
              </w:rPr>
            </w:pPr>
            <w:r w:rsidRPr="00E85C32">
              <w:rPr>
                <w:b/>
                <w:bCs/>
                <w:color w:val="000000"/>
                <w:sz w:val="14"/>
                <w:szCs w:val="14"/>
                <w:u w:val="single"/>
              </w:rPr>
              <w:t>Commune de XX</w:t>
            </w:r>
          </w:p>
        </w:tc>
      </w:tr>
      <w:tr w:rsidR="00E85C32" w:rsidRPr="000B7765" w14:paraId="14FA7CC6" w14:textId="77777777" w:rsidTr="00E85C32">
        <w:trPr>
          <w:cantSplit/>
          <w:trHeight w:val="340"/>
          <w:tblHeader/>
          <w:jc w:val="center"/>
        </w:trPr>
        <w:tc>
          <w:tcPr>
            <w:tcW w:w="2199" w:type="pct"/>
            <w:tcBorders>
              <w:top w:val="nil"/>
              <w:left w:val="single" w:sz="4" w:space="0" w:color="auto"/>
              <w:bottom w:val="single" w:sz="4" w:space="0" w:color="auto"/>
              <w:right w:val="single" w:sz="4" w:space="0" w:color="auto"/>
            </w:tcBorders>
            <w:shd w:val="clear" w:color="auto" w:fill="5EB49D"/>
            <w:vAlign w:val="center"/>
            <w:hideMark/>
          </w:tcPr>
          <w:p w14:paraId="63255F41" w14:textId="77777777" w:rsidR="002E61B2" w:rsidRPr="00E85C32" w:rsidRDefault="002E61B2" w:rsidP="00201082">
            <w:pPr>
              <w:spacing w:after="0"/>
              <w:jc w:val="center"/>
              <w:rPr>
                <w:b/>
                <w:bCs/>
                <w:color w:val="FFFFFF"/>
                <w:sz w:val="14"/>
                <w:szCs w:val="14"/>
              </w:rPr>
            </w:pPr>
            <w:r w:rsidRPr="00E85C32">
              <w:rPr>
                <w:b/>
                <w:bCs/>
                <w:color w:val="FFFFFF"/>
                <w:sz w:val="14"/>
                <w:szCs w:val="14"/>
              </w:rPr>
              <w:t>Montants investissements par emprunts : respect balise d'emprunts</w:t>
            </w:r>
          </w:p>
        </w:tc>
        <w:tc>
          <w:tcPr>
            <w:tcW w:w="467" w:type="pct"/>
            <w:tcBorders>
              <w:top w:val="nil"/>
              <w:left w:val="nil"/>
              <w:bottom w:val="single" w:sz="4" w:space="0" w:color="auto"/>
              <w:right w:val="single" w:sz="4" w:space="0" w:color="auto"/>
            </w:tcBorders>
            <w:shd w:val="clear" w:color="auto" w:fill="5EB49D"/>
            <w:vAlign w:val="center"/>
            <w:hideMark/>
          </w:tcPr>
          <w:p w14:paraId="2BC4392D" w14:textId="6FDC2018" w:rsidR="002E61B2" w:rsidRPr="00E85C32" w:rsidRDefault="002E61B2" w:rsidP="00201082">
            <w:pPr>
              <w:spacing w:after="0"/>
              <w:jc w:val="center"/>
              <w:rPr>
                <w:b/>
                <w:bCs/>
                <w:color w:val="FFFFFF"/>
                <w:sz w:val="14"/>
                <w:szCs w:val="14"/>
              </w:rPr>
            </w:pPr>
            <w:r w:rsidRPr="00E85C32">
              <w:rPr>
                <w:b/>
                <w:bCs/>
                <w:color w:val="FFFFFF"/>
                <w:sz w:val="14"/>
                <w:szCs w:val="14"/>
              </w:rPr>
              <w:t>C 2019</w:t>
            </w:r>
          </w:p>
        </w:tc>
        <w:tc>
          <w:tcPr>
            <w:tcW w:w="467" w:type="pct"/>
            <w:tcBorders>
              <w:top w:val="nil"/>
              <w:left w:val="nil"/>
              <w:bottom w:val="single" w:sz="4" w:space="0" w:color="auto"/>
              <w:right w:val="single" w:sz="4" w:space="0" w:color="auto"/>
            </w:tcBorders>
            <w:shd w:val="clear" w:color="auto" w:fill="5EB49D"/>
            <w:vAlign w:val="center"/>
            <w:hideMark/>
          </w:tcPr>
          <w:p w14:paraId="21D230CB" w14:textId="6AC8316D" w:rsidR="002E61B2" w:rsidRPr="00E85C32" w:rsidRDefault="002E61B2" w:rsidP="00201082">
            <w:pPr>
              <w:spacing w:after="0"/>
              <w:jc w:val="center"/>
              <w:rPr>
                <w:b/>
                <w:bCs/>
                <w:color w:val="FFFFFF"/>
                <w:sz w:val="14"/>
                <w:szCs w:val="14"/>
              </w:rPr>
            </w:pPr>
            <w:r w:rsidRPr="00E85C32">
              <w:rPr>
                <w:b/>
                <w:bCs/>
                <w:color w:val="FFFFFF"/>
                <w:sz w:val="14"/>
                <w:szCs w:val="14"/>
              </w:rPr>
              <w:t>C 2020</w:t>
            </w:r>
          </w:p>
        </w:tc>
        <w:tc>
          <w:tcPr>
            <w:tcW w:w="467" w:type="pct"/>
            <w:tcBorders>
              <w:top w:val="nil"/>
              <w:left w:val="nil"/>
              <w:bottom w:val="single" w:sz="4" w:space="0" w:color="auto"/>
              <w:right w:val="single" w:sz="4" w:space="0" w:color="auto"/>
            </w:tcBorders>
            <w:shd w:val="clear" w:color="auto" w:fill="5EB49D"/>
            <w:vAlign w:val="center"/>
            <w:hideMark/>
          </w:tcPr>
          <w:p w14:paraId="17A68D20" w14:textId="1D1D146B" w:rsidR="002E61B2" w:rsidRPr="00E85C32" w:rsidRDefault="002E61B2" w:rsidP="00201082">
            <w:pPr>
              <w:spacing w:after="0"/>
              <w:jc w:val="center"/>
              <w:rPr>
                <w:b/>
                <w:bCs/>
                <w:color w:val="FFFFFF"/>
                <w:sz w:val="14"/>
                <w:szCs w:val="14"/>
              </w:rPr>
            </w:pPr>
            <w:r w:rsidRPr="00E85C32">
              <w:rPr>
                <w:b/>
                <w:bCs/>
                <w:color w:val="FFFFFF"/>
                <w:sz w:val="14"/>
                <w:szCs w:val="14"/>
              </w:rPr>
              <w:t>C 2021</w:t>
            </w:r>
          </w:p>
        </w:tc>
        <w:tc>
          <w:tcPr>
            <w:tcW w:w="467" w:type="pct"/>
            <w:tcBorders>
              <w:top w:val="nil"/>
              <w:left w:val="nil"/>
              <w:bottom w:val="single" w:sz="4" w:space="0" w:color="auto"/>
              <w:right w:val="single" w:sz="4" w:space="0" w:color="auto"/>
            </w:tcBorders>
            <w:shd w:val="clear" w:color="auto" w:fill="5EB49D"/>
            <w:vAlign w:val="center"/>
            <w:hideMark/>
          </w:tcPr>
          <w:p w14:paraId="6B80D2FF" w14:textId="7FA4FD0C" w:rsidR="002E61B2" w:rsidRPr="00E85C32" w:rsidRDefault="002E61B2" w:rsidP="00201082">
            <w:pPr>
              <w:spacing w:after="0"/>
              <w:jc w:val="center"/>
              <w:rPr>
                <w:b/>
                <w:bCs/>
                <w:color w:val="FFFFFF"/>
                <w:sz w:val="14"/>
                <w:szCs w:val="14"/>
              </w:rPr>
            </w:pPr>
            <w:r w:rsidRPr="00E85C32">
              <w:rPr>
                <w:b/>
                <w:bCs/>
                <w:color w:val="FFFFFF"/>
                <w:sz w:val="14"/>
                <w:szCs w:val="14"/>
              </w:rPr>
              <w:t>C 2022</w:t>
            </w:r>
          </w:p>
        </w:tc>
        <w:tc>
          <w:tcPr>
            <w:tcW w:w="467" w:type="pct"/>
            <w:tcBorders>
              <w:top w:val="nil"/>
              <w:left w:val="nil"/>
              <w:bottom w:val="single" w:sz="4" w:space="0" w:color="auto"/>
              <w:right w:val="single" w:sz="4" w:space="0" w:color="auto"/>
            </w:tcBorders>
            <w:shd w:val="clear" w:color="auto" w:fill="5EB49D"/>
            <w:vAlign w:val="center"/>
            <w:hideMark/>
          </w:tcPr>
          <w:p w14:paraId="482B80B0" w14:textId="778CADB1" w:rsidR="002E61B2" w:rsidRPr="00E85C32" w:rsidRDefault="002E61B2" w:rsidP="00201082">
            <w:pPr>
              <w:spacing w:after="0"/>
              <w:jc w:val="center"/>
              <w:rPr>
                <w:b/>
                <w:bCs/>
                <w:color w:val="FFFFFF"/>
                <w:sz w:val="14"/>
                <w:szCs w:val="14"/>
              </w:rPr>
            </w:pPr>
            <w:r w:rsidRPr="00E85C32">
              <w:rPr>
                <w:b/>
                <w:bCs/>
                <w:color w:val="FFFFFF"/>
                <w:sz w:val="14"/>
                <w:szCs w:val="14"/>
              </w:rPr>
              <w:t>C 2023</w:t>
            </w:r>
          </w:p>
        </w:tc>
        <w:tc>
          <w:tcPr>
            <w:tcW w:w="467" w:type="pct"/>
            <w:tcBorders>
              <w:top w:val="nil"/>
              <w:left w:val="nil"/>
              <w:bottom w:val="single" w:sz="4" w:space="0" w:color="auto"/>
              <w:right w:val="single" w:sz="4" w:space="0" w:color="auto"/>
            </w:tcBorders>
            <w:shd w:val="clear" w:color="auto" w:fill="5EB49D"/>
            <w:vAlign w:val="center"/>
            <w:hideMark/>
          </w:tcPr>
          <w:p w14:paraId="47F4CA1C" w14:textId="6AF054B6" w:rsidR="002E61B2" w:rsidRPr="00E85C32" w:rsidRDefault="002E61B2" w:rsidP="00201082">
            <w:pPr>
              <w:spacing w:after="0"/>
              <w:jc w:val="center"/>
              <w:rPr>
                <w:b/>
                <w:bCs/>
                <w:color w:val="FFFFFF"/>
                <w:sz w:val="14"/>
                <w:szCs w:val="14"/>
              </w:rPr>
            </w:pPr>
            <w:r w:rsidRPr="00E85C32">
              <w:rPr>
                <w:b/>
                <w:bCs/>
                <w:color w:val="FFFFFF"/>
                <w:sz w:val="14"/>
                <w:szCs w:val="14"/>
              </w:rPr>
              <w:t>BI 2024</w:t>
            </w:r>
          </w:p>
        </w:tc>
      </w:tr>
      <w:tr w:rsidR="002E61B2" w:rsidRPr="000B7765" w14:paraId="47EA124D" w14:textId="77777777" w:rsidTr="00E85C32">
        <w:trPr>
          <w:cantSplit/>
          <w:jc w:val="center"/>
        </w:trPr>
        <w:tc>
          <w:tcPr>
            <w:tcW w:w="2199" w:type="pct"/>
            <w:tcBorders>
              <w:top w:val="nil"/>
              <w:left w:val="single" w:sz="4" w:space="0" w:color="auto"/>
              <w:bottom w:val="single" w:sz="4" w:space="0" w:color="auto"/>
              <w:right w:val="single" w:sz="4" w:space="0" w:color="auto"/>
            </w:tcBorders>
            <w:shd w:val="clear" w:color="auto" w:fill="auto"/>
            <w:vAlign w:val="center"/>
            <w:hideMark/>
          </w:tcPr>
          <w:p w14:paraId="68918148" w14:textId="77777777" w:rsidR="002E61B2" w:rsidRPr="00E85C32" w:rsidRDefault="002E61B2" w:rsidP="00201082">
            <w:pPr>
              <w:spacing w:after="0"/>
              <w:rPr>
                <w:color w:val="000000"/>
                <w:sz w:val="14"/>
                <w:szCs w:val="14"/>
              </w:rPr>
            </w:pPr>
            <w:r w:rsidRPr="00E85C32">
              <w:rPr>
                <w:color w:val="000000"/>
                <w:sz w:val="14"/>
                <w:szCs w:val="14"/>
              </w:rPr>
              <w:t>Commune/Ville/Province</w:t>
            </w:r>
          </w:p>
        </w:tc>
        <w:tc>
          <w:tcPr>
            <w:tcW w:w="467" w:type="pct"/>
            <w:tcBorders>
              <w:top w:val="nil"/>
              <w:left w:val="nil"/>
              <w:bottom w:val="single" w:sz="4" w:space="0" w:color="auto"/>
              <w:right w:val="single" w:sz="4" w:space="0" w:color="auto"/>
            </w:tcBorders>
            <w:shd w:val="clear" w:color="auto" w:fill="auto"/>
            <w:noWrap/>
            <w:vAlign w:val="center"/>
            <w:hideMark/>
          </w:tcPr>
          <w:p w14:paraId="3119A0B1" w14:textId="77777777" w:rsidR="002E61B2" w:rsidRPr="00E85C32" w:rsidRDefault="002E61B2" w:rsidP="00201082">
            <w:pPr>
              <w:spacing w:after="0"/>
              <w:jc w:val="right"/>
              <w:rPr>
                <w:color w:val="000000"/>
                <w:sz w:val="14"/>
                <w:szCs w:val="14"/>
              </w:rPr>
            </w:pPr>
            <w:r w:rsidRPr="00E85C32">
              <w:rPr>
                <w:color w:val="000000"/>
                <w:sz w:val="14"/>
                <w:szCs w:val="14"/>
              </w:rPr>
              <w:t>0,00</w:t>
            </w:r>
          </w:p>
        </w:tc>
        <w:tc>
          <w:tcPr>
            <w:tcW w:w="467" w:type="pct"/>
            <w:tcBorders>
              <w:top w:val="nil"/>
              <w:left w:val="nil"/>
              <w:bottom w:val="single" w:sz="4" w:space="0" w:color="auto"/>
              <w:right w:val="single" w:sz="4" w:space="0" w:color="auto"/>
            </w:tcBorders>
            <w:shd w:val="clear" w:color="auto" w:fill="auto"/>
            <w:noWrap/>
            <w:vAlign w:val="center"/>
            <w:hideMark/>
          </w:tcPr>
          <w:p w14:paraId="3F36719B" w14:textId="77777777" w:rsidR="002E61B2" w:rsidRPr="00E85C32" w:rsidRDefault="002E61B2" w:rsidP="00201082">
            <w:pPr>
              <w:spacing w:after="0"/>
              <w:jc w:val="right"/>
              <w:rPr>
                <w:color w:val="000000"/>
                <w:sz w:val="14"/>
                <w:szCs w:val="14"/>
              </w:rPr>
            </w:pPr>
            <w:r w:rsidRPr="00E85C32">
              <w:rPr>
                <w:color w:val="000000"/>
                <w:sz w:val="14"/>
                <w:szCs w:val="14"/>
              </w:rPr>
              <w:t>0,00</w:t>
            </w:r>
          </w:p>
        </w:tc>
        <w:tc>
          <w:tcPr>
            <w:tcW w:w="467" w:type="pct"/>
            <w:tcBorders>
              <w:top w:val="nil"/>
              <w:left w:val="nil"/>
              <w:bottom w:val="single" w:sz="4" w:space="0" w:color="auto"/>
              <w:right w:val="single" w:sz="4" w:space="0" w:color="auto"/>
            </w:tcBorders>
            <w:shd w:val="clear" w:color="auto" w:fill="auto"/>
            <w:noWrap/>
            <w:vAlign w:val="center"/>
            <w:hideMark/>
          </w:tcPr>
          <w:p w14:paraId="26B10FD7" w14:textId="77777777" w:rsidR="002E61B2" w:rsidRPr="00E85C32" w:rsidRDefault="002E61B2" w:rsidP="00201082">
            <w:pPr>
              <w:spacing w:after="0"/>
              <w:jc w:val="right"/>
              <w:rPr>
                <w:color w:val="000000"/>
                <w:sz w:val="14"/>
                <w:szCs w:val="14"/>
              </w:rPr>
            </w:pPr>
            <w:r w:rsidRPr="00E85C32">
              <w:rPr>
                <w:color w:val="000000"/>
                <w:sz w:val="14"/>
                <w:szCs w:val="14"/>
              </w:rPr>
              <w:t>0,00</w:t>
            </w:r>
          </w:p>
        </w:tc>
        <w:tc>
          <w:tcPr>
            <w:tcW w:w="467" w:type="pct"/>
            <w:tcBorders>
              <w:top w:val="nil"/>
              <w:left w:val="nil"/>
              <w:bottom w:val="single" w:sz="4" w:space="0" w:color="auto"/>
              <w:right w:val="single" w:sz="4" w:space="0" w:color="auto"/>
            </w:tcBorders>
            <w:shd w:val="clear" w:color="auto" w:fill="auto"/>
            <w:noWrap/>
            <w:vAlign w:val="center"/>
            <w:hideMark/>
          </w:tcPr>
          <w:p w14:paraId="71B97E59" w14:textId="77777777" w:rsidR="002E61B2" w:rsidRPr="00E85C32" w:rsidRDefault="002E61B2" w:rsidP="00201082">
            <w:pPr>
              <w:spacing w:after="0"/>
              <w:jc w:val="right"/>
              <w:rPr>
                <w:color w:val="000000"/>
                <w:sz w:val="14"/>
                <w:szCs w:val="14"/>
              </w:rPr>
            </w:pPr>
            <w:r w:rsidRPr="00E85C32">
              <w:rPr>
                <w:color w:val="000000"/>
                <w:sz w:val="14"/>
                <w:szCs w:val="14"/>
              </w:rPr>
              <w:t>0,00</w:t>
            </w:r>
          </w:p>
        </w:tc>
        <w:tc>
          <w:tcPr>
            <w:tcW w:w="467" w:type="pct"/>
            <w:tcBorders>
              <w:top w:val="nil"/>
              <w:left w:val="nil"/>
              <w:bottom w:val="single" w:sz="4" w:space="0" w:color="auto"/>
              <w:right w:val="single" w:sz="4" w:space="0" w:color="auto"/>
            </w:tcBorders>
            <w:shd w:val="clear" w:color="auto" w:fill="auto"/>
            <w:noWrap/>
            <w:vAlign w:val="center"/>
            <w:hideMark/>
          </w:tcPr>
          <w:p w14:paraId="743114F7" w14:textId="77777777" w:rsidR="002E61B2" w:rsidRPr="00E85C32" w:rsidRDefault="002E61B2" w:rsidP="00201082">
            <w:pPr>
              <w:spacing w:after="0"/>
              <w:jc w:val="right"/>
              <w:rPr>
                <w:color w:val="000000"/>
                <w:sz w:val="14"/>
                <w:szCs w:val="14"/>
              </w:rPr>
            </w:pPr>
            <w:r w:rsidRPr="00E85C32">
              <w:rPr>
                <w:color w:val="000000"/>
                <w:sz w:val="14"/>
                <w:szCs w:val="14"/>
              </w:rPr>
              <w:t>0,00</w:t>
            </w:r>
          </w:p>
        </w:tc>
        <w:tc>
          <w:tcPr>
            <w:tcW w:w="467" w:type="pct"/>
            <w:tcBorders>
              <w:top w:val="nil"/>
              <w:left w:val="nil"/>
              <w:bottom w:val="single" w:sz="4" w:space="0" w:color="auto"/>
              <w:right w:val="single" w:sz="4" w:space="0" w:color="auto"/>
            </w:tcBorders>
            <w:shd w:val="clear" w:color="auto" w:fill="auto"/>
            <w:noWrap/>
            <w:vAlign w:val="center"/>
            <w:hideMark/>
          </w:tcPr>
          <w:p w14:paraId="19FE32A8" w14:textId="77777777" w:rsidR="002E61B2" w:rsidRPr="00E85C32" w:rsidRDefault="002E61B2" w:rsidP="00201082">
            <w:pPr>
              <w:spacing w:after="0"/>
              <w:jc w:val="right"/>
              <w:rPr>
                <w:color w:val="000000"/>
                <w:sz w:val="14"/>
                <w:szCs w:val="14"/>
              </w:rPr>
            </w:pPr>
            <w:r w:rsidRPr="00E85C32">
              <w:rPr>
                <w:color w:val="000000"/>
                <w:sz w:val="14"/>
                <w:szCs w:val="14"/>
              </w:rPr>
              <w:t>0,00</w:t>
            </w:r>
          </w:p>
        </w:tc>
      </w:tr>
      <w:tr w:rsidR="002E61B2" w:rsidRPr="000B7765" w14:paraId="22B5181B" w14:textId="77777777" w:rsidTr="00E85C32">
        <w:trPr>
          <w:cantSplit/>
          <w:jc w:val="center"/>
        </w:trPr>
        <w:tc>
          <w:tcPr>
            <w:tcW w:w="2199" w:type="pct"/>
            <w:tcBorders>
              <w:top w:val="nil"/>
              <w:left w:val="single" w:sz="4" w:space="0" w:color="auto"/>
              <w:bottom w:val="single" w:sz="4" w:space="0" w:color="auto"/>
              <w:right w:val="single" w:sz="4" w:space="0" w:color="auto"/>
            </w:tcBorders>
            <w:shd w:val="clear" w:color="auto" w:fill="auto"/>
            <w:vAlign w:val="center"/>
            <w:hideMark/>
          </w:tcPr>
          <w:p w14:paraId="79CCE172" w14:textId="77777777" w:rsidR="002E61B2" w:rsidRPr="00E85C32" w:rsidRDefault="002E61B2" w:rsidP="00201082">
            <w:pPr>
              <w:spacing w:after="0"/>
              <w:rPr>
                <w:color w:val="000000"/>
                <w:sz w:val="14"/>
                <w:szCs w:val="14"/>
              </w:rPr>
            </w:pPr>
            <w:r w:rsidRPr="00E85C32">
              <w:rPr>
                <w:color w:val="000000"/>
                <w:sz w:val="14"/>
                <w:szCs w:val="14"/>
              </w:rPr>
              <w:t xml:space="preserve">Hors balise (productifs et mises aux normes) </w:t>
            </w:r>
          </w:p>
        </w:tc>
        <w:tc>
          <w:tcPr>
            <w:tcW w:w="467" w:type="pct"/>
            <w:tcBorders>
              <w:top w:val="nil"/>
              <w:left w:val="nil"/>
              <w:bottom w:val="single" w:sz="4" w:space="0" w:color="auto"/>
              <w:right w:val="single" w:sz="4" w:space="0" w:color="auto"/>
            </w:tcBorders>
            <w:shd w:val="clear" w:color="auto" w:fill="auto"/>
            <w:noWrap/>
            <w:vAlign w:val="center"/>
            <w:hideMark/>
          </w:tcPr>
          <w:p w14:paraId="43F1CB93" w14:textId="77777777" w:rsidR="002E61B2" w:rsidRPr="00E85C32" w:rsidRDefault="002E61B2" w:rsidP="00201082">
            <w:pPr>
              <w:spacing w:after="0"/>
              <w:jc w:val="right"/>
              <w:rPr>
                <w:color w:val="000000"/>
                <w:sz w:val="14"/>
                <w:szCs w:val="14"/>
              </w:rPr>
            </w:pPr>
            <w:r w:rsidRPr="00E85C32">
              <w:rPr>
                <w:color w:val="000000"/>
                <w:sz w:val="14"/>
                <w:szCs w:val="14"/>
              </w:rPr>
              <w:t>0,00</w:t>
            </w:r>
          </w:p>
        </w:tc>
        <w:tc>
          <w:tcPr>
            <w:tcW w:w="467" w:type="pct"/>
            <w:tcBorders>
              <w:top w:val="nil"/>
              <w:left w:val="nil"/>
              <w:bottom w:val="single" w:sz="4" w:space="0" w:color="auto"/>
              <w:right w:val="single" w:sz="4" w:space="0" w:color="auto"/>
            </w:tcBorders>
            <w:shd w:val="clear" w:color="auto" w:fill="auto"/>
            <w:noWrap/>
            <w:vAlign w:val="center"/>
            <w:hideMark/>
          </w:tcPr>
          <w:p w14:paraId="2E1B954E" w14:textId="77777777" w:rsidR="002E61B2" w:rsidRPr="00E85C32" w:rsidRDefault="002E61B2" w:rsidP="00201082">
            <w:pPr>
              <w:spacing w:after="0"/>
              <w:jc w:val="right"/>
              <w:rPr>
                <w:color w:val="000000"/>
                <w:sz w:val="14"/>
                <w:szCs w:val="14"/>
              </w:rPr>
            </w:pPr>
            <w:r w:rsidRPr="00E85C32">
              <w:rPr>
                <w:color w:val="000000"/>
                <w:sz w:val="14"/>
                <w:szCs w:val="14"/>
              </w:rPr>
              <w:t>0,00</w:t>
            </w:r>
          </w:p>
        </w:tc>
        <w:tc>
          <w:tcPr>
            <w:tcW w:w="467" w:type="pct"/>
            <w:tcBorders>
              <w:top w:val="nil"/>
              <w:left w:val="nil"/>
              <w:bottom w:val="single" w:sz="4" w:space="0" w:color="auto"/>
              <w:right w:val="single" w:sz="4" w:space="0" w:color="auto"/>
            </w:tcBorders>
            <w:shd w:val="clear" w:color="auto" w:fill="auto"/>
            <w:noWrap/>
            <w:vAlign w:val="center"/>
            <w:hideMark/>
          </w:tcPr>
          <w:p w14:paraId="733B8F13" w14:textId="77777777" w:rsidR="002E61B2" w:rsidRPr="00E85C32" w:rsidRDefault="002E61B2" w:rsidP="00201082">
            <w:pPr>
              <w:spacing w:after="0"/>
              <w:jc w:val="right"/>
              <w:rPr>
                <w:color w:val="000000"/>
                <w:sz w:val="14"/>
                <w:szCs w:val="14"/>
              </w:rPr>
            </w:pPr>
            <w:r w:rsidRPr="00E85C32">
              <w:rPr>
                <w:color w:val="000000"/>
                <w:sz w:val="14"/>
                <w:szCs w:val="14"/>
              </w:rPr>
              <w:t>0,00</w:t>
            </w:r>
          </w:p>
        </w:tc>
        <w:tc>
          <w:tcPr>
            <w:tcW w:w="467" w:type="pct"/>
            <w:tcBorders>
              <w:top w:val="nil"/>
              <w:left w:val="nil"/>
              <w:bottom w:val="single" w:sz="4" w:space="0" w:color="auto"/>
              <w:right w:val="single" w:sz="4" w:space="0" w:color="auto"/>
            </w:tcBorders>
            <w:shd w:val="clear" w:color="auto" w:fill="auto"/>
            <w:noWrap/>
            <w:vAlign w:val="center"/>
            <w:hideMark/>
          </w:tcPr>
          <w:p w14:paraId="4EECBF84" w14:textId="77777777" w:rsidR="002E61B2" w:rsidRPr="00E85C32" w:rsidRDefault="002E61B2" w:rsidP="00201082">
            <w:pPr>
              <w:spacing w:after="0"/>
              <w:jc w:val="right"/>
              <w:rPr>
                <w:color w:val="000000"/>
                <w:sz w:val="14"/>
                <w:szCs w:val="14"/>
              </w:rPr>
            </w:pPr>
            <w:r w:rsidRPr="00E85C32">
              <w:rPr>
                <w:color w:val="000000"/>
                <w:sz w:val="14"/>
                <w:szCs w:val="14"/>
              </w:rPr>
              <w:t>0,00</w:t>
            </w:r>
          </w:p>
        </w:tc>
        <w:tc>
          <w:tcPr>
            <w:tcW w:w="467" w:type="pct"/>
            <w:tcBorders>
              <w:top w:val="nil"/>
              <w:left w:val="nil"/>
              <w:bottom w:val="single" w:sz="4" w:space="0" w:color="auto"/>
              <w:right w:val="single" w:sz="4" w:space="0" w:color="auto"/>
            </w:tcBorders>
            <w:shd w:val="clear" w:color="auto" w:fill="auto"/>
            <w:noWrap/>
            <w:vAlign w:val="center"/>
            <w:hideMark/>
          </w:tcPr>
          <w:p w14:paraId="6B7C0F48" w14:textId="77777777" w:rsidR="002E61B2" w:rsidRPr="00E85C32" w:rsidRDefault="002E61B2" w:rsidP="00201082">
            <w:pPr>
              <w:spacing w:after="0"/>
              <w:jc w:val="right"/>
              <w:rPr>
                <w:color w:val="000000"/>
                <w:sz w:val="14"/>
                <w:szCs w:val="14"/>
              </w:rPr>
            </w:pPr>
            <w:r w:rsidRPr="00E85C32">
              <w:rPr>
                <w:color w:val="000000"/>
                <w:sz w:val="14"/>
                <w:szCs w:val="14"/>
              </w:rPr>
              <w:t>0,00</w:t>
            </w:r>
          </w:p>
        </w:tc>
        <w:tc>
          <w:tcPr>
            <w:tcW w:w="467" w:type="pct"/>
            <w:tcBorders>
              <w:top w:val="nil"/>
              <w:left w:val="nil"/>
              <w:bottom w:val="single" w:sz="4" w:space="0" w:color="auto"/>
              <w:right w:val="single" w:sz="4" w:space="0" w:color="auto"/>
            </w:tcBorders>
            <w:shd w:val="clear" w:color="auto" w:fill="auto"/>
            <w:noWrap/>
            <w:vAlign w:val="center"/>
            <w:hideMark/>
          </w:tcPr>
          <w:p w14:paraId="11631F51" w14:textId="77777777" w:rsidR="002E61B2" w:rsidRPr="00E85C32" w:rsidRDefault="002E61B2" w:rsidP="00201082">
            <w:pPr>
              <w:spacing w:after="0"/>
              <w:jc w:val="right"/>
              <w:rPr>
                <w:color w:val="000000"/>
                <w:sz w:val="14"/>
                <w:szCs w:val="14"/>
              </w:rPr>
            </w:pPr>
            <w:r w:rsidRPr="00E85C32">
              <w:rPr>
                <w:color w:val="000000"/>
                <w:sz w:val="14"/>
                <w:szCs w:val="14"/>
              </w:rPr>
              <w:t>0,00</w:t>
            </w:r>
          </w:p>
        </w:tc>
      </w:tr>
      <w:tr w:rsidR="002E61B2" w:rsidRPr="000B7765" w14:paraId="41674B6D" w14:textId="77777777" w:rsidTr="00E85C32">
        <w:trPr>
          <w:cantSplit/>
          <w:jc w:val="center"/>
        </w:trPr>
        <w:tc>
          <w:tcPr>
            <w:tcW w:w="2199" w:type="pct"/>
            <w:tcBorders>
              <w:top w:val="nil"/>
              <w:left w:val="single" w:sz="4" w:space="0" w:color="auto"/>
              <w:bottom w:val="single" w:sz="4" w:space="0" w:color="auto"/>
              <w:right w:val="single" w:sz="4" w:space="0" w:color="auto"/>
            </w:tcBorders>
            <w:shd w:val="clear" w:color="000000" w:fill="D9D9D9"/>
            <w:vAlign w:val="center"/>
            <w:hideMark/>
          </w:tcPr>
          <w:p w14:paraId="186A87B2" w14:textId="77777777" w:rsidR="002E61B2" w:rsidRPr="00E85C32" w:rsidRDefault="002E61B2" w:rsidP="00201082">
            <w:pPr>
              <w:spacing w:after="0"/>
              <w:jc w:val="center"/>
              <w:rPr>
                <w:b/>
                <w:bCs/>
                <w:color w:val="000000"/>
                <w:sz w:val="14"/>
                <w:szCs w:val="14"/>
              </w:rPr>
            </w:pPr>
            <w:r w:rsidRPr="00E85C32">
              <w:rPr>
                <w:b/>
                <w:bCs/>
                <w:color w:val="000000"/>
                <w:sz w:val="14"/>
                <w:szCs w:val="14"/>
              </w:rPr>
              <w:t>Total Commune</w:t>
            </w:r>
          </w:p>
        </w:tc>
        <w:tc>
          <w:tcPr>
            <w:tcW w:w="467" w:type="pct"/>
            <w:tcBorders>
              <w:top w:val="nil"/>
              <w:left w:val="nil"/>
              <w:bottom w:val="single" w:sz="4" w:space="0" w:color="auto"/>
              <w:right w:val="single" w:sz="4" w:space="0" w:color="auto"/>
            </w:tcBorders>
            <w:shd w:val="clear" w:color="000000" w:fill="D9D9D9"/>
            <w:noWrap/>
            <w:vAlign w:val="center"/>
            <w:hideMark/>
          </w:tcPr>
          <w:p w14:paraId="49E480DE" w14:textId="77777777" w:rsidR="002E61B2" w:rsidRPr="00E85C32" w:rsidRDefault="002E61B2" w:rsidP="00201082">
            <w:pPr>
              <w:spacing w:after="0"/>
              <w:jc w:val="right"/>
              <w:rPr>
                <w:b/>
                <w:bCs/>
                <w:color w:val="000000"/>
                <w:sz w:val="14"/>
                <w:szCs w:val="14"/>
              </w:rPr>
            </w:pPr>
            <w:r w:rsidRPr="00E85C32">
              <w:rPr>
                <w:b/>
                <w:bCs/>
                <w:color w:val="000000"/>
                <w:sz w:val="14"/>
                <w:szCs w:val="14"/>
              </w:rPr>
              <w:t>0,00</w:t>
            </w:r>
          </w:p>
        </w:tc>
        <w:tc>
          <w:tcPr>
            <w:tcW w:w="467" w:type="pct"/>
            <w:tcBorders>
              <w:top w:val="nil"/>
              <w:left w:val="nil"/>
              <w:bottom w:val="single" w:sz="4" w:space="0" w:color="auto"/>
              <w:right w:val="single" w:sz="4" w:space="0" w:color="auto"/>
            </w:tcBorders>
            <w:shd w:val="clear" w:color="000000" w:fill="D9D9D9"/>
            <w:noWrap/>
            <w:vAlign w:val="center"/>
            <w:hideMark/>
          </w:tcPr>
          <w:p w14:paraId="5E30B03E" w14:textId="77777777" w:rsidR="002E61B2" w:rsidRPr="00E85C32" w:rsidRDefault="002E61B2" w:rsidP="00201082">
            <w:pPr>
              <w:spacing w:after="0"/>
              <w:jc w:val="right"/>
              <w:rPr>
                <w:b/>
                <w:bCs/>
                <w:color w:val="000000"/>
                <w:sz w:val="14"/>
                <w:szCs w:val="14"/>
              </w:rPr>
            </w:pPr>
            <w:r w:rsidRPr="00E85C32">
              <w:rPr>
                <w:b/>
                <w:bCs/>
                <w:color w:val="000000"/>
                <w:sz w:val="14"/>
                <w:szCs w:val="14"/>
              </w:rPr>
              <w:t>0,00</w:t>
            </w:r>
          </w:p>
        </w:tc>
        <w:tc>
          <w:tcPr>
            <w:tcW w:w="467" w:type="pct"/>
            <w:tcBorders>
              <w:top w:val="nil"/>
              <w:left w:val="nil"/>
              <w:bottom w:val="single" w:sz="4" w:space="0" w:color="auto"/>
              <w:right w:val="single" w:sz="4" w:space="0" w:color="auto"/>
            </w:tcBorders>
            <w:shd w:val="clear" w:color="000000" w:fill="D9D9D9"/>
            <w:noWrap/>
            <w:vAlign w:val="center"/>
            <w:hideMark/>
          </w:tcPr>
          <w:p w14:paraId="0CE6346F" w14:textId="77777777" w:rsidR="002E61B2" w:rsidRPr="00E85C32" w:rsidRDefault="002E61B2" w:rsidP="00201082">
            <w:pPr>
              <w:spacing w:after="0"/>
              <w:jc w:val="right"/>
              <w:rPr>
                <w:b/>
                <w:bCs/>
                <w:color w:val="000000"/>
                <w:sz w:val="14"/>
                <w:szCs w:val="14"/>
              </w:rPr>
            </w:pPr>
            <w:r w:rsidRPr="00E85C32">
              <w:rPr>
                <w:b/>
                <w:bCs/>
                <w:color w:val="000000"/>
                <w:sz w:val="14"/>
                <w:szCs w:val="14"/>
              </w:rPr>
              <w:t>0,00</w:t>
            </w:r>
          </w:p>
        </w:tc>
        <w:tc>
          <w:tcPr>
            <w:tcW w:w="467" w:type="pct"/>
            <w:tcBorders>
              <w:top w:val="nil"/>
              <w:left w:val="nil"/>
              <w:bottom w:val="single" w:sz="4" w:space="0" w:color="auto"/>
              <w:right w:val="single" w:sz="4" w:space="0" w:color="auto"/>
            </w:tcBorders>
            <w:shd w:val="clear" w:color="000000" w:fill="D9D9D9"/>
            <w:noWrap/>
            <w:vAlign w:val="center"/>
            <w:hideMark/>
          </w:tcPr>
          <w:p w14:paraId="76764E1A" w14:textId="77777777" w:rsidR="002E61B2" w:rsidRPr="00E85C32" w:rsidRDefault="002E61B2" w:rsidP="00201082">
            <w:pPr>
              <w:spacing w:after="0"/>
              <w:jc w:val="right"/>
              <w:rPr>
                <w:b/>
                <w:bCs/>
                <w:color w:val="000000"/>
                <w:sz w:val="14"/>
                <w:szCs w:val="14"/>
              </w:rPr>
            </w:pPr>
            <w:r w:rsidRPr="00E85C32">
              <w:rPr>
                <w:b/>
                <w:bCs/>
                <w:color w:val="000000"/>
                <w:sz w:val="14"/>
                <w:szCs w:val="14"/>
              </w:rPr>
              <w:t>0,00</w:t>
            </w:r>
          </w:p>
        </w:tc>
        <w:tc>
          <w:tcPr>
            <w:tcW w:w="467" w:type="pct"/>
            <w:tcBorders>
              <w:top w:val="nil"/>
              <w:left w:val="nil"/>
              <w:bottom w:val="single" w:sz="4" w:space="0" w:color="auto"/>
              <w:right w:val="single" w:sz="4" w:space="0" w:color="auto"/>
            </w:tcBorders>
            <w:shd w:val="clear" w:color="000000" w:fill="D9D9D9"/>
            <w:noWrap/>
            <w:vAlign w:val="center"/>
            <w:hideMark/>
          </w:tcPr>
          <w:p w14:paraId="339F3C19" w14:textId="77777777" w:rsidR="002E61B2" w:rsidRPr="00E85C32" w:rsidRDefault="002E61B2" w:rsidP="00201082">
            <w:pPr>
              <w:spacing w:after="0"/>
              <w:jc w:val="right"/>
              <w:rPr>
                <w:b/>
                <w:bCs/>
                <w:color w:val="000000"/>
                <w:sz w:val="14"/>
                <w:szCs w:val="14"/>
              </w:rPr>
            </w:pPr>
            <w:r w:rsidRPr="00E85C32">
              <w:rPr>
                <w:b/>
                <w:bCs/>
                <w:color w:val="000000"/>
                <w:sz w:val="14"/>
                <w:szCs w:val="14"/>
              </w:rPr>
              <w:t>0,00</w:t>
            </w:r>
          </w:p>
        </w:tc>
        <w:tc>
          <w:tcPr>
            <w:tcW w:w="467" w:type="pct"/>
            <w:tcBorders>
              <w:top w:val="nil"/>
              <w:left w:val="nil"/>
              <w:bottom w:val="single" w:sz="4" w:space="0" w:color="auto"/>
              <w:right w:val="single" w:sz="4" w:space="0" w:color="auto"/>
            </w:tcBorders>
            <w:shd w:val="clear" w:color="000000" w:fill="D9D9D9"/>
            <w:noWrap/>
            <w:vAlign w:val="center"/>
            <w:hideMark/>
          </w:tcPr>
          <w:p w14:paraId="7ED16046" w14:textId="77777777" w:rsidR="002E61B2" w:rsidRPr="00E85C32" w:rsidRDefault="002E61B2" w:rsidP="00201082">
            <w:pPr>
              <w:spacing w:after="0"/>
              <w:jc w:val="right"/>
              <w:rPr>
                <w:b/>
                <w:bCs/>
                <w:color w:val="000000"/>
                <w:sz w:val="14"/>
                <w:szCs w:val="14"/>
              </w:rPr>
            </w:pPr>
            <w:r w:rsidRPr="00E85C32">
              <w:rPr>
                <w:b/>
                <w:bCs/>
                <w:color w:val="000000"/>
                <w:sz w:val="14"/>
                <w:szCs w:val="14"/>
              </w:rPr>
              <w:t>0,00</w:t>
            </w:r>
          </w:p>
        </w:tc>
      </w:tr>
      <w:tr w:rsidR="002E61B2" w:rsidRPr="000B7765" w14:paraId="716844B7" w14:textId="77777777" w:rsidTr="00E85C32">
        <w:trPr>
          <w:cantSplit/>
          <w:jc w:val="center"/>
        </w:trPr>
        <w:tc>
          <w:tcPr>
            <w:tcW w:w="2199" w:type="pct"/>
            <w:tcBorders>
              <w:top w:val="nil"/>
              <w:left w:val="single" w:sz="4" w:space="0" w:color="auto"/>
              <w:bottom w:val="single" w:sz="4" w:space="0" w:color="auto"/>
              <w:right w:val="single" w:sz="4" w:space="0" w:color="auto"/>
            </w:tcBorders>
            <w:shd w:val="clear" w:color="auto" w:fill="auto"/>
            <w:vAlign w:val="center"/>
            <w:hideMark/>
          </w:tcPr>
          <w:p w14:paraId="32C560F3" w14:textId="77777777" w:rsidR="002E61B2" w:rsidRPr="00E85C32" w:rsidRDefault="002E61B2" w:rsidP="00201082">
            <w:pPr>
              <w:spacing w:after="0"/>
              <w:rPr>
                <w:color w:val="000000"/>
                <w:sz w:val="14"/>
                <w:szCs w:val="14"/>
              </w:rPr>
            </w:pPr>
            <w:r w:rsidRPr="00E85C32">
              <w:rPr>
                <w:color w:val="000000"/>
                <w:sz w:val="14"/>
                <w:szCs w:val="14"/>
              </w:rPr>
              <w:t>CPAS</w:t>
            </w:r>
          </w:p>
        </w:tc>
        <w:tc>
          <w:tcPr>
            <w:tcW w:w="467" w:type="pct"/>
            <w:tcBorders>
              <w:top w:val="nil"/>
              <w:left w:val="nil"/>
              <w:bottom w:val="single" w:sz="4" w:space="0" w:color="auto"/>
              <w:right w:val="single" w:sz="4" w:space="0" w:color="auto"/>
            </w:tcBorders>
            <w:shd w:val="clear" w:color="auto" w:fill="auto"/>
            <w:noWrap/>
            <w:vAlign w:val="center"/>
            <w:hideMark/>
          </w:tcPr>
          <w:p w14:paraId="592527A3" w14:textId="77777777" w:rsidR="002E61B2" w:rsidRPr="00E85C32" w:rsidRDefault="002E61B2" w:rsidP="00201082">
            <w:pPr>
              <w:spacing w:after="0"/>
              <w:jc w:val="right"/>
              <w:rPr>
                <w:color w:val="000000"/>
                <w:sz w:val="14"/>
                <w:szCs w:val="14"/>
              </w:rPr>
            </w:pPr>
            <w:r w:rsidRPr="00E85C32">
              <w:rPr>
                <w:color w:val="000000"/>
                <w:sz w:val="14"/>
                <w:szCs w:val="14"/>
              </w:rPr>
              <w:t>0,00</w:t>
            </w:r>
          </w:p>
        </w:tc>
        <w:tc>
          <w:tcPr>
            <w:tcW w:w="467" w:type="pct"/>
            <w:tcBorders>
              <w:top w:val="nil"/>
              <w:left w:val="nil"/>
              <w:bottom w:val="single" w:sz="4" w:space="0" w:color="auto"/>
              <w:right w:val="single" w:sz="4" w:space="0" w:color="auto"/>
            </w:tcBorders>
            <w:shd w:val="clear" w:color="auto" w:fill="auto"/>
            <w:noWrap/>
            <w:vAlign w:val="center"/>
            <w:hideMark/>
          </w:tcPr>
          <w:p w14:paraId="016E7E7F" w14:textId="77777777" w:rsidR="002E61B2" w:rsidRPr="00E85C32" w:rsidRDefault="002E61B2" w:rsidP="00201082">
            <w:pPr>
              <w:spacing w:after="0"/>
              <w:jc w:val="right"/>
              <w:rPr>
                <w:color w:val="000000"/>
                <w:sz w:val="14"/>
                <w:szCs w:val="14"/>
              </w:rPr>
            </w:pPr>
            <w:r w:rsidRPr="00E85C32">
              <w:rPr>
                <w:color w:val="000000"/>
                <w:sz w:val="14"/>
                <w:szCs w:val="14"/>
              </w:rPr>
              <w:t>0,00</w:t>
            </w:r>
          </w:p>
        </w:tc>
        <w:tc>
          <w:tcPr>
            <w:tcW w:w="467" w:type="pct"/>
            <w:tcBorders>
              <w:top w:val="nil"/>
              <w:left w:val="nil"/>
              <w:bottom w:val="single" w:sz="4" w:space="0" w:color="auto"/>
              <w:right w:val="single" w:sz="4" w:space="0" w:color="auto"/>
            </w:tcBorders>
            <w:shd w:val="clear" w:color="auto" w:fill="auto"/>
            <w:noWrap/>
            <w:vAlign w:val="center"/>
            <w:hideMark/>
          </w:tcPr>
          <w:p w14:paraId="06F77F4B" w14:textId="77777777" w:rsidR="002E61B2" w:rsidRPr="00E85C32" w:rsidRDefault="002E61B2" w:rsidP="00201082">
            <w:pPr>
              <w:spacing w:after="0"/>
              <w:jc w:val="right"/>
              <w:rPr>
                <w:color w:val="000000"/>
                <w:sz w:val="14"/>
                <w:szCs w:val="14"/>
              </w:rPr>
            </w:pPr>
            <w:r w:rsidRPr="00E85C32">
              <w:rPr>
                <w:color w:val="000000"/>
                <w:sz w:val="14"/>
                <w:szCs w:val="14"/>
              </w:rPr>
              <w:t>0,00</w:t>
            </w:r>
          </w:p>
        </w:tc>
        <w:tc>
          <w:tcPr>
            <w:tcW w:w="467" w:type="pct"/>
            <w:tcBorders>
              <w:top w:val="nil"/>
              <w:left w:val="nil"/>
              <w:bottom w:val="single" w:sz="4" w:space="0" w:color="auto"/>
              <w:right w:val="single" w:sz="4" w:space="0" w:color="auto"/>
            </w:tcBorders>
            <w:shd w:val="clear" w:color="auto" w:fill="auto"/>
            <w:noWrap/>
            <w:vAlign w:val="center"/>
            <w:hideMark/>
          </w:tcPr>
          <w:p w14:paraId="5FDB19B7" w14:textId="77777777" w:rsidR="002E61B2" w:rsidRPr="00E85C32" w:rsidRDefault="002E61B2" w:rsidP="00201082">
            <w:pPr>
              <w:spacing w:after="0"/>
              <w:jc w:val="right"/>
              <w:rPr>
                <w:color w:val="000000"/>
                <w:sz w:val="14"/>
                <w:szCs w:val="14"/>
              </w:rPr>
            </w:pPr>
            <w:r w:rsidRPr="00E85C32">
              <w:rPr>
                <w:color w:val="000000"/>
                <w:sz w:val="14"/>
                <w:szCs w:val="14"/>
              </w:rPr>
              <w:t>0,00</w:t>
            </w:r>
          </w:p>
        </w:tc>
        <w:tc>
          <w:tcPr>
            <w:tcW w:w="467" w:type="pct"/>
            <w:tcBorders>
              <w:top w:val="nil"/>
              <w:left w:val="nil"/>
              <w:bottom w:val="single" w:sz="4" w:space="0" w:color="auto"/>
              <w:right w:val="single" w:sz="4" w:space="0" w:color="auto"/>
            </w:tcBorders>
            <w:shd w:val="clear" w:color="auto" w:fill="auto"/>
            <w:noWrap/>
            <w:vAlign w:val="center"/>
            <w:hideMark/>
          </w:tcPr>
          <w:p w14:paraId="73767308" w14:textId="77777777" w:rsidR="002E61B2" w:rsidRPr="00E85C32" w:rsidRDefault="002E61B2" w:rsidP="00201082">
            <w:pPr>
              <w:spacing w:after="0"/>
              <w:jc w:val="right"/>
              <w:rPr>
                <w:color w:val="000000"/>
                <w:sz w:val="14"/>
                <w:szCs w:val="14"/>
              </w:rPr>
            </w:pPr>
            <w:r w:rsidRPr="00E85C32">
              <w:rPr>
                <w:color w:val="000000"/>
                <w:sz w:val="14"/>
                <w:szCs w:val="14"/>
              </w:rPr>
              <w:t>0,00</w:t>
            </w:r>
          </w:p>
        </w:tc>
        <w:tc>
          <w:tcPr>
            <w:tcW w:w="467" w:type="pct"/>
            <w:tcBorders>
              <w:top w:val="nil"/>
              <w:left w:val="nil"/>
              <w:bottom w:val="single" w:sz="4" w:space="0" w:color="auto"/>
              <w:right w:val="single" w:sz="4" w:space="0" w:color="auto"/>
            </w:tcBorders>
            <w:shd w:val="clear" w:color="auto" w:fill="auto"/>
            <w:noWrap/>
            <w:vAlign w:val="center"/>
            <w:hideMark/>
          </w:tcPr>
          <w:p w14:paraId="2227F17E" w14:textId="77777777" w:rsidR="002E61B2" w:rsidRPr="00E85C32" w:rsidRDefault="002E61B2" w:rsidP="00201082">
            <w:pPr>
              <w:spacing w:after="0"/>
              <w:jc w:val="right"/>
              <w:rPr>
                <w:color w:val="000000"/>
                <w:sz w:val="14"/>
                <w:szCs w:val="14"/>
              </w:rPr>
            </w:pPr>
            <w:r w:rsidRPr="00E85C32">
              <w:rPr>
                <w:color w:val="000000"/>
                <w:sz w:val="14"/>
                <w:szCs w:val="14"/>
              </w:rPr>
              <w:t>0,00</w:t>
            </w:r>
          </w:p>
        </w:tc>
      </w:tr>
      <w:tr w:rsidR="002E61B2" w:rsidRPr="000B7765" w14:paraId="02C799DC" w14:textId="77777777" w:rsidTr="00E85C32">
        <w:trPr>
          <w:cantSplit/>
          <w:jc w:val="center"/>
        </w:trPr>
        <w:tc>
          <w:tcPr>
            <w:tcW w:w="2199" w:type="pct"/>
            <w:tcBorders>
              <w:top w:val="nil"/>
              <w:left w:val="single" w:sz="4" w:space="0" w:color="auto"/>
              <w:bottom w:val="single" w:sz="4" w:space="0" w:color="auto"/>
              <w:right w:val="single" w:sz="4" w:space="0" w:color="auto"/>
            </w:tcBorders>
            <w:shd w:val="clear" w:color="auto" w:fill="auto"/>
            <w:vAlign w:val="center"/>
            <w:hideMark/>
          </w:tcPr>
          <w:p w14:paraId="4821076F" w14:textId="77777777" w:rsidR="002E61B2" w:rsidRPr="00E85C32" w:rsidRDefault="002E61B2" w:rsidP="00201082">
            <w:pPr>
              <w:spacing w:after="0"/>
              <w:rPr>
                <w:color w:val="000000"/>
                <w:sz w:val="14"/>
                <w:szCs w:val="14"/>
              </w:rPr>
            </w:pPr>
            <w:r w:rsidRPr="00E85C32">
              <w:rPr>
                <w:color w:val="000000"/>
                <w:sz w:val="14"/>
                <w:szCs w:val="14"/>
              </w:rPr>
              <w:t xml:space="preserve">Hors balise (productifs et mises aux normes) </w:t>
            </w:r>
          </w:p>
        </w:tc>
        <w:tc>
          <w:tcPr>
            <w:tcW w:w="467" w:type="pct"/>
            <w:tcBorders>
              <w:top w:val="nil"/>
              <w:left w:val="nil"/>
              <w:bottom w:val="single" w:sz="4" w:space="0" w:color="auto"/>
              <w:right w:val="single" w:sz="4" w:space="0" w:color="auto"/>
            </w:tcBorders>
            <w:shd w:val="clear" w:color="auto" w:fill="auto"/>
            <w:noWrap/>
            <w:vAlign w:val="center"/>
            <w:hideMark/>
          </w:tcPr>
          <w:p w14:paraId="3626F6FB" w14:textId="77777777" w:rsidR="002E61B2" w:rsidRPr="00E85C32" w:rsidRDefault="002E61B2" w:rsidP="00201082">
            <w:pPr>
              <w:spacing w:after="0"/>
              <w:jc w:val="right"/>
              <w:rPr>
                <w:color w:val="000000"/>
                <w:sz w:val="14"/>
                <w:szCs w:val="14"/>
              </w:rPr>
            </w:pPr>
            <w:r w:rsidRPr="00E85C32">
              <w:rPr>
                <w:color w:val="000000"/>
                <w:sz w:val="14"/>
                <w:szCs w:val="14"/>
              </w:rPr>
              <w:t>0,00</w:t>
            </w:r>
          </w:p>
        </w:tc>
        <w:tc>
          <w:tcPr>
            <w:tcW w:w="467" w:type="pct"/>
            <w:tcBorders>
              <w:top w:val="nil"/>
              <w:left w:val="nil"/>
              <w:bottom w:val="single" w:sz="4" w:space="0" w:color="auto"/>
              <w:right w:val="single" w:sz="4" w:space="0" w:color="auto"/>
            </w:tcBorders>
            <w:shd w:val="clear" w:color="auto" w:fill="auto"/>
            <w:noWrap/>
            <w:vAlign w:val="center"/>
            <w:hideMark/>
          </w:tcPr>
          <w:p w14:paraId="0FDDC3DE" w14:textId="77777777" w:rsidR="002E61B2" w:rsidRPr="00E85C32" w:rsidRDefault="002E61B2" w:rsidP="00201082">
            <w:pPr>
              <w:spacing w:after="0"/>
              <w:jc w:val="right"/>
              <w:rPr>
                <w:color w:val="000000"/>
                <w:sz w:val="14"/>
                <w:szCs w:val="14"/>
              </w:rPr>
            </w:pPr>
            <w:r w:rsidRPr="00E85C32">
              <w:rPr>
                <w:color w:val="000000"/>
                <w:sz w:val="14"/>
                <w:szCs w:val="14"/>
              </w:rPr>
              <w:t>0,00</w:t>
            </w:r>
          </w:p>
        </w:tc>
        <w:tc>
          <w:tcPr>
            <w:tcW w:w="467" w:type="pct"/>
            <w:tcBorders>
              <w:top w:val="nil"/>
              <w:left w:val="nil"/>
              <w:bottom w:val="single" w:sz="4" w:space="0" w:color="auto"/>
              <w:right w:val="single" w:sz="4" w:space="0" w:color="auto"/>
            </w:tcBorders>
            <w:shd w:val="clear" w:color="auto" w:fill="auto"/>
            <w:noWrap/>
            <w:vAlign w:val="center"/>
            <w:hideMark/>
          </w:tcPr>
          <w:p w14:paraId="49AFD678" w14:textId="77777777" w:rsidR="002E61B2" w:rsidRPr="00E85C32" w:rsidRDefault="002E61B2" w:rsidP="00201082">
            <w:pPr>
              <w:spacing w:after="0"/>
              <w:jc w:val="right"/>
              <w:rPr>
                <w:color w:val="000000"/>
                <w:sz w:val="14"/>
                <w:szCs w:val="14"/>
              </w:rPr>
            </w:pPr>
            <w:r w:rsidRPr="00E85C32">
              <w:rPr>
                <w:color w:val="000000"/>
                <w:sz w:val="14"/>
                <w:szCs w:val="14"/>
              </w:rPr>
              <w:t>0,00</w:t>
            </w:r>
          </w:p>
        </w:tc>
        <w:tc>
          <w:tcPr>
            <w:tcW w:w="467" w:type="pct"/>
            <w:tcBorders>
              <w:top w:val="nil"/>
              <w:left w:val="nil"/>
              <w:bottom w:val="single" w:sz="4" w:space="0" w:color="auto"/>
              <w:right w:val="single" w:sz="4" w:space="0" w:color="auto"/>
            </w:tcBorders>
            <w:shd w:val="clear" w:color="auto" w:fill="auto"/>
            <w:noWrap/>
            <w:vAlign w:val="center"/>
            <w:hideMark/>
          </w:tcPr>
          <w:p w14:paraId="79C3839F" w14:textId="77777777" w:rsidR="002E61B2" w:rsidRPr="00E85C32" w:rsidRDefault="002E61B2" w:rsidP="00201082">
            <w:pPr>
              <w:spacing w:after="0"/>
              <w:jc w:val="right"/>
              <w:rPr>
                <w:color w:val="000000"/>
                <w:sz w:val="14"/>
                <w:szCs w:val="14"/>
              </w:rPr>
            </w:pPr>
            <w:r w:rsidRPr="00E85C32">
              <w:rPr>
                <w:color w:val="000000"/>
                <w:sz w:val="14"/>
                <w:szCs w:val="14"/>
              </w:rPr>
              <w:t>0,00</w:t>
            </w:r>
          </w:p>
        </w:tc>
        <w:tc>
          <w:tcPr>
            <w:tcW w:w="467" w:type="pct"/>
            <w:tcBorders>
              <w:top w:val="nil"/>
              <w:left w:val="nil"/>
              <w:bottom w:val="single" w:sz="4" w:space="0" w:color="auto"/>
              <w:right w:val="single" w:sz="4" w:space="0" w:color="auto"/>
            </w:tcBorders>
            <w:shd w:val="clear" w:color="auto" w:fill="auto"/>
            <w:noWrap/>
            <w:vAlign w:val="center"/>
            <w:hideMark/>
          </w:tcPr>
          <w:p w14:paraId="5C9D5648" w14:textId="77777777" w:rsidR="002E61B2" w:rsidRPr="00E85C32" w:rsidRDefault="002E61B2" w:rsidP="00201082">
            <w:pPr>
              <w:spacing w:after="0"/>
              <w:jc w:val="right"/>
              <w:rPr>
                <w:color w:val="000000"/>
                <w:sz w:val="14"/>
                <w:szCs w:val="14"/>
              </w:rPr>
            </w:pPr>
            <w:r w:rsidRPr="00E85C32">
              <w:rPr>
                <w:color w:val="000000"/>
                <w:sz w:val="14"/>
                <w:szCs w:val="14"/>
              </w:rPr>
              <w:t>0,00</w:t>
            </w:r>
          </w:p>
        </w:tc>
        <w:tc>
          <w:tcPr>
            <w:tcW w:w="467" w:type="pct"/>
            <w:tcBorders>
              <w:top w:val="nil"/>
              <w:left w:val="nil"/>
              <w:bottom w:val="single" w:sz="4" w:space="0" w:color="auto"/>
              <w:right w:val="single" w:sz="4" w:space="0" w:color="auto"/>
            </w:tcBorders>
            <w:shd w:val="clear" w:color="auto" w:fill="auto"/>
            <w:noWrap/>
            <w:vAlign w:val="center"/>
            <w:hideMark/>
          </w:tcPr>
          <w:p w14:paraId="1B03FB2C" w14:textId="77777777" w:rsidR="002E61B2" w:rsidRPr="00E85C32" w:rsidRDefault="002E61B2" w:rsidP="00201082">
            <w:pPr>
              <w:spacing w:after="0"/>
              <w:jc w:val="right"/>
              <w:rPr>
                <w:color w:val="000000"/>
                <w:sz w:val="14"/>
                <w:szCs w:val="14"/>
              </w:rPr>
            </w:pPr>
            <w:r w:rsidRPr="00E85C32">
              <w:rPr>
                <w:color w:val="000000"/>
                <w:sz w:val="14"/>
                <w:szCs w:val="14"/>
              </w:rPr>
              <w:t>0,00</w:t>
            </w:r>
          </w:p>
        </w:tc>
      </w:tr>
      <w:tr w:rsidR="002E61B2" w:rsidRPr="000B7765" w14:paraId="19C860F2" w14:textId="77777777" w:rsidTr="00E85C32">
        <w:trPr>
          <w:cantSplit/>
          <w:jc w:val="center"/>
        </w:trPr>
        <w:tc>
          <w:tcPr>
            <w:tcW w:w="2199" w:type="pct"/>
            <w:tcBorders>
              <w:top w:val="nil"/>
              <w:left w:val="single" w:sz="4" w:space="0" w:color="auto"/>
              <w:bottom w:val="single" w:sz="4" w:space="0" w:color="auto"/>
              <w:right w:val="single" w:sz="4" w:space="0" w:color="auto"/>
            </w:tcBorders>
            <w:shd w:val="clear" w:color="000000" w:fill="D9D9D9"/>
            <w:vAlign w:val="center"/>
            <w:hideMark/>
          </w:tcPr>
          <w:p w14:paraId="3E663C5A" w14:textId="77777777" w:rsidR="002E61B2" w:rsidRPr="00E85C32" w:rsidRDefault="002E61B2" w:rsidP="00201082">
            <w:pPr>
              <w:spacing w:after="0"/>
              <w:jc w:val="center"/>
              <w:rPr>
                <w:b/>
                <w:bCs/>
                <w:color w:val="000000"/>
                <w:sz w:val="14"/>
                <w:szCs w:val="14"/>
              </w:rPr>
            </w:pPr>
            <w:r w:rsidRPr="00E85C32">
              <w:rPr>
                <w:b/>
                <w:bCs/>
                <w:color w:val="000000"/>
                <w:sz w:val="14"/>
                <w:szCs w:val="14"/>
              </w:rPr>
              <w:t>Total CPAS</w:t>
            </w:r>
          </w:p>
        </w:tc>
        <w:tc>
          <w:tcPr>
            <w:tcW w:w="467" w:type="pct"/>
            <w:tcBorders>
              <w:top w:val="nil"/>
              <w:left w:val="nil"/>
              <w:bottom w:val="single" w:sz="4" w:space="0" w:color="auto"/>
              <w:right w:val="single" w:sz="4" w:space="0" w:color="auto"/>
            </w:tcBorders>
            <w:shd w:val="clear" w:color="000000" w:fill="D9D9D9"/>
            <w:noWrap/>
            <w:vAlign w:val="center"/>
            <w:hideMark/>
          </w:tcPr>
          <w:p w14:paraId="732621B6" w14:textId="77777777" w:rsidR="002E61B2" w:rsidRPr="00E85C32" w:rsidRDefault="002E61B2" w:rsidP="00201082">
            <w:pPr>
              <w:spacing w:after="0"/>
              <w:jc w:val="right"/>
              <w:rPr>
                <w:b/>
                <w:bCs/>
                <w:color w:val="000000"/>
                <w:sz w:val="14"/>
                <w:szCs w:val="14"/>
              </w:rPr>
            </w:pPr>
            <w:r w:rsidRPr="00E85C32">
              <w:rPr>
                <w:b/>
                <w:bCs/>
                <w:color w:val="000000"/>
                <w:sz w:val="14"/>
                <w:szCs w:val="14"/>
              </w:rPr>
              <w:t>0,00</w:t>
            </w:r>
          </w:p>
        </w:tc>
        <w:tc>
          <w:tcPr>
            <w:tcW w:w="467" w:type="pct"/>
            <w:tcBorders>
              <w:top w:val="nil"/>
              <w:left w:val="nil"/>
              <w:bottom w:val="single" w:sz="4" w:space="0" w:color="auto"/>
              <w:right w:val="single" w:sz="4" w:space="0" w:color="auto"/>
            </w:tcBorders>
            <w:shd w:val="clear" w:color="000000" w:fill="D9D9D9"/>
            <w:noWrap/>
            <w:vAlign w:val="center"/>
            <w:hideMark/>
          </w:tcPr>
          <w:p w14:paraId="18E82BDF" w14:textId="77777777" w:rsidR="002E61B2" w:rsidRPr="00E85C32" w:rsidRDefault="002E61B2" w:rsidP="00201082">
            <w:pPr>
              <w:spacing w:after="0"/>
              <w:jc w:val="right"/>
              <w:rPr>
                <w:b/>
                <w:bCs/>
                <w:color w:val="000000"/>
                <w:sz w:val="14"/>
                <w:szCs w:val="14"/>
              </w:rPr>
            </w:pPr>
            <w:r w:rsidRPr="00E85C32">
              <w:rPr>
                <w:b/>
                <w:bCs/>
                <w:color w:val="000000"/>
                <w:sz w:val="14"/>
                <w:szCs w:val="14"/>
              </w:rPr>
              <w:t>0,00</w:t>
            </w:r>
          </w:p>
        </w:tc>
        <w:tc>
          <w:tcPr>
            <w:tcW w:w="467" w:type="pct"/>
            <w:tcBorders>
              <w:top w:val="nil"/>
              <w:left w:val="nil"/>
              <w:bottom w:val="single" w:sz="4" w:space="0" w:color="auto"/>
              <w:right w:val="single" w:sz="4" w:space="0" w:color="auto"/>
            </w:tcBorders>
            <w:shd w:val="clear" w:color="000000" w:fill="D9D9D9"/>
            <w:noWrap/>
            <w:vAlign w:val="center"/>
            <w:hideMark/>
          </w:tcPr>
          <w:p w14:paraId="1DE7BB18" w14:textId="77777777" w:rsidR="002E61B2" w:rsidRPr="00E85C32" w:rsidRDefault="002E61B2" w:rsidP="00201082">
            <w:pPr>
              <w:spacing w:after="0"/>
              <w:jc w:val="right"/>
              <w:rPr>
                <w:b/>
                <w:bCs/>
                <w:color w:val="000000"/>
                <w:sz w:val="14"/>
                <w:szCs w:val="14"/>
              </w:rPr>
            </w:pPr>
            <w:r w:rsidRPr="00E85C32">
              <w:rPr>
                <w:b/>
                <w:bCs/>
                <w:color w:val="000000"/>
                <w:sz w:val="14"/>
                <w:szCs w:val="14"/>
              </w:rPr>
              <w:t>0,00</w:t>
            </w:r>
          </w:p>
        </w:tc>
        <w:tc>
          <w:tcPr>
            <w:tcW w:w="467" w:type="pct"/>
            <w:tcBorders>
              <w:top w:val="nil"/>
              <w:left w:val="nil"/>
              <w:bottom w:val="single" w:sz="4" w:space="0" w:color="auto"/>
              <w:right w:val="single" w:sz="4" w:space="0" w:color="auto"/>
            </w:tcBorders>
            <w:shd w:val="clear" w:color="000000" w:fill="D9D9D9"/>
            <w:noWrap/>
            <w:vAlign w:val="center"/>
            <w:hideMark/>
          </w:tcPr>
          <w:p w14:paraId="5E013A38" w14:textId="77777777" w:rsidR="002E61B2" w:rsidRPr="00E85C32" w:rsidRDefault="002E61B2" w:rsidP="00201082">
            <w:pPr>
              <w:spacing w:after="0"/>
              <w:jc w:val="right"/>
              <w:rPr>
                <w:b/>
                <w:bCs/>
                <w:color w:val="000000"/>
                <w:sz w:val="14"/>
                <w:szCs w:val="14"/>
              </w:rPr>
            </w:pPr>
            <w:r w:rsidRPr="00E85C32">
              <w:rPr>
                <w:b/>
                <w:bCs/>
                <w:color w:val="000000"/>
                <w:sz w:val="14"/>
                <w:szCs w:val="14"/>
              </w:rPr>
              <w:t>0,00</w:t>
            </w:r>
          </w:p>
        </w:tc>
        <w:tc>
          <w:tcPr>
            <w:tcW w:w="467" w:type="pct"/>
            <w:tcBorders>
              <w:top w:val="nil"/>
              <w:left w:val="nil"/>
              <w:bottom w:val="single" w:sz="4" w:space="0" w:color="auto"/>
              <w:right w:val="single" w:sz="4" w:space="0" w:color="auto"/>
            </w:tcBorders>
            <w:shd w:val="clear" w:color="000000" w:fill="D9D9D9"/>
            <w:noWrap/>
            <w:vAlign w:val="center"/>
            <w:hideMark/>
          </w:tcPr>
          <w:p w14:paraId="70236084" w14:textId="77777777" w:rsidR="002E61B2" w:rsidRPr="00E85C32" w:rsidRDefault="002E61B2" w:rsidP="00201082">
            <w:pPr>
              <w:spacing w:after="0"/>
              <w:jc w:val="right"/>
              <w:rPr>
                <w:b/>
                <w:bCs/>
                <w:color w:val="000000"/>
                <w:sz w:val="14"/>
                <w:szCs w:val="14"/>
              </w:rPr>
            </w:pPr>
            <w:r w:rsidRPr="00E85C32">
              <w:rPr>
                <w:b/>
                <w:bCs/>
                <w:color w:val="000000"/>
                <w:sz w:val="14"/>
                <w:szCs w:val="14"/>
              </w:rPr>
              <w:t>0,00</w:t>
            </w:r>
          </w:p>
        </w:tc>
        <w:tc>
          <w:tcPr>
            <w:tcW w:w="467" w:type="pct"/>
            <w:tcBorders>
              <w:top w:val="nil"/>
              <w:left w:val="nil"/>
              <w:bottom w:val="single" w:sz="4" w:space="0" w:color="auto"/>
              <w:right w:val="single" w:sz="4" w:space="0" w:color="auto"/>
            </w:tcBorders>
            <w:shd w:val="clear" w:color="000000" w:fill="D9D9D9"/>
            <w:noWrap/>
            <w:vAlign w:val="center"/>
            <w:hideMark/>
          </w:tcPr>
          <w:p w14:paraId="183A908E" w14:textId="77777777" w:rsidR="002E61B2" w:rsidRPr="00E85C32" w:rsidRDefault="002E61B2" w:rsidP="00201082">
            <w:pPr>
              <w:spacing w:after="0"/>
              <w:jc w:val="right"/>
              <w:rPr>
                <w:b/>
                <w:bCs/>
                <w:color w:val="000000"/>
                <w:sz w:val="14"/>
                <w:szCs w:val="14"/>
              </w:rPr>
            </w:pPr>
            <w:r w:rsidRPr="00E85C32">
              <w:rPr>
                <w:b/>
                <w:bCs/>
                <w:color w:val="000000"/>
                <w:sz w:val="14"/>
                <w:szCs w:val="14"/>
              </w:rPr>
              <w:t>0,00</w:t>
            </w:r>
          </w:p>
        </w:tc>
      </w:tr>
      <w:tr w:rsidR="002E61B2" w:rsidRPr="000B7765" w14:paraId="7EE9BE4B" w14:textId="77777777" w:rsidTr="00E85C32">
        <w:trPr>
          <w:cantSplit/>
          <w:jc w:val="center"/>
        </w:trPr>
        <w:tc>
          <w:tcPr>
            <w:tcW w:w="2199" w:type="pct"/>
            <w:tcBorders>
              <w:top w:val="nil"/>
              <w:left w:val="single" w:sz="4" w:space="0" w:color="auto"/>
              <w:bottom w:val="single" w:sz="4" w:space="0" w:color="auto"/>
              <w:right w:val="single" w:sz="4" w:space="0" w:color="auto"/>
            </w:tcBorders>
            <w:shd w:val="clear" w:color="auto" w:fill="auto"/>
            <w:vAlign w:val="center"/>
            <w:hideMark/>
          </w:tcPr>
          <w:p w14:paraId="094E2F2B" w14:textId="77777777" w:rsidR="002E61B2" w:rsidRPr="00E85C32" w:rsidRDefault="002E61B2" w:rsidP="00201082">
            <w:pPr>
              <w:spacing w:after="0"/>
              <w:rPr>
                <w:color w:val="000000"/>
                <w:sz w:val="14"/>
                <w:szCs w:val="14"/>
              </w:rPr>
            </w:pPr>
            <w:r w:rsidRPr="00E85C32">
              <w:rPr>
                <w:color w:val="000000"/>
                <w:sz w:val="14"/>
                <w:szCs w:val="14"/>
              </w:rPr>
              <w:t>RCA - RCO</w:t>
            </w:r>
          </w:p>
        </w:tc>
        <w:tc>
          <w:tcPr>
            <w:tcW w:w="467" w:type="pct"/>
            <w:tcBorders>
              <w:top w:val="nil"/>
              <w:left w:val="nil"/>
              <w:bottom w:val="single" w:sz="4" w:space="0" w:color="auto"/>
              <w:right w:val="single" w:sz="4" w:space="0" w:color="auto"/>
            </w:tcBorders>
            <w:shd w:val="clear" w:color="auto" w:fill="auto"/>
            <w:noWrap/>
            <w:vAlign w:val="center"/>
            <w:hideMark/>
          </w:tcPr>
          <w:p w14:paraId="17743DCB" w14:textId="77777777" w:rsidR="002E61B2" w:rsidRPr="00E85C32" w:rsidRDefault="002E61B2" w:rsidP="00201082">
            <w:pPr>
              <w:spacing w:after="0"/>
              <w:jc w:val="right"/>
              <w:rPr>
                <w:color w:val="000000"/>
                <w:sz w:val="14"/>
                <w:szCs w:val="14"/>
              </w:rPr>
            </w:pPr>
            <w:r w:rsidRPr="00E85C32">
              <w:rPr>
                <w:color w:val="000000"/>
                <w:sz w:val="14"/>
                <w:szCs w:val="14"/>
              </w:rPr>
              <w:t>0,00</w:t>
            </w:r>
          </w:p>
        </w:tc>
        <w:tc>
          <w:tcPr>
            <w:tcW w:w="467" w:type="pct"/>
            <w:tcBorders>
              <w:top w:val="nil"/>
              <w:left w:val="nil"/>
              <w:bottom w:val="single" w:sz="4" w:space="0" w:color="auto"/>
              <w:right w:val="single" w:sz="4" w:space="0" w:color="auto"/>
            </w:tcBorders>
            <w:shd w:val="clear" w:color="auto" w:fill="auto"/>
            <w:noWrap/>
            <w:vAlign w:val="center"/>
            <w:hideMark/>
          </w:tcPr>
          <w:p w14:paraId="61735EEC" w14:textId="77777777" w:rsidR="002E61B2" w:rsidRPr="00E85C32" w:rsidRDefault="002E61B2" w:rsidP="00201082">
            <w:pPr>
              <w:spacing w:after="0"/>
              <w:jc w:val="right"/>
              <w:rPr>
                <w:color w:val="000000"/>
                <w:sz w:val="14"/>
                <w:szCs w:val="14"/>
              </w:rPr>
            </w:pPr>
            <w:r w:rsidRPr="00E85C32">
              <w:rPr>
                <w:color w:val="000000"/>
                <w:sz w:val="14"/>
                <w:szCs w:val="14"/>
              </w:rPr>
              <w:t>0,00</w:t>
            </w:r>
          </w:p>
        </w:tc>
        <w:tc>
          <w:tcPr>
            <w:tcW w:w="467" w:type="pct"/>
            <w:tcBorders>
              <w:top w:val="nil"/>
              <w:left w:val="nil"/>
              <w:bottom w:val="single" w:sz="4" w:space="0" w:color="auto"/>
              <w:right w:val="single" w:sz="4" w:space="0" w:color="auto"/>
            </w:tcBorders>
            <w:shd w:val="clear" w:color="auto" w:fill="auto"/>
            <w:noWrap/>
            <w:vAlign w:val="center"/>
            <w:hideMark/>
          </w:tcPr>
          <w:p w14:paraId="220D7D32" w14:textId="77777777" w:rsidR="002E61B2" w:rsidRPr="00E85C32" w:rsidRDefault="002E61B2" w:rsidP="00201082">
            <w:pPr>
              <w:spacing w:after="0"/>
              <w:jc w:val="right"/>
              <w:rPr>
                <w:color w:val="000000"/>
                <w:sz w:val="14"/>
                <w:szCs w:val="14"/>
              </w:rPr>
            </w:pPr>
            <w:r w:rsidRPr="00E85C32">
              <w:rPr>
                <w:color w:val="000000"/>
                <w:sz w:val="14"/>
                <w:szCs w:val="14"/>
              </w:rPr>
              <w:t>0,00</w:t>
            </w:r>
          </w:p>
        </w:tc>
        <w:tc>
          <w:tcPr>
            <w:tcW w:w="467" w:type="pct"/>
            <w:tcBorders>
              <w:top w:val="nil"/>
              <w:left w:val="nil"/>
              <w:bottom w:val="single" w:sz="4" w:space="0" w:color="auto"/>
              <w:right w:val="single" w:sz="4" w:space="0" w:color="auto"/>
            </w:tcBorders>
            <w:shd w:val="clear" w:color="auto" w:fill="auto"/>
            <w:noWrap/>
            <w:vAlign w:val="center"/>
            <w:hideMark/>
          </w:tcPr>
          <w:p w14:paraId="7A88AB7F" w14:textId="77777777" w:rsidR="002E61B2" w:rsidRPr="00E85C32" w:rsidRDefault="002E61B2" w:rsidP="00201082">
            <w:pPr>
              <w:spacing w:after="0"/>
              <w:jc w:val="right"/>
              <w:rPr>
                <w:color w:val="000000"/>
                <w:sz w:val="14"/>
                <w:szCs w:val="14"/>
              </w:rPr>
            </w:pPr>
            <w:r w:rsidRPr="00E85C32">
              <w:rPr>
                <w:color w:val="000000"/>
                <w:sz w:val="14"/>
                <w:szCs w:val="14"/>
              </w:rPr>
              <w:t>0,00</w:t>
            </w:r>
          </w:p>
        </w:tc>
        <w:tc>
          <w:tcPr>
            <w:tcW w:w="467" w:type="pct"/>
            <w:tcBorders>
              <w:top w:val="nil"/>
              <w:left w:val="nil"/>
              <w:bottom w:val="single" w:sz="4" w:space="0" w:color="auto"/>
              <w:right w:val="single" w:sz="4" w:space="0" w:color="auto"/>
            </w:tcBorders>
            <w:shd w:val="clear" w:color="auto" w:fill="auto"/>
            <w:noWrap/>
            <w:vAlign w:val="center"/>
            <w:hideMark/>
          </w:tcPr>
          <w:p w14:paraId="68281A26" w14:textId="77777777" w:rsidR="002E61B2" w:rsidRPr="00E85C32" w:rsidRDefault="002E61B2" w:rsidP="00201082">
            <w:pPr>
              <w:spacing w:after="0"/>
              <w:jc w:val="right"/>
              <w:rPr>
                <w:color w:val="000000"/>
                <w:sz w:val="14"/>
                <w:szCs w:val="14"/>
              </w:rPr>
            </w:pPr>
            <w:r w:rsidRPr="00E85C32">
              <w:rPr>
                <w:color w:val="000000"/>
                <w:sz w:val="14"/>
                <w:szCs w:val="14"/>
              </w:rPr>
              <w:t>0,00</w:t>
            </w:r>
          </w:p>
        </w:tc>
        <w:tc>
          <w:tcPr>
            <w:tcW w:w="467" w:type="pct"/>
            <w:tcBorders>
              <w:top w:val="nil"/>
              <w:left w:val="nil"/>
              <w:bottom w:val="single" w:sz="4" w:space="0" w:color="auto"/>
              <w:right w:val="single" w:sz="4" w:space="0" w:color="auto"/>
            </w:tcBorders>
            <w:shd w:val="clear" w:color="auto" w:fill="auto"/>
            <w:noWrap/>
            <w:vAlign w:val="center"/>
            <w:hideMark/>
          </w:tcPr>
          <w:p w14:paraId="65801D1D" w14:textId="77777777" w:rsidR="002E61B2" w:rsidRPr="00E85C32" w:rsidRDefault="002E61B2" w:rsidP="00201082">
            <w:pPr>
              <w:spacing w:after="0"/>
              <w:jc w:val="right"/>
              <w:rPr>
                <w:color w:val="000000"/>
                <w:sz w:val="14"/>
                <w:szCs w:val="14"/>
              </w:rPr>
            </w:pPr>
            <w:r w:rsidRPr="00E85C32">
              <w:rPr>
                <w:color w:val="000000"/>
                <w:sz w:val="14"/>
                <w:szCs w:val="14"/>
              </w:rPr>
              <w:t>0,00</w:t>
            </w:r>
          </w:p>
        </w:tc>
      </w:tr>
      <w:tr w:rsidR="002E61B2" w:rsidRPr="000B7765" w14:paraId="6ABE5E11" w14:textId="77777777" w:rsidTr="00E85C32">
        <w:trPr>
          <w:cantSplit/>
          <w:jc w:val="center"/>
        </w:trPr>
        <w:tc>
          <w:tcPr>
            <w:tcW w:w="2199" w:type="pct"/>
            <w:tcBorders>
              <w:top w:val="nil"/>
              <w:left w:val="single" w:sz="4" w:space="0" w:color="auto"/>
              <w:bottom w:val="single" w:sz="4" w:space="0" w:color="auto"/>
              <w:right w:val="single" w:sz="4" w:space="0" w:color="auto"/>
            </w:tcBorders>
            <w:shd w:val="clear" w:color="auto" w:fill="auto"/>
            <w:vAlign w:val="center"/>
            <w:hideMark/>
          </w:tcPr>
          <w:p w14:paraId="68363E80" w14:textId="77777777" w:rsidR="002E61B2" w:rsidRPr="00E85C32" w:rsidRDefault="002E61B2" w:rsidP="00201082">
            <w:pPr>
              <w:spacing w:after="0"/>
              <w:rPr>
                <w:color w:val="000000"/>
                <w:sz w:val="14"/>
                <w:szCs w:val="14"/>
              </w:rPr>
            </w:pPr>
            <w:r w:rsidRPr="00E85C32">
              <w:rPr>
                <w:color w:val="000000"/>
                <w:sz w:val="14"/>
                <w:szCs w:val="14"/>
              </w:rPr>
              <w:t xml:space="preserve">Hors balise (productifs et mises aux normes) </w:t>
            </w:r>
          </w:p>
        </w:tc>
        <w:tc>
          <w:tcPr>
            <w:tcW w:w="467" w:type="pct"/>
            <w:tcBorders>
              <w:top w:val="nil"/>
              <w:left w:val="nil"/>
              <w:bottom w:val="single" w:sz="4" w:space="0" w:color="auto"/>
              <w:right w:val="single" w:sz="4" w:space="0" w:color="auto"/>
            </w:tcBorders>
            <w:shd w:val="clear" w:color="auto" w:fill="auto"/>
            <w:noWrap/>
            <w:vAlign w:val="center"/>
            <w:hideMark/>
          </w:tcPr>
          <w:p w14:paraId="0408AD10" w14:textId="77777777" w:rsidR="002E61B2" w:rsidRPr="00E85C32" w:rsidRDefault="002E61B2" w:rsidP="00201082">
            <w:pPr>
              <w:spacing w:after="0"/>
              <w:jc w:val="right"/>
              <w:rPr>
                <w:color w:val="000000"/>
                <w:sz w:val="14"/>
                <w:szCs w:val="14"/>
              </w:rPr>
            </w:pPr>
            <w:r w:rsidRPr="00E85C32">
              <w:rPr>
                <w:color w:val="000000"/>
                <w:sz w:val="14"/>
                <w:szCs w:val="14"/>
              </w:rPr>
              <w:t>0,00</w:t>
            </w:r>
          </w:p>
        </w:tc>
        <w:tc>
          <w:tcPr>
            <w:tcW w:w="467" w:type="pct"/>
            <w:tcBorders>
              <w:top w:val="nil"/>
              <w:left w:val="nil"/>
              <w:bottom w:val="single" w:sz="4" w:space="0" w:color="auto"/>
              <w:right w:val="single" w:sz="4" w:space="0" w:color="auto"/>
            </w:tcBorders>
            <w:shd w:val="clear" w:color="auto" w:fill="auto"/>
            <w:noWrap/>
            <w:vAlign w:val="center"/>
            <w:hideMark/>
          </w:tcPr>
          <w:p w14:paraId="5BE3FC41" w14:textId="77777777" w:rsidR="002E61B2" w:rsidRPr="00E85C32" w:rsidRDefault="002E61B2" w:rsidP="00201082">
            <w:pPr>
              <w:spacing w:after="0"/>
              <w:jc w:val="right"/>
              <w:rPr>
                <w:color w:val="000000"/>
                <w:sz w:val="14"/>
                <w:szCs w:val="14"/>
              </w:rPr>
            </w:pPr>
            <w:r w:rsidRPr="00E85C32">
              <w:rPr>
                <w:color w:val="000000"/>
                <w:sz w:val="14"/>
                <w:szCs w:val="14"/>
              </w:rPr>
              <w:t>0,00</w:t>
            </w:r>
          </w:p>
        </w:tc>
        <w:tc>
          <w:tcPr>
            <w:tcW w:w="467" w:type="pct"/>
            <w:tcBorders>
              <w:top w:val="nil"/>
              <w:left w:val="nil"/>
              <w:bottom w:val="single" w:sz="4" w:space="0" w:color="auto"/>
              <w:right w:val="single" w:sz="4" w:space="0" w:color="auto"/>
            </w:tcBorders>
            <w:shd w:val="clear" w:color="auto" w:fill="auto"/>
            <w:noWrap/>
            <w:vAlign w:val="center"/>
            <w:hideMark/>
          </w:tcPr>
          <w:p w14:paraId="5451215A" w14:textId="77777777" w:rsidR="002E61B2" w:rsidRPr="00E85C32" w:rsidRDefault="002E61B2" w:rsidP="00201082">
            <w:pPr>
              <w:spacing w:after="0"/>
              <w:jc w:val="right"/>
              <w:rPr>
                <w:color w:val="000000"/>
                <w:sz w:val="14"/>
                <w:szCs w:val="14"/>
              </w:rPr>
            </w:pPr>
            <w:r w:rsidRPr="00E85C32">
              <w:rPr>
                <w:color w:val="000000"/>
                <w:sz w:val="14"/>
                <w:szCs w:val="14"/>
              </w:rPr>
              <w:t>0,00</w:t>
            </w:r>
          </w:p>
        </w:tc>
        <w:tc>
          <w:tcPr>
            <w:tcW w:w="467" w:type="pct"/>
            <w:tcBorders>
              <w:top w:val="nil"/>
              <w:left w:val="nil"/>
              <w:bottom w:val="single" w:sz="4" w:space="0" w:color="auto"/>
              <w:right w:val="single" w:sz="4" w:space="0" w:color="auto"/>
            </w:tcBorders>
            <w:shd w:val="clear" w:color="auto" w:fill="auto"/>
            <w:noWrap/>
            <w:vAlign w:val="center"/>
            <w:hideMark/>
          </w:tcPr>
          <w:p w14:paraId="47796E6F" w14:textId="77777777" w:rsidR="002E61B2" w:rsidRPr="00E85C32" w:rsidRDefault="002E61B2" w:rsidP="00201082">
            <w:pPr>
              <w:spacing w:after="0"/>
              <w:jc w:val="right"/>
              <w:rPr>
                <w:color w:val="000000"/>
                <w:sz w:val="14"/>
                <w:szCs w:val="14"/>
              </w:rPr>
            </w:pPr>
            <w:r w:rsidRPr="00E85C32">
              <w:rPr>
                <w:color w:val="000000"/>
                <w:sz w:val="14"/>
                <w:szCs w:val="14"/>
              </w:rPr>
              <w:t>0,00</w:t>
            </w:r>
          </w:p>
        </w:tc>
        <w:tc>
          <w:tcPr>
            <w:tcW w:w="467" w:type="pct"/>
            <w:tcBorders>
              <w:top w:val="nil"/>
              <w:left w:val="nil"/>
              <w:bottom w:val="single" w:sz="4" w:space="0" w:color="auto"/>
              <w:right w:val="single" w:sz="4" w:space="0" w:color="auto"/>
            </w:tcBorders>
            <w:shd w:val="clear" w:color="auto" w:fill="auto"/>
            <w:noWrap/>
            <w:vAlign w:val="center"/>
            <w:hideMark/>
          </w:tcPr>
          <w:p w14:paraId="188E7204" w14:textId="77777777" w:rsidR="002E61B2" w:rsidRPr="00E85C32" w:rsidRDefault="002E61B2" w:rsidP="00201082">
            <w:pPr>
              <w:spacing w:after="0"/>
              <w:jc w:val="right"/>
              <w:rPr>
                <w:color w:val="000000"/>
                <w:sz w:val="14"/>
                <w:szCs w:val="14"/>
              </w:rPr>
            </w:pPr>
            <w:r w:rsidRPr="00E85C32">
              <w:rPr>
                <w:color w:val="000000"/>
                <w:sz w:val="14"/>
                <w:szCs w:val="14"/>
              </w:rPr>
              <w:t>0,00</w:t>
            </w:r>
          </w:p>
        </w:tc>
        <w:tc>
          <w:tcPr>
            <w:tcW w:w="467" w:type="pct"/>
            <w:tcBorders>
              <w:top w:val="nil"/>
              <w:left w:val="nil"/>
              <w:bottom w:val="single" w:sz="4" w:space="0" w:color="auto"/>
              <w:right w:val="single" w:sz="4" w:space="0" w:color="auto"/>
            </w:tcBorders>
            <w:shd w:val="clear" w:color="auto" w:fill="auto"/>
            <w:noWrap/>
            <w:vAlign w:val="center"/>
            <w:hideMark/>
          </w:tcPr>
          <w:p w14:paraId="2BB8C731" w14:textId="77777777" w:rsidR="002E61B2" w:rsidRPr="00E85C32" w:rsidRDefault="002E61B2" w:rsidP="00201082">
            <w:pPr>
              <w:spacing w:after="0"/>
              <w:jc w:val="right"/>
              <w:rPr>
                <w:color w:val="000000"/>
                <w:sz w:val="14"/>
                <w:szCs w:val="14"/>
              </w:rPr>
            </w:pPr>
            <w:r w:rsidRPr="00E85C32">
              <w:rPr>
                <w:color w:val="000000"/>
                <w:sz w:val="14"/>
                <w:szCs w:val="14"/>
              </w:rPr>
              <w:t>0,00</w:t>
            </w:r>
          </w:p>
        </w:tc>
      </w:tr>
      <w:tr w:rsidR="002E61B2" w:rsidRPr="000B7765" w14:paraId="25F74A0D" w14:textId="77777777" w:rsidTr="00E85C32">
        <w:trPr>
          <w:cantSplit/>
          <w:jc w:val="center"/>
        </w:trPr>
        <w:tc>
          <w:tcPr>
            <w:tcW w:w="2199" w:type="pct"/>
            <w:tcBorders>
              <w:top w:val="nil"/>
              <w:left w:val="single" w:sz="4" w:space="0" w:color="auto"/>
              <w:bottom w:val="single" w:sz="4" w:space="0" w:color="auto"/>
              <w:right w:val="single" w:sz="4" w:space="0" w:color="auto"/>
            </w:tcBorders>
            <w:shd w:val="clear" w:color="000000" w:fill="D9D9D9"/>
            <w:vAlign w:val="center"/>
            <w:hideMark/>
          </w:tcPr>
          <w:p w14:paraId="242BA604" w14:textId="77777777" w:rsidR="002E61B2" w:rsidRPr="00E85C32" w:rsidRDefault="002E61B2" w:rsidP="00201082">
            <w:pPr>
              <w:spacing w:after="0"/>
              <w:jc w:val="center"/>
              <w:rPr>
                <w:b/>
                <w:bCs/>
                <w:color w:val="000000"/>
                <w:sz w:val="14"/>
                <w:szCs w:val="14"/>
              </w:rPr>
            </w:pPr>
            <w:r w:rsidRPr="00E85C32">
              <w:rPr>
                <w:b/>
                <w:bCs/>
                <w:color w:val="000000"/>
                <w:sz w:val="14"/>
                <w:szCs w:val="14"/>
              </w:rPr>
              <w:t xml:space="preserve">Total </w:t>
            </w:r>
          </w:p>
        </w:tc>
        <w:tc>
          <w:tcPr>
            <w:tcW w:w="467" w:type="pct"/>
            <w:tcBorders>
              <w:top w:val="nil"/>
              <w:left w:val="nil"/>
              <w:bottom w:val="single" w:sz="4" w:space="0" w:color="auto"/>
              <w:right w:val="single" w:sz="4" w:space="0" w:color="auto"/>
            </w:tcBorders>
            <w:shd w:val="clear" w:color="000000" w:fill="D9D9D9"/>
            <w:noWrap/>
            <w:vAlign w:val="center"/>
            <w:hideMark/>
          </w:tcPr>
          <w:p w14:paraId="398CBA40" w14:textId="77777777" w:rsidR="002E61B2" w:rsidRPr="00E85C32" w:rsidRDefault="002E61B2" w:rsidP="00201082">
            <w:pPr>
              <w:spacing w:after="0"/>
              <w:jc w:val="right"/>
              <w:rPr>
                <w:b/>
                <w:bCs/>
                <w:color w:val="000000"/>
                <w:sz w:val="14"/>
                <w:szCs w:val="14"/>
              </w:rPr>
            </w:pPr>
            <w:r w:rsidRPr="00E85C32">
              <w:rPr>
                <w:b/>
                <w:bCs/>
                <w:color w:val="000000"/>
                <w:sz w:val="14"/>
                <w:szCs w:val="14"/>
              </w:rPr>
              <w:t>0,00</w:t>
            </w:r>
          </w:p>
        </w:tc>
        <w:tc>
          <w:tcPr>
            <w:tcW w:w="467" w:type="pct"/>
            <w:tcBorders>
              <w:top w:val="nil"/>
              <w:left w:val="nil"/>
              <w:bottom w:val="single" w:sz="4" w:space="0" w:color="auto"/>
              <w:right w:val="single" w:sz="4" w:space="0" w:color="auto"/>
            </w:tcBorders>
            <w:shd w:val="clear" w:color="000000" w:fill="D9D9D9"/>
            <w:noWrap/>
            <w:vAlign w:val="center"/>
            <w:hideMark/>
          </w:tcPr>
          <w:p w14:paraId="66D1F813" w14:textId="77777777" w:rsidR="002E61B2" w:rsidRPr="00E85C32" w:rsidRDefault="002E61B2" w:rsidP="00201082">
            <w:pPr>
              <w:spacing w:after="0"/>
              <w:jc w:val="right"/>
              <w:rPr>
                <w:b/>
                <w:bCs/>
                <w:color w:val="000000"/>
                <w:sz w:val="14"/>
                <w:szCs w:val="14"/>
              </w:rPr>
            </w:pPr>
            <w:r w:rsidRPr="00E85C32">
              <w:rPr>
                <w:b/>
                <w:bCs/>
                <w:color w:val="000000"/>
                <w:sz w:val="14"/>
                <w:szCs w:val="14"/>
              </w:rPr>
              <w:t>0,00</w:t>
            </w:r>
          </w:p>
        </w:tc>
        <w:tc>
          <w:tcPr>
            <w:tcW w:w="467" w:type="pct"/>
            <w:tcBorders>
              <w:top w:val="nil"/>
              <w:left w:val="nil"/>
              <w:bottom w:val="single" w:sz="4" w:space="0" w:color="auto"/>
              <w:right w:val="single" w:sz="4" w:space="0" w:color="auto"/>
            </w:tcBorders>
            <w:shd w:val="clear" w:color="000000" w:fill="D9D9D9"/>
            <w:noWrap/>
            <w:vAlign w:val="center"/>
            <w:hideMark/>
          </w:tcPr>
          <w:p w14:paraId="2026CE0A" w14:textId="77777777" w:rsidR="002E61B2" w:rsidRPr="00E85C32" w:rsidRDefault="002E61B2" w:rsidP="00201082">
            <w:pPr>
              <w:spacing w:after="0"/>
              <w:jc w:val="right"/>
              <w:rPr>
                <w:b/>
                <w:bCs/>
                <w:color w:val="000000"/>
                <w:sz w:val="14"/>
                <w:szCs w:val="14"/>
              </w:rPr>
            </w:pPr>
            <w:r w:rsidRPr="00E85C32">
              <w:rPr>
                <w:b/>
                <w:bCs/>
                <w:color w:val="000000"/>
                <w:sz w:val="14"/>
                <w:szCs w:val="14"/>
              </w:rPr>
              <w:t>0,00</w:t>
            </w:r>
          </w:p>
        </w:tc>
        <w:tc>
          <w:tcPr>
            <w:tcW w:w="467" w:type="pct"/>
            <w:tcBorders>
              <w:top w:val="nil"/>
              <w:left w:val="nil"/>
              <w:bottom w:val="single" w:sz="4" w:space="0" w:color="auto"/>
              <w:right w:val="single" w:sz="4" w:space="0" w:color="auto"/>
            </w:tcBorders>
            <w:shd w:val="clear" w:color="000000" w:fill="D9D9D9"/>
            <w:noWrap/>
            <w:vAlign w:val="center"/>
            <w:hideMark/>
          </w:tcPr>
          <w:p w14:paraId="0BBB2702" w14:textId="77777777" w:rsidR="002E61B2" w:rsidRPr="00E85C32" w:rsidRDefault="002E61B2" w:rsidP="00201082">
            <w:pPr>
              <w:spacing w:after="0"/>
              <w:jc w:val="right"/>
              <w:rPr>
                <w:b/>
                <w:bCs/>
                <w:color w:val="000000"/>
                <w:sz w:val="14"/>
                <w:szCs w:val="14"/>
              </w:rPr>
            </w:pPr>
            <w:r w:rsidRPr="00E85C32">
              <w:rPr>
                <w:b/>
                <w:bCs/>
                <w:color w:val="000000"/>
                <w:sz w:val="14"/>
                <w:szCs w:val="14"/>
              </w:rPr>
              <w:t>0,00</w:t>
            </w:r>
          </w:p>
        </w:tc>
        <w:tc>
          <w:tcPr>
            <w:tcW w:w="467" w:type="pct"/>
            <w:tcBorders>
              <w:top w:val="nil"/>
              <w:left w:val="nil"/>
              <w:bottom w:val="single" w:sz="4" w:space="0" w:color="auto"/>
              <w:right w:val="single" w:sz="4" w:space="0" w:color="auto"/>
            </w:tcBorders>
            <w:shd w:val="clear" w:color="000000" w:fill="D9D9D9"/>
            <w:noWrap/>
            <w:vAlign w:val="center"/>
            <w:hideMark/>
          </w:tcPr>
          <w:p w14:paraId="25D4353F" w14:textId="77777777" w:rsidR="002E61B2" w:rsidRPr="00E85C32" w:rsidRDefault="002E61B2" w:rsidP="00201082">
            <w:pPr>
              <w:spacing w:after="0"/>
              <w:jc w:val="right"/>
              <w:rPr>
                <w:b/>
                <w:bCs/>
                <w:color w:val="000000"/>
                <w:sz w:val="14"/>
                <w:szCs w:val="14"/>
              </w:rPr>
            </w:pPr>
            <w:r w:rsidRPr="00E85C32">
              <w:rPr>
                <w:b/>
                <w:bCs/>
                <w:color w:val="000000"/>
                <w:sz w:val="14"/>
                <w:szCs w:val="14"/>
              </w:rPr>
              <w:t>0,00</w:t>
            </w:r>
          </w:p>
        </w:tc>
        <w:tc>
          <w:tcPr>
            <w:tcW w:w="467" w:type="pct"/>
            <w:tcBorders>
              <w:top w:val="nil"/>
              <w:left w:val="nil"/>
              <w:bottom w:val="single" w:sz="4" w:space="0" w:color="auto"/>
              <w:right w:val="single" w:sz="4" w:space="0" w:color="auto"/>
            </w:tcBorders>
            <w:shd w:val="clear" w:color="000000" w:fill="D9D9D9"/>
            <w:noWrap/>
            <w:vAlign w:val="center"/>
            <w:hideMark/>
          </w:tcPr>
          <w:p w14:paraId="590B6A3B" w14:textId="77777777" w:rsidR="002E61B2" w:rsidRPr="00E85C32" w:rsidRDefault="002E61B2" w:rsidP="00201082">
            <w:pPr>
              <w:spacing w:after="0"/>
              <w:jc w:val="right"/>
              <w:rPr>
                <w:b/>
                <w:bCs/>
                <w:color w:val="000000"/>
                <w:sz w:val="14"/>
                <w:szCs w:val="14"/>
              </w:rPr>
            </w:pPr>
            <w:r w:rsidRPr="00E85C32">
              <w:rPr>
                <w:b/>
                <w:bCs/>
                <w:color w:val="000000"/>
                <w:sz w:val="14"/>
                <w:szCs w:val="14"/>
              </w:rPr>
              <w:t>0,00</w:t>
            </w:r>
          </w:p>
        </w:tc>
      </w:tr>
      <w:tr w:rsidR="002E61B2" w:rsidRPr="000B7765" w14:paraId="1D6BF5FD" w14:textId="77777777" w:rsidTr="00E85C32">
        <w:trPr>
          <w:cantSplit/>
          <w:jc w:val="center"/>
        </w:trPr>
        <w:tc>
          <w:tcPr>
            <w:tcW w:w="2199" w:type="pct"/>
            <w:tcBorders>
              <w:top w:val="nil"/>
              <w:left w:val="single" w:sz="4" w:space="0" w:color="auto"/>
              <w:bottom w:val="single" w:sz="4" w:space="0" w:color="auto"/>
              <w:right w:val="single" w:sz="4" w:space="0" w:color="auto"/>
            </w:tcBorders>
            <w:shd w:val="clear" w:color="auto" w:fill="auto"/>
            <w:vAlign w:val="center"/>
            <w:hideMark/>
          </w:tcPr>
          <w:p w14:paraId="1AE0AECA" w14:textId="77777777" w:rsidR="002E61B2" w:rsidRPr="00E85C32" w:rsidRDefault="002E61B2" w:rsidP="00201082">
            <w:pPr>
              <w:spacing w:after="0"/>
              <w:rPr>
                <w:color w:val="000000"/>
                <w:sz w:val="14"/>
                <w:szCs w:val="14"/>
              </w:rPr>
            </w:pPr>
            <w:r w:rsidRPr="00E85C32">
              <w:rPr>
                <w:color w:val="000000"/>
                <w:sz w:val="14"/>
                <w:szCs w:val="14"/>
              </w:rPr>
              <w:t xml:space="preserve">autre institution </w:t>
            </w:r>
          </w:p>
        </w:tc>
        <w:tc>
          <w:tcPr>
            <w:tcW w:w="467" w:type="pct"/>
            <w:tcBorders>
              <w:top w:val="nil"/>
              <w:left w:val="nil"/>
              <w:bottom w:val="single" w:sz="4" w:space="0" w:color="auto"/>
              <w:right w:val="single" w:sz="4" w:space="0" w:color="auto"/>
            </w:tcBorders>
            <w:shd w:val="clear" w:color="auto" w:fill="auto"/>
            <w:noWrap/>
            <w:vAlign w:val="center"/>
            <w:hideMark/>
          </w:tcPr>
          <w:p w14:paraId="389E3B99" w14:textId="77777777" w:rsidR="002E61B2" w:rsidRPr="00E85C32" w:rsidRDefault="002E61B2" w:rsidP="00201082">
            <w:pPr>
              <w:spacing w:after="0"/>
              <w:jc w:val="right"/>
              <w:rPr>
                <w:color w:val="000000"/>
                <w:sz w:val="14"/>
                <w:szCs w:val="14"/>
              </w:rPr>
            </w:pPr>
            <w:r w:rsidRPr="00E85C32">
              <w:rPr>
                <w:color w:val="000000"/>
                <w:sz w:val="14"/>
                <w:szCs w:val="14"/>
              </w:rPr>
              <w:t>0,00</w:t>
            </w:r>
          </w:p>
        </w:tc>
        <w:tc>
          <w:tcPr>
            <w:tcW w:w="467" w:type="pct"/>
            <w:tcBorders>
              <w:top w:val="nil"/>
              <w:left w:val="nil"/>
              <w:bottom w:val="single" w:sz="4" w:space="0" w:color="auto"/>
              <w:right w:val="single" w:sz="4" w:space="0" w:color="auto"/>
            </w:tcBorders>
            <w:shd w:val="clear" w:color="auto" w:fill="auto"/>
            <w:noWrap/>
            <w:vAlign w:val="center"/>
            <w:hideMark/>
          </w:tcPr>
          <w:p w14:paraId="2961299C" w14:textId="77777777" w:rsidR="002E61B2" w:rsidRPr="00E85C32" w:rsidRDefault="002E61B2" w:rsidP="00201082">
            <w:pPr>
              <w:spacing w:after="0"/>
              <w:jc w:val="right"/>
              <w:rPr>
                <w:color w:val="000000"/>
                <w:sz w:val="14"/>
                <w:szCs w:val="14"/>
              </w:rPr>
            </w:pPr>
            <w:r w:rsidRPr="00E85C32">
              <w:rPr>
                <w:color w:val="000000"/>
                <w:sz w:val="14"/>
                <w:szCs w:val="14"/>
              </w:rPr>
              <w:t>0,00</w:t>
            </w:r>
          </w:p>
        </w:tc>
        <w:tc>
          <w:tcPr>
            <w:tcW w:w="467" w:type="pct"/>
            <w:tcBorders>
              <w:top w:val="nil"/>
              <w:left w:val="nil"/>
              <w:bottom w:val="single" w:sz="4" w:space="0" w:color="auto"/>
              <w:right w:val="single" w:sz="4" w:space="0" w:color="auto"/>
            </w:tcBorders>
            <w:shd w:val="clear" w:color="auto" w:fill="auto"/>
            <w:noWrap/>
            <w:vAlign w:val="center"/>
            <w:hideMark/>
          </w:tcPr>
          <w:p w14:paraId="0F861506" w14:textId="77777777" w:rsidR="002E61B2" w:rsidRPr="00E85C32" w:rsidRDefault="002E61B2" w:rsidP="00201082">
            <w:pPr>
              <w:spacing w:after="0"/>
              <w:jc w:val="right"/>
              <w:rPr>
                <w:color w:val="000000"/>
                <w:sz w:val="14"/>
                <w:szCs w:val="14"/>
              </w:rPr>
            </w:pPr>
            <w:r w:rsidRPr="00E85C32">
              <w:rPr>
                <w:color w:val="000000"/>
                <w:sz w:val="14"/>
                <w:szCs w:val="14"/>
              </w:rPr>
              <w:t>0,00</w:t>
            </w:r>
          </w:p>
        </w:tc>
        <w:tc>
          <w:tcPr>
            <w:tcW w:w="467" w:type="pct"/>
            <w:tcBorders>
              <w:top w:val="nil"/>
              <w:left w:val="nil"/>
              <w:bottom w:val="single" w:sz="4" w:space="0" w:color="auto"/>
              <w:right w:val="single" w:sz="4" w:space="0" w:color="auto"/>
            </w:tcBorders>
            <w:shd w:val="clear" w:color="auto" w:fill="auto"/>
            <w:noWrap/>
            <w:vAlign w:val="center"/>
            <w:hideMark/>
          </w:tcPr>
          <w:p w14:paraId="25E1485F" w14:textId="77777777" w:rsidR="002E61B2" w:rsidRPr="00E85C32" w:rsidRDefault="002E61B2" w:rsidP="00201082">
            <w:pPr>
              <w:spacing w:after="0"/>
              <w:jc w:val="right"/>
              <w:rPr>
                <w:color w:val="000000"/>
                <w:sz w:val="14"/>
                <w:szCs w:val="14"/>
              </w:rPr>
            </w:pPr>
            <w:r w:rsidRPr="00E85C32">
              <w:rPr>
                <w:color w:val="000000"/>
                <w:sz w:val="14"/>
                <w:szCs w:val="14"/>
              </w:rPr>
              <w:t>0,00</w:t>
            </w:r>
          </w:p>
        </w:tc>
        <w:tc>
          <w:tcPr>
            <w:tcW w:w="467" w:type="pct"/>
            <w:tcBorders>
              <w:top w:val="nil"/>
              <w:left w:val="nil"/>
              <w:bottom w:val="single" w:sz="4" w:space="0" w:color="auto"/>
              <w:right w:val="single" w:sz="4" w:space="0" w:color="auto"/>
            </w:tcBorders>
            <w:shd w:val="clear" w:color="auto" w:fill="auto"/>
            <w:noWrap/>
            <w:vAlign w:val="center"/>
            <w:hideMark/>
          </w:tcPr>
          <w:p w14:paraId="4EA21909" w14:textId="77777777" w:rsidR="002E61B2" w:rsidRPr="00E85C32" w:rsidRDefault="002E61B2" w:rsidP="00201082">
            <w:pPr>
              <w:spacing w:after="0"/>
              <w:jc w:val="right"/>
              <w:rPr>
                <w:color w:val="000000"/>
                <w:sz w:val="14"/>
                <w:szCs w:val="14"/>
              </w:rPr>
            </w:pPr>
            <w:r w:rsidRPr="00E85C32">
              <w:rPr>
                <w:color w:val="000000"/>
                <w:sz w:val="14"/>
                <w:szCs w:val="14"/>
              </w:rPr>
              <w:t>0,00</w:t>
            </w:r>
          </w:p>
        </w:tc>
        <w:tc>
          <w:tcPr>
            <w:tcW w:w="467" w:type="pct"/>
            <w:tcBorders>
              <w:top w:val="nil"/>
              <w:left w:val="nil"/>
              <w:bottom w:val="single" w:sz="4" w:space="0" w:color="auto"/>
              <w:right w:val="single" w:sz="4" w:space="0" w:color="auto"/>
            </w:tcBorders>
            <w:shd w:val="clear" w:color="auto" w:fill="auto"/>
            <w:noWrap/>
            <w:vAlign w:val="center"/>
            <w:hideMark/>
          </w:tcPr>
          <w:p w14:paraId="3BA754C6" w14:textId="77777777" w:rsidR="002E61B2" w:rsidRPr="00E85C32" w:rsidRDefault="002E61B2" w:rsidP="00201082">
            <w:pPr>
              <w:spacing w:after="0"/>
              <w:jc w:val="right"/>
              <w:rPr>
                <w:color w:val="000000"/>
                <w:sz w:val="14"/>
                <w:szCs w:val="14"/>
              </w:rPr>
            </w:pPr>
            <w:r w:rsidRPr="00E85C32">
              <w:rPr>
                <w:color w:val="000000"/>
                <w:sz w:val="14"/>
                <w:szCs w:val="14"/>
              </w:rPr>
              <w:t>0,00</w:t>
            </w:r>
          </w:p>
        </w:tc>
      </w:tr>
      <w:tr w:rsidR="002E61B2" w:rsidRPr="000B7765" w14:paraId="37EE06A3" w14:textId="77777777" w:rsidTr="00E85C32">
        <w:trPr>
          <w:cantSplit/>
          <w:jc w:val="center"/>
        </w:trPr>
        <w:tc>
          <w:tcPr>
            <w:tcW w:w="2199" w:type="pct"/>
            <w:tcBorders>
              <w:top w:val="nil"/>
              <w:left w:val="single" w:sz="4" w:space="0" w:color="auto"/>
              <w:bottom w:val="single" w:sz="4" w:space="0" w:color="auto"/>
              <w:right w:val="single" w:sz="4" w:space="0" w:color="auto"/>
            </w:tcBorders>
            <w:shd w:val="clear" w:color="auto" w:fill="auto"/>
            <w:vAlign w:val="center"/>
            <w:hideMark/>
          </w:tcPr>
          <w:p w14:paraId="51C8BE61" w14:textId="77777777" w:rsidR="002E61B2" w:rsidRPr="00E85C32" w:rsidRDefault="002E61B2" w:rsidP="00201082">
            <w:pPr>
              <w:spacing w:after="0"/>
              <w:rPr>
                <w:color w:val="000000"/>
                <w:sz w:val="14"/>
                <w:szCs w:val="14"/>
              </w:rPr>
            </w:pPr>
            <w:r w:rsidRPr="00E85C32">
              <w:rPr>
                <w:color w:val="000000"/>
                <w:sz w:val="14"/>
                <w:szCs w:val="14"/>
              </w:rPr>
              <w:t xml:space="preserve">Hors balise (productifs et mises aux normes) </w:t>
            </w:r>
          </w:p>
        </w:tc>
        <w:tc>
          <w:tcPr>
            <w:tcW w:w="467" w:type="pct"/>
            <w:tcBorders>
              <w:top w:val="nil"/>
              <w:left w:val="nil"/>
              <w:bottom w:val="single" w:sz="4" w:space="0" w:color="auto"/>
              <w:right w:val="single" w:sz="4" w:space="0" w:color="auto"/>
            </w:tcBorders>
            <w:shd w:val="clear" w:color="auto" w:fill="auto"/>
            <w:noWrap/>
            <w:vAlign w:val="center"/>
            <w:hideMark/>
          </w:tcPr>
          <w:p w14:paraId="1D3C766B" w14:textId="77777777" w:rsidR="002E61B2" w:rsidRPr="00E85C32" w:rsidRDefault="002E61B2" w:rsidP="00201082">
            <w:pPr>
              <w:spacing w:after="0"/>
              <w:jc w:val="right"/>
              <w:rPr>
                <w:color w:val="000000"/>
                <w:sz w:val="14"/>
                <w:szCs w:val="14"/>
              </w:rPr>
            </w:pPr>
            <w:r w:rsidRPr="00E85C32">
              <w:rPr>
                <w:color w:val="000000"/>
                <w:sz w:val="14"/>
                <w:szCs w:val="14"/>
              </w:rPr>
              <w:t>0,00</w:t>
            </w:r>
          </w:p>
        </w:tc>
        <w:tc>
          <w:tcPr>
            <w:tcW w:w="467" w:type="pct"/>
            <w:tcBorders>
              <w:top w:val="nil"/>
              <w:left w:val="nil"/>
              <w:bottom w:val="single" w:sz="4" w:space="0" w:color="auto"/>
              <w:right w:val="single" w:sz="4" w:space="0" w:color="auto"/>
            </w:tcBorders>
            <w:shd w:val="clear" w:color="auto" w:fill="auto"/>
            <w:noWrap/>
            <w:vAlign w:val="center"/>
            <w:hideMark/>
          </w:tcPr>
          <w:p w14:paraId="33979EEB" w14:textId="77777777" w:rsidR="002E61B2" w:rsidRPr="00E85C32" w:rsidRDefault="002E61B2" w:rsidP="00201082">
            <w:pPr>
              <w:spacing w:after="0"/>
              <w:jc w:val="right"/>
              <w:rPr>
                <w:color w:val="000000"/>
                <w:sz w:val="14"/>
                <w:szCs w:val="14"/>
              </w:rPr>
            </w:pPr>
            <w:r w:rsidRPr="00E85C32">
              <w:rPr>
                <w:color w:val="000000"/>
                <w:sz w:val="14"/>
                <w:szCs w:val="14"/>
              </w:rPr>
              <w:t>0,00</w:t>
            </w:r>
          </w:p>
        </w:tc>
        <w:tc>
          <w:tcPr>
            <w:tcW w:w="467" w:type="pct"/>
            <w:tcBorders>
              <w:top w:val="nil"/>
              <w:left w:val="nil"/>
              <w:bottom w:val="single" w:sz="4" w:space="0" w:color="auto"/>
              <w:right w:val="single" w:sz="4" w:space="0" w:color="auto"/>
            </w:tcBorders>
            <w:shd w:val="clear" w:color="auto" w:fill="auto"/>
            <w:noWrap/>
            <w:vAlign w:val="center"/>
            <w:hideMark/>
          </w:tcPr>
          <w:p w14:paraId="5AB8721D" w14:textId="77777777" w:rsidR="002E61B2" w:rsidRPr="00E85C32" w:rsidRDefault="002E61B2" w:rsidP="00201082">
            <w:pPr>
              <w:spacing w:after="0"/>
              <w:jc w:val="right"/>
              <w:rPr>
                <w:color w:val="000000"/>
                <w:sz w:val="14"/>
                <w:szCs w:val="14"/>
              </w:rPr>
            </w:pPr>
            <w:r w:rsidRPr="00E85C32">
              <w:rPr>
                <w:color w:val="000000"/>
                <w:sz w:val="14"/>
                <w:szCs w:val="14"/>
              </w:rPr>
              <w:t>0,00</w:t>
            </w:r>
          </w:p>
        </w:tc>
        <w:tc>
          <w:tcPr>
            <w:tcW w:w="467" w:type="pct"/>
            <w:tcBorders>
              <w:top w:val="nil"/>
              <w:left w:val="nil"/>
              <w:bottom w:val="single" w:sz="4" w:space="0" w:color="auto"/>
              <w:right w:val="single" w:sz="4" w:space="0" w:color="auto"/>
            </w:tcBorders>
            <w:shd w:val="clear" w:color="auto" w:fill="auto"/>
            <w:noWrap/>
            <w:vAlign w:val="center"/>
            <w:hideMark/>
          </w:tcPr>
          <w:p w14:paraId="70FEAD15" w14:textId="77777777" w:rsidR="002E61B2" w:rsidRPr="00E85C32" w:rsidRDefault="002E61B2" w:rsidP="00201082">
            <w:pPr>
              <w:spacing w:after="0"/>
              <w:jc w:val="right"/>
              <w:rPr>
                <w:color w:val="000000"/>
                <w:sz w:val="14"/>
                <w:szCs w:val="14"/>
              </w:rPr>
            </w:pPr>
            <w:r w:rsidRPr="00E85C32">
              <w:rPr>
                <w:color w:val="000000"/>
                <w:sz w:val="14"/>
                <w:szCs w:val="14"/>
              </w:rPr>
              <w:t>0,00</w:t>
            </w:r>
          </w:p>
        </w:tc>
        <w:tc>
          <w:tcPr>
            <w:tcW w:w="467" w:type="pct"/>
            <w:tcBorders>
              <w:top w:val="nil"/>
              <w:left w:val="nil"/>
              <w:bottom w:val="single" w:sz="4" w:space="0" w:color="auto"/>
              <w:right w:val="single" w:sz="4" w:space="0" w:color="auto"/>
            </w:tcBorders>
            <w:shd w:val="clear" w:color="auto" w:fill="auto"/>
            <w:noWrap/>
            <w:vAlign w:val="center"/>
            <w:hideMark/>
          </w:tcPr>
          <w:p w14:paraId="7542E3B4" w14:textId="77777777" w:rsidR="002E61B2" w:rsidRPr="00E85C32" w:rsidRDefault="002E61B2" w:rsidP="00201082">
            <w:pPr>
              <w:spacing w:after="0"/>
              <w:jc w:val="right"/>
              <w:rPr>
                <w:color w:val="000000"/>
                <w:sz w:val="14"/>
                <w:szCs w:val="14"/>
              </w:rPr>
            </w:pPr>
            <w:r w:rsidRPr="00E85C32">
              <w:rPr>
                <w:color w:val="000000"/>
                <w:sz w:val="14"/>
                <w:szCs w:val="14"/>
              </w:rPr>
              <w:t>0,00</w:t>
            </w:r>
          </w:p>
        </w:tc>
        <w:tc>
          <w:tcPr>
            <w:tcW w:w="467" w:type="pct"/>
            <w:tcBorders>
              <w:top w:val="nil"/>
              <w:left w:val="nil"/>
              <w:bottom w:val="single" w:sz="4" w:space="0" w:color="auto"/>
              <w:right w:val="single" w:sz="4" w:space="0" w:color="auto"/>
            </w:tcBorders>
            <w:shd w:val="clear" w:color="auto" w:fill="auto"/>
            <w:noWrap/>
            <w:vAlign w:val="center"/>
            <w:hideMark/>
          </w:tcPr>
          <w:p w14:paraId="222671F2" w14:textId="77777777" w:rsidR="002E61B2" w:rsidRPr="00E85C32" w:rsidRDefault="002E61B2" w:rsidP="00201082">
            <w:pPr>
              <w:spacing w:after="0"/>
              <w:jc w:val="right"/>
              <w:rPr>
                <w:color w:val="000000"/>
                <w:sz w:val="14"/>
                <w:szCs w:val="14"/>
              </w:rPr>
            </w:pPr>
            <w:r w:rsidRPr="00E85C32">
              <w:rPr>
                <w:color w:val="000000"/>
                <w:sz w:val="14"/>
                <w:szCs w:val="14"/>
              </w:rPr>
              <w:t>0,00</w:t>
            </w:r>
          </w:p>
        </w:tc>
      </w:tr>
      <w:tr w:rsidR="002E61B2" w:rsidRPr="000B7765" w14:paraId="6C16D53F" w14:textId="77777777" w:rsidTr="00E85C32">
        <w:trPr>
          <w:cantSplit/>
          <w:jc w:val="center"/>
        </w:trPr>
        <w:tc>
          <w:tcPr>
            <w:tcW w:w="2199" w:type="pct"/>
            <w:tcBorders>
              <w:top w:val="nil"/>
              <w:left w:val="single" w:sz="4" w:space="0" w:color="auto"/>
              <w:bottom w:val="single" w:sz="4" w:space="0" w:color="auto"/>
              <w:right w:val="single" w:sz="4" w:space="0" w:color="auto"/>
            </w:tcBorders>
            <w:shd w:val="clear" w:color="000000" w:fill="D9D9D9"/>
            <w:vAlign w:val="center"/>
            <w:hideMark/>
          </w:tcPr>
          <w:p w14:paraId="41817E1F" w14:textId="77777777" w:rsidR="002E61B2" w:rsidRPr="00E85C32" w:rsidRDefault="002E61B2" w:rsidP="00201082">
            <w:pPr>
              <w:spacing w:after="0"/>
              <w:jc w:val="center"/>
              <w:rPr>
                <w:b/>
                <w:bCs/>
                <w:color w:val="000000"/>
                <w:sz w:val="14"/>
                <w:szCs w:val="14"/>
              </w:rPr>
            </w:pPr>
            <w:r w:rsidRPr="00E85C32">
              <w:rPr>
                <w:b/>
                <w:bCs/>
                <w:color w:val="000000"/>
                <w:sz w:val="14"/>
                <w:szCs w:val="14"/>
              </w:rPr>
              <w:t xml:space="preserve">Total </w:t>
            </w:r>
          </w:p>
        </w:tc>
        <w:tc>
          <w:tcPr>
            <w:tcW w:w="467" w:type="pct"/>
            <w:tcBorders>
              <w:top w:val="nil"/>
              <w:left w:val="nil"/>
              <w:bottom w:val="single" w:sz="4" w:space="0" w:color="auto"/>
              <w:right w:val="single" w:sz="4" w:space="0" w:color="auto"/>
            </w:tcBorders>
            <w:shd w:val="clear" w:color="000000" w:fill="D9D9D9"/>
            <w:noWrap/>
            <w:vAlign w:val="center"/>
            <w:hideMark/>
          </w:tcPr>
          <w:p w14:paraId="1FD03C1D" w14:textId="77777777" w:rsidR="002E61B2" w:rsidRPr="00E85C32" w:rsidRDefault="002E61B2" w:rsidP="00201082">
            <w:pPr>
              <w:spacing w:after="0"/>
              <w:jc w:val="right"/>
              <w:rPr>
                <w:b/>
                <w:bCs/>
                <w:color w:val="000000"/>
                <w:sz w:val="14"/>
                <w:szCs w:val="14"/>
              </w:rPr>
            </w:pPr>
            <w:r w:rsidRPr="00E85C32">
              <w:rPr>
                <w:b/>
                <w:bCs/>
                <w:color w:val="000000"/>
                <w:sz w:val="14"/>
                <w:szCs w:val="14"/>
              </w:rPr>
              <w:t>0,00</w:t>
            </w:r>
          </w:p>
        </w:tc>
        <w:tc>
          <w:tcPr>
            <w:tcW w:w="467" w:type="pct"/>
            <w:tcBorders>
              <w:top w:val="nil"/>
              <w:left w:val="nil"/>
              <w:bottom w:val="single" w:sz="4" w:space="0" w:color="auto"/>
              <w:right w:val="single" w:sz="4" w:space="0" w:color="auto"/>
            </w:tcBorders>
            <w:shd w:val="clear" w:color="000000" w:fill="D9D9D9"/>
            <w:noWrap/>
            <w:vAlign w:val="center"/>
            <w:hideMark/>
          </w:tcPr>
          <w:p w14:paraId="129ED7A4" w14:textId="77777777" w:rsidR="002E61B2" w:rsidRPr="00E85C32" w:rsidRDefault="002E61B2" w:rsidP="00201082">
            <w:pPr>
              <w:spacing w:after="0"/>
              <w:jc w:val="right"/>
              <w:rPr>
                <w:b/>
                <w:bCs/>
                <w:color w:val="000000"/>
                <w:sz w:val="14"/>
                <w:szCs w:val="14"/>
              </w:rPr>
            </w:pPr>
            <w:r w:rsidRPr="00E85C32">
              <w:rPr>
                <w:b/>
                <w:bCs/>
                <w:color w:val="000000"/>
                <w:sz w:val="14"/>
                <w:szCs w:val="14"/>
              </w:rPr>
              <w:t>0,00</w:t>
            </w:r>
          </w:p>
        </w:tc>
        <w:tc>
          <w:tcPr>
            <w:tcW w:w="467" w:type="pct"/>
            <w:tcBorders>
              <w:top w:val="nil"/>
              <w:left w:val="nil"/>
              <w:bottom w:val="single" w:sz="4" w:space="0" w:color="auto"/>
              <w:right w:val="single" w:sz="4" w:space="0" w:color="auto"/>
            </w:tcBorders>
            <w:shd w:val="clear" w:color="000000" w:fill="D9D9D9"/>
            <w:noWrap/>
            <w:vAlign w:val="center"/>
            <w:hideMark/>
          </w:tcPr>
          <w:p w14:paraId="72C35D68" w14:textId="77777777" w:rsidR="002E61B2" w:rsidRPr="00E85C32" w:rsidRDefault="002E61B2" w:rsidP="00201082">
            <w:pPr>
              <w:spacing w:after="0"/>
              <w:jc w:val="right"/>
              <w:rPr>
                <w:b/>
                <w:bCs/>
                <w:color w:val="000000"/>
                <w:sz w:val="14"/>
                <w:szCs w:val="14"/>
              </w:rPr>
            </w:pPr>
            <w:r w:rsidRPr="00E85C32">
              <w:rPr>
                <w:b/>
                <w:bCs/>
                <w:color w:val="000000"/>
                <w:sz w:val="14"/>
                <w:szCs w:val="14"/>
              </w:rPr>
              <w:t>0,00</w:t>
            </w:r>
          </w:p>
        </w:tc>
        <w:tc>
          <w:tcPr>
            <w:tcW w:w="467" w:type="pct"/>
            <w:tcBorders>
              <w:top w:val="nil"/>
              <w:left w:val="nil"/>
              <w:bottom w:val="single" w:sz="4" w:space="0" w:color="auto"/>
              <w:right w:val="single" w:sz="4" w:space="0" w:color="auto"/>
            </w:tcBorders>
            <w:shd w:val="clear" w:color="000000" w:fill="D9D9D9"/>
            <w:noWrap/>
            <w:vAlign w:val="center"/>
            <w:hideMark/>
          </w:tcPr>
          <w:p w14:paraId="4BE34CC7" w14:textId="77777777" w:rsidR="002E61B2" w:rsidRPr="00E85C32" w:rsidRDefault="002E61B2" w:rsidP="00201082">
            <w:pPr>
              <w:spacing w:after="0"/>
              <w:jc w:val="right"/>
              <w:rPr>
                <w:b/>
                <w:bCs/>
                <w:color w:val="000000"/>
                <w:sz w:val="14"/>
                <w:szCs w:val="14"/>
              </w:rPr>
            </w:pPr>
            <w:r w:rsidRPr="00E85C32">
              <w:rPr>
                <w:b/>
                <w:bCs/>
                <w:color w:val="000000"/>
                <w:sz w:val="14"/>
                <w:szCs w:val="14"/>
              </w:rPr>
              <w:t>0,00</w:t>
            </w:r>
          </w:p>
        </w:tc>
        <w:tc>
          <w:tcPr>
            <w:tcW w:w="467" w:type="pct"/>
            <w:tcBorders>
              <w:top w:val="nil"/>
              <w:left w:val="nil"/>
              <w:bottom w:val="single" w:sz="4" w:space="0" w:color="auto"/>
              <w:right w:val="single" w:sz="4" w:space="0" w:color="auto"/>
            </w:tcBorders>
            <w:shd w:val="clear" w:color="000000" w:fill="D9D9D9"/>
            <w:noWrap/>
            <w:vAlign w:val="center"/>
            <w:hideMark/>
          </w:tcPr>
          <w:p w14:paraId="6A053AA5" w14:textId="77777777" w:rsidR="002E61B2" w:rsidRPr="00E85C32" w:rsidRDefault="002E61B2" w:rsidP="00201082">
            <w:pPr>
              <w:spacing w:after="0"/>
              <w:jc w:val="right"/>
              <w:rPr>
                <w:b/>
                <w:bCs/>
                <w:color w:val="000000"/>
                <w:sz w:val="14"/>
                <w:szCs w:val="14"/>
              </w:rPr>
            </w:pPr>
            <w:r w:rsidRPr="00E85C32">
              <w:rPr>
                <w:b/>
                <w:bCs/>
                <w:color w:val="000000"/>
                <w:sz w:val="14"/>
                <w:szCs w:val="14"/>
              </w:rPr>
              <w:t>0,00</w:t>
            </w:r>
          </w:p>
        </w:tc>
        <w:tc>
          <w:tcPr>
            <w:tcW w:w="467" w:type="pct"/>
            <w:tcBorders>
              <w:top w:val="nil"/>
              <w:left w:val="nil"/>
              <w:bottom w:val="single" w:sz="4" w:space="0" w:color="auto"/>
              <w:right w:val="single" w:sz="4" w:space="0" w:color="auto"/>
            </w:tcBorders>
            <w:shd w:val="clear" w:color="000000" w:fill="D9D9D9"/>
            <w:noWrap/>
            <w:vAlign w:val="center"/>
            <w:hideMark/>
          </w:tcPr>
          <w:p w14:paraId="65A7A94D" w14:textId="77777777" w:rsidR="002E61B2" w:rsidRPr="00E85C32" w:rsidRDefault="002E61B2" w:rsidP="00201082">
            <w:pPr>
              <w:spacing w:after="0"/>
              <w:jc w:val="right"/>
              <w:rPr>
                <w:b/>
                <w:bCs/>
                <w:color w:val="000000"/>
                <w:sz w:val="14"/>
                <w:szCs w:val="14"/>
              </w:rPr>
            </w:pPr>
            <w:r w:rsidRPr="00E85C32">
              <w:rPr>
                <w:b/>
                <w:bCs/>
                <w:color w:val="000000"/>
                <w:sz w:val="14"/>
                <w:szCs w:val="14"/>
              </w:rPr>
              <w:t>0,00</w:t>
            </w:r>
          </w:p>
        </w:tc>
      </w:tr>
      <w:tr w:rsidR="002E61B2" w:rsidRPr="000B7765" w14:paraId="7B9D4069" w14:textId="77777777" w:rsidTr="00E85C32">
        <w:trPr>
          <w:cantSplit/>
          <w:jc w:val="center"/>
        </w:trPr>
        <w:tc>
          <w:tcPr>
            <w:tcW w:w="2199" w:type="pct"/>
            <w:tcBorders>
              <w:top w:val="single" w:sz="4" w:space="0" w:color="auto"/>
              <w:left w:val="single" w:sz="4" w:space="0" w:color="auto"/>
              <w:bottom w:val="single" w:sz="4" w:space="0" w:color="auto"/>
              <w:right w:val="single" w:sz="4" w:space="0" w:color="auto"/>
            </w:tcBorders>
            <w:shd w:val="clear" w:color="auto" w:fill="54B49D"/>
            <w:noWrap/>
            <w:vAlign w:val="center"/>
            <w:hideMark/>
          </w:tcPr>
          <w:p w14:paraId="42FFCFC4" w14:textId="77777777" w:rsidR="002E61B2" w:rsidRPr="00E85C32" w:rsidRDefault="002E61B2" w:rsidP="00201082">
            <w:pPr>
              <w:spacing w:after="0"/>
              <w:jc w:val="center"/>
              <w:rPr>
                <w:b/>
                <w:bCs/>
                <w:color w:val="FFFFFF"/>
                <w:sz w:val="14"/>
                <w:szCs w:val="14"/>
              </w:rPr>
            </w:pPr>
            <w:r w:rsidRPr="00E85C32">
              <w:rPr>
                <w:b/>
                <w:bCs/>
                <w:color w:val="FFFFFF"/>
                <w:sz w:val="14"/>
                <w:szCs w:val="14"/>
              </w:rPr>
              <w:t>Total investissements par emprunts en €</w:t>
            </w:r>
          </w:p>
        </w:tc>
        <w:tc>
          <w:tcPr>
            <w:tcW w:w="467" w:type="pct"/>
            <w:tcBorders>
              <w:top w:val="single" w:sz="4" w:space="0" w:color="auto"/>
              <w:left w:val="nil"/>
              <w:bottom w:val="single" w:sz="4" w:space="0" w:color="auto"/>
              <w:right w:val="single" w:sz="4" w:space="0" w:color="auto"/>
            </w:tcBorders>
            <w:shd w:val="clear" w:color="auto" w:fill="5EB49D"/>
            <w:noWrap/>
            <w:vAlign w:val="center"/>
            <w:hideMark/>
          </w:tcPr>
          <w:p w14:paraId="6AD27209" w14:textId="77777777" w:rsidR="002E61B2" w:rsidRPr="00E85C32" w:rsidRDefault="002E61B2" w:rsidP="00201082">
            <w:pPr>
              <w:spacing w:after="0"/>
              <w:jc w:val="right"/>
              <w:rPr>
                <w:b/>
                <w:bCs/>
                <w:color w:val="FFFFFF"/>
                <w:sz w:val="14"/>
                <w:szCs w:val="14"/>
              </w:rPr>
            </w:pPr>
            <w:r w:rsidRPr="00E85C32">
              <w:rPr>
                <w:b/>
                <w:bCs/>
                <w:color w:val="FFFFFF"/>
                <w:sz w:val="14"/>
                <w:szCs w:val="14"/>
              </w:rPr>
              <w:t>0,00</w:t>
            </w:r>
          </w:p>
        </w:tc>
        <w:tc>
          <w:tcPr>
            <w:tcW w:w="467" w:type="pct"/>
            <w:tcBorders>
              <w:top w:val="single" w:sz="4" w:space="0" w:color="auto"/>
              <w:left w:val="nil"/>
              <w:bottom w:val="single" w:sz="4" w:space="0" w:color="auto"/>
              <w:right w:val="single" w:sz="4" w:space="0" w:color="auto"/>
            </w:tcBorders>
            <w:shd w:val="clear" w:color="auto" w:fill="5EB49D"/>
            <w:noWrap/>
            <w:vAlign w:val="center"/>
            <w:hideMark/>
          </w:tcPr>
          <w:p w14:paraId="266DA953" w14:textId="77777777" w:rsidR="002E61B2" w:rsidRPr="00E85C32" w:rsidRDefault="002E61B2" w:rsidP="00201082">
            <w:pPr>
              <w:spacing w:after="0"/>
              <w:jc w:val="right"/>
              <w:rPr>
                <w:b/>
                <w:bCs/>
                <w:color w:val="FFFFFF"/>
                <w:sz w:val="14"/>
                <w:szCs w:val="14"/>
              </w:rPr>
            </w:pPr>
            <w:r w:rsidRPr="00E85C32">
              <w:rPr>
                <w:b/>
                <w:bCs/>
                <w:color w:val="FFFFFF"/>
                <w:sz w:val="14"/>
                <w:szCs w:val="14"/>
              </w:rPr>
              <w:t>0,00</w:t>
            </w:r>
          </w:p>
        </w:tc>
        <w:tc>
          <w:tcPr>
            <w:tcW w:w="467" w:type="pct"/>
            <w:tcBorders>
              <w:top w:val="single" w:sz="4" w:space="0" w:color="auto"/>
              <w:left w:val="nil"/>
              <w:bottom w:val="single" w:sz="4" w:space="0" w:color="auto"/>
              <w:right w:val="single" w:sz="4" w:space="0" w:color="auto"/>
            </w:tcBorders>
            <w:shd w:val="clear" w:color="auto" w:fill="5EB49D"/>
            <w:noWrap/>
            <w:vAlign w:val="center"/>
            <w:hideMark/>
          </w:tcPr>
          <w:p w14:paraId="580597EA" w14:textId="77777777" w:rsidR="002E61B2" w:rsidRPr="00E85C32" w:rsidRDefault="002E61B2" w:rsidP="00201082">
            <w:pPr>
              <w:spacing w:after="0"/>
              <w:jc w:val="right"/>
              <w:rPr>
                <w:b/>
                <w:bCs/>
                <w:color w:val="FFFFFF"/>
                <w:sz w:val="14"/>
                <w:szCs w:val="14"/>
              </w:rPr>
            </w:pPr>
            <w:r w:rsidRPr="00E85C32">
              <w:rPr>
                <w:b/>
                <w:bCs/>
                <w:color w:val="FFFFFF"/>
                <w:sz w:val="14"/>
                <w:szCs w:val="14"/>
              </w:rPr>
              <w:t>0,00</w:t>
            </w:r>
          </w:p>
        </w:tc>
        <w:tc>
          <w:tcPr>
            <w:tcW w:w="467" w:type="pct"/>
            <w:tcBorders>
              <w:top w:val="single" w:sz="4" w:space="0" w:color="auto"/>
              <w:left w:val="nil"/>
              <w:bottom w:val="single" w:sz="4" w:space="0" w:color="auto"/>
              <w:right w:val="single" w:sz="4" w:space="0" w:color="auto"/>
            </w:tcBorders>
            <w:shd w:val="clear" w:color="auto" w:fill="5EB49D"/>
            <w:noWrap/>
            <w:vAlign w:val="center"/>
            <w:hideMark/>
          </w:tcPr>
          <w:p w14:paraId="69A1BFC7" w14:textId="77777777" w:rsidR="002E61B2" w:rsidRPr="00E85C32" w:rsidRDefault="002E61B2" w:rsidP="00201082">
            <w:pPr>
              <w:spacing w:after="0"/>
              <w:jc w:val="right"/>
              <w:rPr>
                <w:b/>
                <w:bCs/>
                <w:color w:val="FFFFFF"/>
                <w:sz w:val="14"/>
                <w:szCs w:val="14"/>
              </w:rPr>
            </w:pPr>
            <w:r w:rsidRPr="00E85C32">
              <w:rPr>
                <w:b/>
                <w:bCs/>
                <w:color w:val="FFFFFF"/>
                <w:sz w:val="14"/>
                <w:szCs w:val="14"/>
              </w:rPr>
              <w:t>0,00</w:t>
            </w:r>
          </w:p>
        </w:tc>
        <w:tc>
          <w:tcPr>
            <w:tcW w:w="467" w:type="pct"/>
            <w:tcBorders>
              <w:top w:val="single" w:sz="4" w:space="0" w:color="auto"/>
              <w:left w:val="nil"/>
              <w:bottom w:val="single" w:sz="4" w:space="0" w:color="auto"/>
              <w:right w:val="single" w:sz="4" w:space="0" w:color="auto"/>
            </w:tcBorders>
            <w:shd w:val="clear" w:color="auto" w:fill="5EB49D"/>
            <w:noWrap/>
            <w:vAlign w:val="center"/>
            <w:hideMark/>
          </w:tcPr>
          <w:p w14:paraId="7D4711FA" w14:textId="77777777" w:rsidR="002E61B2" w:rsidRPr="00E85C32" w:rsidRDefault="002E61B2" w:rsidP="00201082">
            <w:pPr>
              <w:spacing w:after="0"/>
              <w:jc w:val="right"/>
              <w:rPr>
                <w:b/>
                <w:bCs/>
                <w:color w:val="FFFFFF"/>
                <w:sz w:val="14"/>
                <w:szCs w:val="14"/>
              </w:rPr>
            </w:pPr>
            <w:r w:rsidRPr="00E85C32">
              <w:rPr>
                <w:b/>
                <w:bCs/>
                <w:color w:val="FFFFFF"/>
                <w:sz w:val="14"/>
                <w:szCs w:val="14"/>
              </w:rPr>
              <w:t>0,00</w:t>
            </w:r>
          </w:p>
        </w:tc>
        <w:tc>
          <w:tcPr>
            <w:tcW w:w="467" w:type="pct"/>
            <w:tcBorders>
              <w:top w:val="single" w:sz="4" w:space="0" w:color="auto"/>
              <w:left w:val="nil"/>
              <w:bottom w:val="single" w:sz="4" w:space="0" w:color="auto"/>
              <w:right w:val="single" w:sz="4" w:space="0" w:color="auto"/>
            </w:tcBorders>
            <w:shd w:val="clear" w:color="auto" w:fill="5EB49D"/>
            <w:noWrap/>
            <w:vAlign w:val="center"/>
            <w:hideMark/>
          </w:tcPr>
          <w:p w14:paraId="2A89981C" w14:textId="77777777" w:rsidR="002E61B2" w:rsidRPr="00E85C32" w:rsidRDefault="002E61B2" w:rsidP="00201082">
            <w:pPr>
              <w:spacing w:after="0"/>
              <w:jc w:val="right"/>
              <w:rPr>
                <w:b/>
                <w:bCs/>
                <w:color w:val="FFFFFF"/>
                <w:sz w:val="14"/>
                <w:szCs w:val="14"/>
              </w:rPr>
            </w:pPr>
            <w:r w:rsidRPr="00E85C32">
              <w:rPr>
                <w:b/>
                <w:bCs/>
                <w:color w:val="FFFFFF"/>
                <w:sz w:val="14"/>
                <w:szCs w:val="14"/>
              </w:rPr>
              <w:t>0,00</w:t>
            </w:r>
          </w:p>
        </w:tc>
      </w:tr>
      <w:tr w:rsidR="002E61B2" w:rsidRPr="000B7765" w14:paraId="441E7C53" w14:textId="77777777" w:rsidTr="00E85C32">
        <w:trPr>
          <w:cantSplit/>
          <w:jc w:val="center"/>
        </w:trPr>
        <w:tc>
          <w:tcPr>
            <w:tcW w:w="2199" w:type="pct"/>
            <w:tcBorders>
              <w:top w:val="single" w:sz="4" w:space="0" w:color="auto"/>
              <w:left w:val="single" w:sz="4" w:space="0" w:color="auto"/>
              <w:bottom w:val="single" w:sz="4" w:space="0" w:color="auto"/>
              <w:right w:val="single" w:sz="4" w:space="0" w:color="auto"/>
            </w:tcBorders>
            <w:shd w:val="clear" w:color="auto" w:fill="54B49D"/>
            <w:noWrap/>
            <w:vAlign w:val="center"/>
            <w:hideMark/>
          </w:tcPr>
          <w:p w14:paraId="5ABCFEF8" w14:textId="77777777" w:rsidR="002E61B2" w:rsidRPr="00E85C32" w:rsidRDefault="002E61B2" w:rsidP="00201082">
            <w:pPr>
              <w:spacing w:after="0"/>
              <w:jc w:val="center"/>
              <w:rPr>
                <w:b/>
                <w:bCs/>
                <w:color w:val="FFFFFF"/>
                <w:sz w:val="14"/>
                <w:szCs w:val="14"/>
              </w:rPr>
            </w:pPr>
            <w:r w:rsidRPr="00E85C32">
              <w:rPr>
                <w:rFonts w:eastAsiaTheme="minorHAnsi" w:cstheme="minorBidi"/>
                <w:noProof/>
                <w:sz w:val="14"/>
                <w:szCs w:val="14"/>
              </w:rPr>
              <mc:AlternateContent>
                <mc:Choice Requires="wps">
                  <w:drawing>
                    <wp:anchor distT="0" distB="0" distL="114300" distR="114300" simplePos="0" relativeHeight="251660288" behindDoc="0" locked="0" layoutInCell="1" allowOverlap="1" wp14:anchorId="7C621B66" wp14:editId="5AC20DC4">
                      <wp:simplePos x="0" y="0"/>
                      <wp:positionH relativeFrom="column">
                        <wp:posOffset>-149225</wp:posOffset>
                      </wp:positionH>
                      <wp:positionV relativeFrom="paragraph">
                        <wp:posOffset>27305</wp:posOffset>
                      </wp:positionV>
                      <wp:extent cx="600075" cy="9525"/>
                      <wp:effectExtent l="0" t="57150" r="28575" b="85725"/>
                      <wp:wrapNone/>
                      <wp:docPr id="10" name="Connecteur droit avec flèch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075" cy="952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9B5787D" id="_x0000_t32" coordsize="21600,21600" o:spt="32" o:oned="t" path="m,l21600,21600e" filled="f">
                      <v:path arrowok="t" fillok="f" o:connecttype="none"/>
                      <o:lock v:ext="edit" shapetype="t"/>
                    </v:shapetype>
                    <v:shape id="Connecteur droit avec flèche 10" o:spid="_x0000_s1026" type="#_x0000_t32" style="position:absolute;margin-left:-11.75pt;margin-top:2.15pt;width:47.2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" strokecolor="red">
                      <v:stroke endarrow="block"/>
                      <o:lock v:ext="edit" shapetype="f"/>
                    </v:shape>
                  </w:pict>
                </mc:Fallback>
              </mc:AlternateContent>
            </w:r>
            <w:r w:rsidRPr="00E85C32">
              <w:rPr>
                <w:b/>
                <w:bCs/>
                <w:color w:val="FFFFFF"/>
                <w:sz w:val="14"/>
                <w:szCs w:val="14"/>
              </w:rPr>
              <w:t>Nombre d'habitants</w:t>
            </w:r>
          </w:p>
        </w:tc>
        <w:tc>
          <w:tcPr>
            <w:tcW w:w="467" w:type="pct"/>
            <w:tcBorders>
              <w:top w:val="single" w:sz="4" w:space="0" w:color="auto"/>
              <w:left w:val="nil"/>
              <w:bottom w:val="single" w:sz="4" w:space="0" w:color="auto"/>
              <w:right w:val="single" w:sz="4" w:space="0" w:color="auto"/>
            </w:tcBorders>
            <w:shd w:val="clear" w:color="auto" w:fill="5EB49D"/>
            <w:noWrap/>
            <w:vAlign w:val="center"/>
            <w:hideMark/>
          </w:tcPr>
          <w:p w14:paraId="1F8E4FA1" w14:textId="77777777" w:rsidR="002E61B2" w:rsidRPr="00E85C32" w:rsidRDefault="002E61B2" w:rsidP="00201082">
            <w:pPr>
              <w:spacing w:after="0"/>
              <w:jc w:val="right"/>
              <w:rPr>
                <w:b/>
                <w:bCs/>
                <w:color w:val="FFFFFF"/>
                <w:sz w:val="14"/>
                <w:szCs w:val="14"/>
              </w:rPr>
            </w:pPr>
            <w:r w:rsidRPr="00E85C32">
              <w:rPr>
                <w:b/>
                <w:bCs/>
                <w:color w:val="FFFFFF"/>
                <w:sz w:val="14"/>
                <w:szCs w:val="14"/>
              </w:rPr>
              <w:t>x</w:t>
            </w:r>
          </w:p>
        </w:tc>
        <w:tc>
          <w:tcPr>
            <w:tcW w:w="467" w:type="pct"/>
            <w:tcBorders>
              <w:top w:val="single" w:sz="4" w:space="0" w:color="auto"/>
              <w:left w:val="nil"/>
              <w:bottom w:val="single" w:sz="4" w:space="0" w:color="auto"/>
              <w:right w:val="single" w:sz="4" w:space="0" w:color="auto"/>
            </w:tcBorders>
            <w:shd w:val="clear" w:color="auto" w:fill="5EB49D"/>
            <w:noWrap/>
            <w:vAlign w:val="center"/>
            <w:hideMark/>
          </w:tcPr>
          <w:p w14:paraId="31919DAB" w14:textId="77777777" w:rsidR="002E61B2" w:rsidRPr="00E85C32" w:rsidRDefault="002E61B2" w:rsidP="00201082">
            <w:pPr>
              <w:spacing w:after="0"/>
              <w:jc w:val="right"/>
              <w:rPr>
                <w:b/>
                <w:bCs/>
                <w:color w:val="FFFFFF"/>
                <w:sz w:val="14"/>
                <w:szCs w:val="14"/>
              </w:rPr>
            </w:pPr>
            <w:r w:rsidRPr="00E85C32">
              <w:rPr>
                <w:b/>
                <w:bCs/>
                <w:color w:val="FFFFFF"/>
                <w:sz w:val="14"/>
                <w:szCs w:val="14"/>
              </w:rPr>
              <w:t>x</w:t>
            </w:r>
          </w:p>
        </w:tc>
        <w:tc>
          <w:tcPr>
            <w:tcW w:w="467" w:type="pct"/>
            <w:tcBorders>
              <w:top w:val="single" w:sz="4" w:space="0" w:color="auto"/>
              <w:left w:val="nil"/>
              <w:bottom w:val="single" w:sz="4" w:space="0" w:color="auto"/>
              <w:right w:val="single" w:sz="4" w:space="0" w:color="auto"/>
            </w:tcBorders>
            <w:shd w:val="clear" w:color="auto" w:fill="5EB49D"/>
            <w:noWrap/>
            <w:vAlign w:val="center"/>
            <w:hideMark/>
          </w:tcPr>
          <w:p w14:paraId="3A5A7C38" w14:textId="77777777" w:rsidR="002E61B2" w:rsidRPr="00E85C32" w:rsidRDefault="002E61B2" w:rsidP="00201082">
            <w:pPr>
              <w:spacing w:after="0"/>
              <w:jc w:val="right"/>
              <w:rPr>
                <w:b/>
                <w:bCs/>
                <w:color w:val="FFFFFF"/>
                <w:sz w:val="14"/>
                <w:szCs w:val="14"/>
              </w:rPr>
            </w:pPr>
            <w:r w:rsidRPr="00E85C32">
              <w:rPr>
                <w:b/>
                <w:bCs/>
                <w:color w:val="FFFFFF"/>
                <w:sz w:val="14"/>
                <w:szCs w:val="14"/>
              </w:rPr>
              <w:t>x</w:t>
            </w:r>
          </w:p>
        </w:tc>
        <w:tc>
          <w:tcPr>
            <w:tcW w:w="467" w:type="pct"/>
            <w:tcBorders>
              <w:top w:val="single" w:sz="4" w:space="0" w:color="auto"/>
              <w:left w:val="nil"/>
              <w:bottom w:val="single" w:sz="4" w:space="0" w:color="auto"/>
              <w:right w:val="single" w:sz="4" w:space="0" w:color="auto"/>
            </w:tcBorders>
            <w:shd w:val="clear" w:color="auto" w:fill="5EB49D"/>
            <w:noWrap/>
            <w:vAlign w:val="center"/>
            <w:hideMark/>
          </w:tcPr>
          <w:p w14:paraId="3C5C34AE" w14:textId="77777777" w:rsidR="002E61B2" w:rsidRPr="00E85C32" w:rsidRDefault="002E61B2" w:rsidP="00201082">
            <w:pPr>
              <w:spacing w:after="0"/>
              <w:jc w:val="right"/>
              <w:rPr>
                <w:b/>
                <w:bCs/>
                <w:color w:val="FFFFFF"/>
                <w:sz w:val="14"/>
                <w:szCs w:val="14"/>
              </w:rPr>
            </w:pPr>
            <w:r w:rsidRPr="00E85C32">
              <w:rPr>
                <w:b/>
                <w:bCs/>
                <w:color w:val="FFFFFF"/>
                <w:sz w:val="14"/>
                <w:szCs w:val="14"/>
              </w:rPr>
              <w:t>x</w:t>
            </w:r>
          </w:p>
        </w:tc>
        <w:tc>
          <w:tcPr>
            <w:tcW w:w="467" w:type="pct"/>
            <w:tcBorders>
              <w:top w:val="single" w:sz="4" w:space="0" w:color="auto"/>
              <w:left w:val="nil"/>
              <w:bottom w:val="single" w:sz="4" w:space="0" w:color="auto"/>
              <w:right w:val="single" w:sz="4" w:space="0" w:color="auto"/>
            </w:tcBorders>
            <w:shd w:val="clear" w:color="auto" w:fill="5EB49D"/>
            <w:noWrap/>
            <w:vAlign w:val="center"/>
            <w:hideMark/>
          </w:tcPr>
          <w:p w14:paraId="385DC3DD" w14:textId="77777777" w:rsidR="002E61B2" w:rsidRPr="00E85C32" w:rsidRDefault="002E61B2" w:rsidP="00201082">
            <w:pPr>
              <w:spacing w:after="0"/>
              <w:jc w:val="right"/>
              <w:rPr>
                <w:b/>
                <w:bCs/>
                <w:color w:val="FFFFFF"/>
                <w:sz w:val="14"/>
                <w:szCs w:val="14"/>
              </w:rPr>
            </w:pPr>
            <w:r w:rsidRPr="00E85C32">
              <w:rPr>
                <w:b/>
                <w:bCs/>
                <w:color w:val="FFFFFF"/>
                <w:sz w:val="14"/>
                <w:szCs w:val="14"/>
              </w:rPr>
              <w:t>x</w:t>
            </w:r>
          </w:p>
        </w:tc>
        <w:tc>
          <w:tcPr>
            <w:tcW w:w="467" w:type="pct"/>
            <w:tcBorders>
              <w:top w:val="single" w:sz="4" w:space="0" w:color="auto"/>
              <w:left w:val="nil"/>
              <w:bottom w:val="single" w:sz="4" w:space="0" w:color="auto"/>
              <w:right w:val="single" w:sz="4" w:space="0" w:color="auto"/>
            </w:tcBorders>
            <w:shd w:val="clear" w:color="auto" w:fill="5EB49D"/>
            <w:noWrap/>
            <w:vAlign w:val="center"/>
            <w:hideMark/>
          </w:tcPr>
          <w:p w14:paraId="002FC829" w14:textId="77777777" w:rsidR="002E61B2" w:rsidRPr="00E85C32" w:rsidRDefault="002E61B2" w:rsidP="00201082">
            <w:pPr>
              <w:spacing w:after="0"/>
              <w:jc w:val="right"/>
              <w:rPr>
                <w:b/>
                <w:bCs/>
                <w:color w:val="FFFFFF"/>
                <w:sz w:val="14"/>
                <w:szCs w:val="14"/>
              </w:rPr>
            </w:pPr>
            <w:r w:rsidRPr="00E85C32">
              <w:rPr>
                <w:b/>
                <w:bCs/>
                <w:color w:val="FFFFFF"/>
                <w:sz w:val="14"/>
                <w:szCs w:val="14"/>
              </w:rPr>
              <w:t>x</w:t>
            </w:r>
          </w:p>
        </w:tc>
      </w:tr>
      <w:tr w:rsidR="002E61B2" w:rsidRPr="000B7765" w14:paraId="4F884CBF" w14:textId="77777777" w:rsidTr="00E85C32">
        <w:trPr>
          <w:cantSplit/>
          <w:jc w:val="center"/>
        </w:trPr>
        <w:tc>
          <w:tcPr>
            <w:tcW w:w="2199" w:type="pct"/>
            <w:tcBorders>
              <w:top w:val="single" w:sz="4" w:space="0" w:color="auto"/>
              <w:left w:val="single" w:sz="4" w:space="0" w:color="auto"/>
              <w:bottom w:val="single" w:sz="4" w:space="0" w:color="auto"/>
              <w:right w:val="single" w:sz="4" w:space="0" w:color="auto"/>
            </w:tcBorders>
            <w:shd w:val="clear" w:color="auto" w:fill="54B49D"/>
            <w:noWrap/>
            <w:vAlign w:val="center"/>
            <w:hideMark/>
          </w:tcPr>
          <w:p w14:paraId="6094552B" w14:textId="77777777" w:rsidR="002E61B2" w:rsidRPr="00E85C32" w:rsidRDefault="002E61B2" w:rsidP="00201082">
            <w:pPr>
              <w:spacing w:after="0"/>
              <w:jc w:val="center"/>
              <w:rPr>
                <w:b/>
                <w:bCs/>
                <w:color w:val="FFFFFF"/>
                <w:sz w:val="14"/>
                <w:szCs w:val="14"/>
              </w:rPr>
            </w:pPr>
            <w:r w:rsidRPr="00E85C32">
              <w:rPr>
                <w:b/>
                <w:bCs/>
                <w:color w:val="FFFFFF"/>
                <w:sz w:val="14"/>
                <w:szCs w:val="14"/>
              </w:rPr>
              <w:t>Total investissements par emprunts en €/hab</w:t>
            </w:r>
          </w:p>
        </w:tc>
        <w:tc>
          <w:tcPr>
            <w:tcW w:w="467" w:type="pct"/>
            <w:tcBorders>
              <w:top w:val="single" w:sz="4" w:space="0" w:color="auto"/>
              <w:left w:val="nil"/>
              <w:bottom w:val="single" w:sz="4" w:space="0" w:color="auto"/>
              <w:right w:val="single" w:sz="4" w:space="0" w:color="auto"/>
            </w:tcBorders>
            <w:shd w:val="clear" w:color="auto" w:fill="5EB49D"/>
            <w:noWrap/>
            <w:vAlign w:val="center"/>
          </w:tcPr>
          <w:p w14:paraId="359432C1" w14:textId="77777777" w:rsidR="002E61B2" w:rsidRPr="00E85C32" w:rsidRDefault="002E61B2" w:rsidP="00201082">
            <w:pPr>
              <w:spacing w:after="0"/>
              <w:jc w:val="center"/>
              <w:rPr>
                <w:b/>
                <w:bCs/>
                <w:color w:val="FFFFFF"/>
                <w:sz w:val="14"/>
                <w:szCs w:val="14"/>
              </w:rPr>
            </w:pPr>
          </w:p>
        </w:tc>
        <w:tc>
          <w:tcPr>
            <w:tcW w:w="467" w:type="pct"/>
            <w:tcBorders>
              <w:top w:val="single" w:sz="4" w:space="0" w:color="auto"/>
              <w:left w:val="nil"/>
              <w:bottom w:val="single" w:sz="4" w:space="0" w:color="auto"/>
              <w:right w:val="single" w:sz="4" w:space="0" w:color="auto"/>
            </w:tcBorders>
            <w:shd w:val="clear" w:color="auto" w:fill="5EB49D"/>
            <w:noWrap/>
            <w:vAlign w:val="center"/>
          </w:tcPr>
          <w:p w14:paraId="116BF1AE" w14:textId="77777777" w:rsidR="002E61B2" w:rsidRPr="00E85C32" w:rsidRDefault="002E61B2" w:rsidP="00201082">
            <w:pPr>
              <w:spacing w:after="0"/>
              <w:jc w:val="center"/>
              <w:rPr>
                <w:b/>
                <w:bCs/>
                <w:color w:val="FFFFFF"/>
                <w:sz w:val="14"/>
                <w:szCs w:val="14"/>
              </w:rPr>
            </w:pPr>
          </w:p>
        </w:tc>
        <w:tc>
          <w:tcPr>
            <w:tcW w:w="467" w:type="pct"/>
            <w:tcBorders>
              <w:top w:val="single" w:sz="4" w:space="0" w:color="auto"/>
              <w:left w:val="nil"/>
              <w:bottom w:val="single" w:sz="4" w:space="0" w:color="auto"/>
              <w:right w:val="single" w:sz="4" w:space="0" w:color="auto"/>
            </w:tcBorders>
            <w:shd w:val="clear" w:color="auto" w:fill="5EB49D"/>
            <w:noWrap/>
            <w:vAlign w:val="center"/>
          </w:tcPr>
          <w:p w14:paraId="75235256" w14:textId="77777777" w:rsidR="002E61B2" w:rsidRPr="00E85C32" w:rsidRDefault="002E61B2" w:rsidP="00201082">
            <w:pPr>
              <w:spacing w:after="0"/>
              <w:jc w:val="center"/>
              <w:rPr>
                <w:b/>
                <w:bCs/>
                <w:color w:val="FFFFFF"/>
                <w:sz w:val="14"/>
                <w:szCs w:val="14"/>
              </w:rPr>
            </w:pPr>
          </w:p>
        </w:tc>
        <w:tc>
          <w:tcPr>
            <w:tcW w:w="467" w:type="pct"/>
            <w:tcBorders>
              <w:top w:val="single" w:sz="4" w:space="0" w:color="auto"/>
              <w:left w:val="nil"/>
              <w:bottom w:val="single" w:sz="4" w:space="0" w:color="auto"/>
              <w:right w:val="single" w:sz="4" w:space="0" w:color="auto"/>
            </w:tcBorders>
            <w:shd w:val="clear" w:color="auto" w:fill="5EB49D"/>
            <w:noWrap/>
            <w:vAlign w:val="center"/>
          </w:tcPr>
          <w:p w14:paraId="671A9AEF" w14:textId="77777777" w:rsidR="002E61B2" w:rsidRPr="00E85C32" w:rsidRDefault="002E61B2" w:rsidP="00201082">
            <w:pPr>
              <w:spacing w:after="0"/>
              <w:jc w:val="center"/>
              <w:rPr>
                <w:b/>
                <w:bCs/>
                <w:color w:val="FFFFFF"/>
                <w:sz w:val="14"/>
                <w:szCs w:val="14"/>
              </w:rPr>
            </w:pPr>
          </w:p>
        </w:tc>
        <w:tc>
          <w:tcPr>
            <w:tcW w:w="467" w:type="pct"/>
            <w:tcBorders>
              <w:top w:val="single" w:sz="4" w:space="0" w:color="auto"/>
              <w:left w:val="nil"/>
              <w:bottom w:val="single" w:sz="4" w:space="0" w:color="auto"/>
              <w:right w:val="single" w:sz="4" w:space="0" w:color="auto"/>
            </w:tcBorders>
            <w:shd w:val="clear" w:color="auto" w:fill="5EB49D"/>
            <w:noWrap/>
            <w:vAlign w:val="center"/>
          </w:tcPr>
          <w:p w14:paraId="02B6C009" w14:textId="77777777" w:rsidR="002E61B2" w:rsidRPr="00E85C32" w:rsidRDefault="002E61B2" w:rsidP="00201082">
            <w:pPr>
              <w:spacing w:after="0"/>
              <w:jc w:val="center"/>
              <w:rPr>
                <w:b/>
                <w:bCs/>
                <w:color w:val="FFFFFF"/>
                <w:sz w:val="14"/>
                <w:szCs w:val="14"/>
              </w:rPr>
            </w:pPr>
          </w:p>
        </w:tc>
        <w:tc>
          <w:tcPr>
            <w:tcW w:w="467" w:type="pct"/>
            <w:tcBorders>
              <w:top w:val="single" w:sz="4" w:space="0" w:color="auto"/>
              <w:left w:val="nil"/>
              <w:bottom w:val="single" w:sz="4" w:space="0" w:color="auto"/>
              <w:right w:val="single" w:sz="4" w:space="0" w:color="auto"/>
            </w:tcBorders>
            <w:shd w:val="clear" w:color="auto" w:fill="5EB49D"/>
            <w:noWrap/>
            <w:vAlign w:val="center"/>
          </w:tcPr>
          <w:p w14:paraId="37F1BA63" w14:textId="77777777" w:rsidR="002E61B2" w:rsidRPr="00E85C32" w:rsidRDefault="002E61B2" w:rsidP="00201082">
            <w:pPr>
              <w:spacing w:after="0"/>
              <w:jc w:val="center"/>
              <w:rPr>
                <w:b/>
                <w:bCs/>
                <w:color w:val="FFFFFF"/>
                <w:sz w:val="14"/>
                <w:szCs w:val="14"/>
              </w:rPr>
            </w:pPr>
          </w:p>
        </w:tc>
      </w:tr>
      <w:tr w:rsidR="002E61B2" w:rsidRPr="000B7765" w14:paraId="25A764DC" w14:textId="77777777" w:rsidTr="00E85C32">
        <w:trPr>
          <w:cantSplit/>
          <w:jc w:val="center"/>
        </w:trPr>
        <w:tc>
          <w:tcPr>
            <w:tcW w:w="2199" w:type="pct"/>
            <w:tcBorders>
              <w:top w:val="single" w:sz="4" w:space="0" w:color="auto"/>
              <w:left w:val="single" w:sz="4" w:space="0" w:color="auto"/>
              <w:bottom w:val="single" w:sz="4" w:space="0" w:color="auto"/>
              <w:right w:val="single" w:sz="4" w:space="0" w:color="auto"/>
            </w:tcBorders>
            <w:shd w:val="clear" w:color="auto" w:fill="54B49D"/>
            <w:noWrap/>
            <w:vAlign w:val="center"/>
            <w:hideMark/>
          </w:tcPr>
          <w:p w14:paraId="3AF511A1" w14:textId="77777777" w:rsidR="002E61B2" w:rsidRPr="00E85C32" w:rsidRDefault="002E61B2" w:rsidP="00201082">
            <w:pPr>
              <w:spacing w:after="0"/>
              <w:jc w:val="center"/>
              <w:rPr>
                <w:b/>
                <w:bCs/>
                <w:color w:val="FFFFFF"/>
                <w:sz w:val="14"/>
                <w:szCs w:val="14"/>
              </w:rPr>
            </w:pPr>
          </w:p>
        </w:tc>
        <w:tc>
          <w:tcPr>
            <w:tcW w:w="467" w:type="pct"/>
            <w:tcBorders>
              <w:top w:val="single" w:sz="4" w:space="0" w:color="auto"/>
              <w:left w:val="nil"/>
              <w:bottom w:val="single" w:sz="4" w:space="0" w:color="auto"/>
              <w:right w:val="single" w:sz="4" w:space="0" w:color="auto"/>
            </w:tcBorders>
            <w:shd w:val="clear" w:color="auto" w:fill="5EB49D"/>
            <w:noWrap/>
            <w:vAlign w:val="center"/>
            <w:hideMark/>
          </w:tcPr>
          <w:p w14:paraId="66B229F3" w14:textId="77777777" w:rsidR="002E61B2" w:rsidRPr="00E85C32" w:rsidRDefault="002E61B2" w:rsidP="00201082">
            <w:pPr>
              <w:spacing w:after="0"/>
              <w:rPr>
                <w:b/>
                <w:bCs/>
                <w:color w:val="FFFFFF"/>
                <w:sz w:val="14"/>
                <w:szCs w:val="14"/>
              </w:rPr>
            </w:pPr>
          </w:p>
        </w:tc>
        <w:tc>
          <w:tcPr>
            <w:tcW w:w="467" w:type="pct"/>
            <w:tcBorders>
              <w:top w:val="single" w:sz="4" w:space="0" w:color="auto"/>
              <w:left w:val="nil"/>
              <w:bottom w:val="single" w:sz="4" w:space="0" w:color="auto"/>
              <w:right w:val="single" w:sz="4" w:space="0" w:color="auto"/>
            </w:tcBorders>
            <w:shd w:val="clear" w:color="auto" w:fill="5EB49D"/>
            <w:noWrap/>
            <w:vAlign w:val="center"/>
            <w:hideMark/>
          </w:tcPr>
          <w:p w14:paraId="5C002EA9" w14:textId="77777777" w:rsidR="002E61B2" w:rsidRPr="00E85C32" w:rsidRDefault="002E61B2" w:rsidP="00201082">
            <w:pPr>
              <w:spacing w:after="0"/>
              <w:rPr>
                <w:b/>
                <w:bCs/>
                <w:color w:val="FFFFFF"/>
                <w:sz w:val="14"/>
                <w:szCs w:val="14"/>
              </w:rPr>
            </w:pPr>
          </w:p>
        </w:tc>
        <w:tc>
          <w:tcPr>
            <w:tcW w:w="467" w:type="pct"/>
            <w:tcBorders>
              <w:top w:val="single" w:sz="4" w:space="0" w:color="auto"/>
              <w:left w:val="nil"/>
              <w:bottom w:val="single" w:sz="4" w:space="0" w:color="auto"/>
              <w:right w:val="single" w:sz="4" w:space="0" w:color="auto"/>
            </w:tcBorders>
            <w:shd w:val="clear" w:color="auto" w:fill="5EB49D"/>
            <w:noWrap/>
            <w:vAlign w:val="center"/>
            <w:hideMark/>
          </w:tcPr>
          <w:p w14:paraId="0E0AEC01" w14:textId="77777777" w:rsidR="002E61B2" w:rsidRPr="00E85C32" w:rsidRDefault="002E61B2" w:rsidP="00201082">
            <w:pPr>
              <w:spacing w:after="0"/>
              <w:rPr>
                <w:b/>
                <w:bCs/>
                <w:color w:val="FFFFFF"/>
                <w:sz w:val="14"/>
                <w:szCs w:val="14"/>
              </w:rPr>
            </w:pPr>
          </w:p>
        </w:tc>
        <w:tc>
          <w:tcPr>
            <w:tcW w:w="467" w:type="pct"/>
            <w:tcBorders>
              <w:top w:val="single" w:sz="4" w:space="0" w:color="auto"/>
              <w:left w:val="nil"/>
              <w:bottom w:val="single" w:sz="4" w:space="0" w:color="auto"/>
              <w:right w:val="single" w:sz="4" w:space="0" w:color="auto"/>
            </w:tcBorders>
            <w:shd w:val="clear" w:color="auto" w:fill="5EB49D"/>
            <w:noWrap/>
            <w:vAlign w:val="center"/>
            <w:hideMark/>
          </w:tcPr>
          <w:p w14:paraId="540C9756" w14:textId="77777777" w:rsidR="002E61B2" w:rsidRPr="00E85C32" w:rsidRDefault="002E61B2" w:rsidP="00201082">
            <w:pPr>
              <w:spacing w:after="0"/>
              <w:rPr>
                <w:b/>
                <w:bCs/>
                <w:color w:val="FFFFFF"/>
                <w:sz w:val="14"/>
                <w:szCs w:val="14"/>
              </w:rPr>
            </w:pPr>
          </w:p>
        </w:tc>
        <w:tc>
          <w:tcPr>
            <w:tcW w:w="467" w:type="pct"/>
            <w:tcBorders>
              <w:top w:val="single" w:sz="4" w:space="0" w:color="auto"/>
              <w:left w:val="nil"/>
              <w:bottom w:val="single" w:sz="4" w:space="0" w:color="auto"/>
              <w:right w:val="single" w:sz="4" w:space="0" w:color="auto"/>
            </w:tcBorders>
            <w:shd w:val="clear" w:color="auto" w:fill="5EB49D"/>
            <w:noWrap/>
            <w:vAlign w:val="center"/>
            <w:hideMark/>
          </w:tcPr>
          <w:p w14:paraId="0216A832" w14:textId="77777777" w:rsidR="002E61B2" w:rsidRPr="00E85C32" w:rsidRDefault="002E61B2" w:rsidP="00201082">
            <w:pPr>
              <w:spacing w:after="0"/>
              <w:rPr>
                <w:b/>
                <w:bCs/>
                <w:color w:val="FFFFFF"/>
                <w:sz w:val="14"/>
                <w:szCs w:val="14"/>
              </w:rPr>
            </w:pPr>
          </w:p>
        </w:tc>
        <w:tc>
          <w:tcPr>
            <w:tcW w:w="467" w:type="pct"/>
            <w:tcBorders>
              <w:top w:val="single" w:sz="4" w:space="0" w:color="auto"/>
              <w:left w:val="nil"/>
              <w:bottom w:val="single" w:sz="4" w:space="0" w:color="auto"/>
              <w:right w:val="single" w:sz="4" w:space="0" w:color="auto"/>
            </w:tcBorders>
            <w:shd w:val="clear" w:color="auto" w:fill="5EB49D"/>
            <w:noWrap/>
            <w:vAlign w:val="center"/>
            <w:hideMark/>
          </w:tcPr>
          <w:p w14:paraId="3A3F337F" w14:textId="77777777" w:rsidR="002E61B2" w:rsidRPr="00E85C32" w:rsidRDefault="002E61B2" w:rsidP="00201082">
            <w:pPr>
              <w:spacing w:after="0"/>
              <w:rPr>
                <w:b/>
                <w:bCs/>
                <w:color w:val="FFFFFF"/>
                <w:sz w:val="14"/>
                <w:szCs w:val="14"/>
              </w:rPr>
            </w:pPr>
          </w:p>
        </w:tc>
      </w:tr>
      <w:tr w:rsidR="002E61B2" w:rsidRPr="000B7765" w14:paraId="69A7BA29" w14:textId="77777777" w:rsidTr="00E85C32">
        <w:trPr>
          <w:cantSplit/>
          <w:jc w:val="center"/>
        </w:trPr>
        <w:tc>
          <w:tcPr>
            <w:tcW w:w="2199" w:type="pct"/>
            <w:tcBorders>
              <w:top w:val="single" w:sz="4" w:space="0" w:color="auto"/>
              <w:left w:val="single" w:sz="4" w:space="0" w:color="auto"/>
              <w:bottom w:val="single" w:sz="4" w:space="0" w:color="auto"/>
              <w:right w:val="single" w:sz="4" w:space="0" w:color="auto"/>
            </w:tcBorders>
            <w:shd w:val="clear" w:color="auto" w:fill="54B49D"/>
            <w:noWrap/>
            <w:vAlign w:val="center"/>
            <w:hideMark/>
          </w:tcPr>
          <w:p w14:paraId="21D50E9C" w14:textId="77777777" w:rsidR="002E61B2" w:rsidRPr="00E85C32" w:rsidRDefault="002E61B2" w:rsidP="00201082">
            <w:pPr>
              <w:spacing w:after="0"/>
              <w:jc w:val="center"/>
              <w:rPr>
                <w:b/>
                <w:bCs/>
                <w:color w:val="FFFFFF"/>
                <w:sz w:val="14"/>
                <w:szCs w:val="14"/>
              </w:rPr>
            </w:pPr>
            <w:r w:rsidRPr="00E85C32">
              <w:rPr>
                <w:b/>
                <w:bCs/>
                <w:color w:val="FFFFFF"/>
                <w:sz w:val="14"/>
                <w:szCs w:val="14"/>
              </w:rPr>
              <w:t>Balise d'emprunts</w:t>
            </w:r>
          </w:p>
        </w:tc>
        <w:tc>
          <w:tcPr>
            <w:tcW w:w="467" w:type="pct"/>
            <w:tcBorders>
              <w:top w:val="single" w:sz="4" w:space="0" w:color="auto"/>
              <w:left w:val="nil"/>
              <w:bottom w:val="single" w:sz="4" w:space="0" w:color="auto"/>
              <w:right w:val="single" w:sz="4" w:space="0" w:color="auto"/>
            </w:tcBorders>
            <w:shd w:val="clear" w:color="auto" w:fill="5EB49D"/>
            <w:noWrap/>
            <w:vAlign w:val="center"/>
            <w:hideMark/>
          </w:tcPr>
          <w:p w14:paraId="059E437A" w14:textId="77777777" w:rsidR="002E61B2" w:rsidRPr="00E85C32" w:rsidRDefault="002E61B2" w:rsidP="00201082">
            <w:pPr>
              <w:spacing w:after="0"/>
              <w:jc w:val="center"/>
              <w:rPr>
                <w:b/>
                <w:bCs/>
                <w:color w:val="FFFFFF"/>
                <w:sz w:val="14"/>
                <w:szCs w:val="14"/>
              </w:rPr>
            </w:pPr>
            <w:r w:rsidRPr="00E85C32">
              <w:rPr>
                <w:b/>
                <w:bCs/>
                <w:color w:val="FFFFFF"/>
                <w:sz w:val="14"/>
                <w:szCs w:val="14"/>
              </w:rPr>
              <w:t>******</w:t>
            </w:r>
          </w:p>
        </w:tc>
        <w:tc>
          <w:tcPr>
            <w:tcW w:w="467" w:type="pct"/>
            <w:tcBorders>
              <w:top w:val="single" w:sz="4" w:space="0" w:color="auto"/>
              <w:left w:val="nil"/>
              <w:bottom w:val="single" w:sz="4" w:space="0" w:color="auto"/>
              <w:right w:val="single" w:sz="4" w:space="0" w:color="auto"/>
            </w:tcBorders>
            <w:shd w:val="clear" w:color="auto" w:fill="5EB49D"/>
            <w:noWrap/>
            <w:vAlign w:val="center"/>
          </w:tcPr>
          <w:p w14:paraId="238F59C4" w14:textId="77777777" w:rsidR="002E61B2" w:rsidRPr="00E85C32" w:rsidRDefault="002E61B2" w:rsidP="00201082">
            <w:pPr>
              <w:spacing w:after="0"/>
              <w:jc w:val="center"/>
              <w:rPr>
                <w:b/>
                <w:bCs/>
                <w:color w:val="FFFFFF"/>
                <w:sz w:val="14"/>
                <w:szCs w:val="14"/>
              </w:rPr>
            </w:pPr>
          </w:p>
        </w:tc>
        <w:tc>
          <w:tcPr>
            <w:tcW w:w="467" w:type="pct"/>
            <w:tcBorders>
              <w:top w:val="single" w:sz="4" w:space="0" w:color="auto"/>
              <w:left w:val="nil"/>
              <w:bottom w:val="single" w:sz="4" w:space="0" w:color="auto"/>
              <w:right w:val="single" w:sz="4" w:space="0" w:color="auto"/>
            </w:tcBorders>
            <w:shd w:val="clear" w:color="auto" w:fill="5EB49D"/>
            <w:noWrap/>
            <w:vAlign w:val="center"/>
          </w:tcPr>
          <w:p w14:paraId="4D7381C1" w14:textId="77777777" w:rsidR="002E61B2" w:rsidRPr="00E85C32" w:rsidRDefault="002E61B2" w:rsidP="00201082">
            <w:pPr>
              <w:spacing w:after="0"/>
              <w:jc w:val="center"/>
              <w:rPr>
                <w:b/>
                <w:bCs/>
                <w:color w:val="FFFFFF"/>
                <w:sz w:val="14"/>
                <w:szCs w:val="14"/>
              </w:rPr>
            </w:pPr>
          </w:p>
        </w:tc>
        <w:tc>
          <w:tcPr>
            <w:tcW w:w="467" w:type="pct"/>
            <w:tcBorders>
              <w:top w:val="single" w:sz="4" w:space="0" w:color="auto"/>
              <w:left w:val="nil"/>
              <w:bottom w:val="single" w:sz="4" w:space="0" w:color="auto"/>
              <w:right w:val="single" w:sz="4" w:space="0" w:color="auto"/>
            </w:tcBorders>
            <w:shd w:val="clear" w:color="auto" w:fill="5EB49D"/>
            <w:noWrap/>
            <w:vAlign w:val="center"/>
          </w:tcPr>
          <w:p w14:paraId="6345A2E0" w14:textId="77777777" w:rsidR="002E61B2" w:rsidRPr="00E85C32" w:rsidRDefault="002E61B2" w:rsidP="00201082">
            <w:pPr>
              <w:spacing w:after="0"/>
              <w:jc w:val="center"/>
              <w:rPr>
                <w:b/>
                <w:bCs/>
                <w:color w:val="FFFFFF"/>
                <w:sz w:val="14"/>
                <w:szCs w:val="14"/>
              </w:rPr>
            </w:pPr>
          </w:p>
        </w:tc>
        <w:tc>
          <w:tcPr>
            <w:tcW w:w="467" w:type="pct"/>
            <w:tcBorders>
              <w:top w:val="single" w:sz="4" w:space="0" w:color="auto"/>
              <w:left w:val="nil"/>
              <w:bottom w:val="single" w:sz="4" w:space="0" w:color="auto"/>
              <w:right w:val="single" w:sz="4" w:space="0" w:color="auto"/>
            </w:tcBorders>
            <w:shd w:val="clear" w:color="auto" w:fill="5EB49D"/>
            <w:noWrap/>
            <w:vAlign w:val="center"/>
          </w:tcPr>
          <w:p w14:paraId="01865C72" w14:textId="77777777" w:rsidR="002E61B2" w:rsidRPr="00E85C32" w:rsidRDefault="002E61B2" w:rsidP="00201082">
            <w:pPr>
              <w:spacing w:after="0"/>
              <w:jc w:val="center"/>
              <w:rPr>
                <w:b/>
                <w:bCs/>
                <w:color w:val="FFFFFF"/>
                <w:sz w:val="14"/>
                <w:szCs w:val="14"/>
              </w:rPr>
            </w:pPr>
          </w:p>
        </w:tc>
        <w:tc>
          <w:tcPr>
            <w:tcW w:w="467" w:type="pct"/>
            <w:tcBorders>
              <w:top w:val="single" w:sz="4" w:space="0" w:color="auto"/>
              <w:left w:val="nil"/>
              <w:bottom w:val="single" w:sz="4" w:space="0" w:color="auto"/>
              <w:right w:val="single" w:sz="4" w:space="0" w:color="auto"/>
            </w:tcBorders>
            <w:shd w:val="clear" w:color="auto" w:fill="5EB49D"/>
            <w:noWrap/>
            <w:vAlign w:val="center"/>
          </w:tcPr>
          <w:p w14:paraId="1A953890" w14:textId="77777777" w:rsidR="002E61B2" w:rsidRPr="00E85C32" w:rsidRDefault="002E61B2" w:rsidP="00201082">
            <w:pPr>
              <w:spacing w:after="0"/>
              <w:jc w:val="center"/>
              <w:rPr>
                <w:b/>
                <w:bCs/>
                <w:color w:val="FFFFFF"/>
                <w:sz w:val="14"/>
                <w:szCs w:val="14"/>
              </w:rPr>
            </w:pPr>
          </w:p>
        </w:tc>
      </w:tr>
      <w:tr w:rsidR="002E61B2" w:rsidRPr="000B7765" w14:paraId="569A7AEB" w14:textId="77777777" w:rsidTr="00E85C32">
        <w:trPr>
          <w:cantSplit/>
          <w:jc w:val="center"/>
        </w:trPr>
        <w:tc>
          <w:tcPr>
            <w:tcW w:w="2199" w:type="pct"/>
            <w:tcBorders>
              <w:top w:val="single" w:sz="4" w:space="0" w:color="auto"/>
              <w:left w:val="single" w:sz="4" w:space="0" w:color="auto"/>
              <w:bottom w:val="single" w:sz="4" w:space="0" w:color="auto"/>
              <w:right w:val="single" w:sz="4" w:space="0" w:color="auto"/>
            </w:tcBorders>
            <w:shd w:val="clear" w:color="auto" w:fill="54B49D"/>
            <w:noWrap/>
            <w:vAlign w:val="center"/>
            <w:hideMark/>
          </w:tcPr>
          <w:p w14:paraId="629DB808" w14:textId="77777777" w:rsidR="002E61B2" w:rsidRPr="00E85C32" w:rsidRDefault="002E61B2" w:rsidP="00201082">
            <w:pPr>
              <w:spacing w:after="0"/>
              <w:jc w:val="center"/>
              <w:rPr>
                <w:b/>
                <w:bCs/>
                <w:color w:val="FFFFFF"/>
                <w:sz w:val="14"/>
                <w:szCs w:val="14"/>
              </w:rPr>
            </w:pPr>
            <w:r w:rsidRPr="00E85C32">
              <w:rPr>
                <w:rFonts w:eastAsiaTheme="minorHAnsi" w:cstheme="minorBidi"/>
                <w:noProof/>
                <w:sz w:val="14"/>
                <w:szCs w:val="14"/>
              </w:rPr>
              <w:lastRenderedPageBreak/>
              <mc:AlternateContent>
                <mc:Choice Requires="wps">
                  <w:drawing>
                    <wp:anchor distT="4294967295" distB="4294967295" distL="114300" distR="114300" simplePos="0" relativeHeight="251659264" behindDoc="0" locked="0" layoutInCell="1" allowOverlap="1" wp14:anchorId="6196FFD4" wp14:editId="78E149DE">
                      <wp:simplePos x="0" y="0"/>
                      <wp:positionH relativeFrom="column">
                        <wp:posOffset>-142875</wp:posOffset>
                      </wp:positionH>
                      <wp:positionV relativeFrom="paragraph">
                        <wp:posOffset>45084</wp:posOffset>
                      </wp:positionV>
                      <wp:extent cx="552450" cy="0"/>
                      <wp:effectExtent l="0" t="76200" r="19050" b="95250"/>
                      <wp:wrapNone/>
                      <wp:docPr id="9" name="Connecteur droit avec flèch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2450" cy="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403DE9" id="Connecteur droit avec flèche 9" o:spid="_x0000_s1026" type="#_x0000_t32" style="position:absolute;margin-left:-11.25pt;margin-top:3.55pt;width:43.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" strokecolor="red">
                      <v:stroke endarrow="block"/>
                      <o:lock v:ext="edit" shapetype="f"/>
                    </v:shape>
                  </w:pict>
                </mc:Fallback>
              </mc:AlternateContent>
            </w:r>
            <w:r w:rsidRPr="00E85C32">
              <w:rPr>
                <w:b/>
                <w:bCs/>
                <w:color w:val="FFFFFF"/>
                <w:sz w:val="14"/>
                <w:szCs w:val="14"/>
              </w:rPr>
              <w:t xml:space="preserve">Balise d'emprunts en €/hab </w:t>
            </w:r>
          </w:p>
        </w:tc>
        <w:tc>
          <w:tcPr>
            <w:tcW w:w="467" w:type="pct"/>
            <w:tcBorders>
              <w:top w:val="single" w:sz="4" w:space="0" w:color="auto"/>
              <w:left w:val="nil"/>
              <w:bottom w:val="single" w:sz="4" w:space="0" w:color="auto"/>
              <w:right w:val="single" w:sz="4" w:space="0" w:color="auto"/>
            </w:tcBorders>
            <w:shd w:val="clear" w:color="auto" w:fill="5EB49D"/>
            <w:noWrap/>
            <w:vAlign w:val="center"/>
            <w:hideMark/>
          </w:tcPr>
          <w:p w14:paraId="57A9FA19" w14:textId="19D2568E" w:rsidR="002E61B2" w:rsidRPr="00E85C32" w:rsidRDefault="002E61B2" w:rsidP="00201082">
            <w:pPr>
              <w:spacing w:after="0"/>
              <w:jc w:val="right"/>
              <w:rPr>
                <w:b/>
                <w:bCs/>
                <w:color w:val="FFFFFF"/>
                <w:sz w:val="14"/>
                <w:szCs w:val="14"/>
              </w:rPr>
            </w:pPr>
            <w:r w:rsidRPr="00E85C32">
              <w:rPr>
                <w:b/>
                <w:bCs/>
                <w:color w:val="FFFFFF"/>
                <w:sz w:val="14"/>
                <w:szCs w:val="14"/>
              </w:rPr>
              <w:t>160,00</w:t>
            </w:r>
          </w:p>
        </w:tc>
        <w:tc>
          <w:tcPr>
            <w:tcW w:w="467" w:type="pct"/>
            <w:tcBorders>
              <w:top w:val="single" w:sz="4" w:space="0" w:color="auto"/>
              <w:left w:val="nil"/>
              <w:bottom w:val="single" w:sz="4" w:space="0" w:color="auto"/>
              <w:right w:val="single" w:sz="4" w:space="0" w:color="auto"/>
            </w:tcBorders>
            <w:shd w:val="clear" w:color="auto" w:fill="5EB49D"/>
            <w:noWrap/>
            <w:vAlign w:val="center"/>
            <w:hideMark/>
          </w:tcPr>
          <w:p w14:paraId="2EEC8034" w14:textId="354F4BCB" w:rsidR="002E61B2" w:rsidRPr="00E85C32" w:rsidRDefault="002E61B2" w:rsidP="00201082">
            <w:pPr>
              <w:spacing w:after="0"/>
              <w:jc w:val="right"/>
              <w:rPr>
                <w:b/>
                <w:bCs/>
                <w:color w:val="FFFFFF"/>
                <w:sz w:val="14"/>
                <w:szCs w:val="14"/>
              </w:rPr>
            </w:pPr>
            <w:r w:rsidRPr="00E85C32">
              <w:rPr>
                <w:b/>
                <w:bCs/>
                <w:color w:val="FFFFFF"/>
                <w:sz w:val="14"/>
                <w:szCs w:val="14"/>
              </w:rPr>
              <w:t>160,00</w:t>
            </w:r>
          </w:p>
        </w:tc>
        <w:tc>
          <w:tcPr>
            <w:tcW w:w="467" w:type="pct"/>
            <w:tcBorders>
              <w:top w:val="single" w:sz="4" w:space="0" w:color="auto"/>
              <w:left w:val="nil"/>
              <w:bottom w:val="single" w:sz="4" w:space="0" w:color="auto"/>
              <w:right w:val="single" w:sz="4" w:space="0" w:color="auto"/>
            </w:tcBorders>
            <w:shd w:val="clear" w:color="auto" w:fill="5EB49D"/>
            <w:noWrap/>
            <w:vAlign w:val="center"/>
            <w:hideMark/>
          </w:tcPr>
          <w:p w14:paraId="41FF0CAE" w14:textId="3E1B8C27" w:rsidR="002E61B2" w:rsidRPr="00E85C32" w:rsidRDefault="002E61B2" w:rsidP="00201082">
            <w:pPr>
              <w:spacing w:after="0"/>
              <w:jc w:val="right"/>
              <w:rPr>
                <w:b/>
                <w:bCs/>
                <w:color w:val="FFFFFF"/>
                <w:sz w:val="14"/>
                <w:szCs w:val="14"/>
              </w:rPr>
            </w:pPr>
            <w:r w:rsidRPr="00E85C32">
              <w:rPr>
                <w:b/>
                <w:bCs/>
                <w:color w:val="FFFFFF"/>
                <w:sz w:val="14"/>
                <w:szCs w:val="14"/>
              </w:rPr>
              <w:t>160,00</w:t>
            </w:r>
          </w:p>
        </w:tc>
        <w:tc>
          <w:tcPr>
            <w:tcW w:w="467" w:type="pct"/>
            <w:tcBorders>
              <w:top w:val="single" w:sz="4" w:space="0" w:color="auto"/>
              <w:left w:val="nil"/>
              <w:bottom w:val="single" w:sz="4" w:space="0" w:color="auto"/>
              <w:right w:val="single" w:sz="4" w:space="0" w:color="auto"/>
            </w:tcBorders>
            <w:shd w:val="clear" w:color="auto" w:fill="5EB49D"/>
            <w:noWrap/>
            <w:vAlign w:val="center"/>
            <w:hideMark/>
          </w:tcPr>
          <w:p w14:paraId="7096351E" w14:textId="41DC931A" w:rsidR="002E61B2" w:rsidRPr="00E85C32" w:rsidRDefault="002E61B2" w:rsidP="00201082">
            <w:pPr>
              <w:spacing w:after="0"/>
              <w:jc w:val="right"/>
              <w:rPr>
                <w:b/>
                <w:bCs/>
                <w:color w:val="FFFFFF"/>
                <w:sz w:val="14"/>
                <w:szCs w:val="14"/>
              </w:rPr>
            </w:pPr>
            <w:r w:rsidRPr="00E85C32">
              <w:rPr>
                <w:b/>
                <w:bCs/>
                <w:color w:val="FFFFFF"/>
                <w:sz w:val="14"/>
                <w:szCs w:val="14"/>
              </w:rPr>
              <w:t>160,00</w:t>
            </w:r>
          </w:p>
        </w:tc>
        <w:tc>
          <w:tcPr>
            <w:tcW w:w="467" w:type="pct"/>
            <w:tcBorders>
              <w:top w:val="single" w:sz="4" w:space="0" w:color="auto"/>
              <w:left w:val="nil"/>
              <w:bottom w:val="single" w:sz="4" w:space="0" w:color="auto"/>
              <w:right w:val="single" w:sz="4" w:space="0" w:color="auto"/>
            </w:tcBorders>
            <w:shd w:val="clear" w:color="auto" w:fill="5EB49D"/>
            <w:noWrap/>
            <w:vAlign w:val="center"/>
            <w:hideMark/>
          </w:tcPr>
          <w:p w14:paraId="4D80ABCB" w14:textId="46042B9B" w:rsidR="002E61B2" w:rsidRPr="00E85C32" w:rsidRDefault="002E61B2" w:rsidP="00201082">
            <w:pPr>
              <w:spacing w:after="0"/>
              <w:jc w:val="right"/>
              <w:rPr>
                <w:b/>
                <w:bCs/>
                <w:color w:val="FFFFFF"/>
                <w:sz w:val="14"/>
                <w:szCs w:val="14"/>
              </w:rPr>
            </w:pPr>
            <w:r w:rsidRPr="00E85C32">
              <w:rPr>
                <w:b/>
                <w:bCs/>
                <w:color w:val="FFFFFF"/>
                <w:sz w:val="14"/>
                <w:szCs w:val="14"/>
              </w:rPr>
              <w:t>160,00</w:t>
            </w:r>
          </w:p>
        </w:tc>
        <w:tc>
          <w:tcPr>
            <w:tcW w:w="467" w:type="pct"/>
            <w:tcBorders>
              <w:top w:val="single" w:sz="4" w:space="0" w:color="auto"/>
              <w:left w:val="nil"/>
              <w:bottom w:val="single" w:sz="4" w:space="0" w:color="auto"/>
              <w:right w:val="single" w:sz="4" w:space="0" w:color="auto"/>
            </w:tcBorders>
            <w:shd w:val="clear" w:color="auto" w:fill="5EB49D"/>
            <w:noWrap/>
            <w:vAlign w:val="center"/>
            <w:hideMark/>
          </w:tcPr>
          <w:p w14:paraId="5C4B7A2A" w14:textId="2909A703" w:rsidR="002E61B2" w:rsidRPr="00E85C32" w:rsidRDefault="002E61B2" w:rsidP="00201082">
            <w:pPr>
              <w:spacing w:after="0"/>
              <w:jc w:val="right"/>
              <w:rPr>
                <w:b/>
                <w:bCs/>
                <w:color w:val="FFFFFF"/>
                <w:sz w:val="14"/>
                <w:szCs w:val="14"/>
              </w:rPr>
            </w:pPr>
            <w:r w:rsidRPr="00E85C32">
              <w:rPr>
                <w:b/>
                <w:bCs/>
                <w:color w:val="FFFFFF"/>
                <w:sz w:val="14"/>
                <w:szCs w:val="14"/>
              </w:rPr>
              <w:t>160,00</w:t>
            </w:r>
          </w:p>
        </w:tc>
      </w:tr>
      <w:tr w:rsidR="002E61B2" w:rsidRPr="000B7765" w14:paraId="02DF8AEA" w14:textId="77777777" w:rsidTr="00E85C32">
        <w:trPr>
          <w:cantSplit/>
          <w:jc w:val="center"/>
        </w:trPr>
        <w:tc>
          <w:tcPr>
            <w:tcW w:w="2199" w:type="pct"/>
            <w:tcBorders>
              <w:top w:val="single" w:sz="4" w:space="0" w:color="auto"/>
              <w:left w:val="single" w:sz="4" w:space="0" w:color="auto"/>
              <w:bottom w:val="single" w:sz="4" w:space="0" w:color="auto"/>
              <w:right w:val="single" w:sz="4" w:space="0" w:color="auto"/>
            </w:tcBorders>
            <w:shd w:val="clear" w:color="auto" w:fill="54B49D"/>
            <w:noWrap/>
            <w:vAlign w:val="center"/>
            <w:hideMark/>
          </w:tcPr>
          <w:p w14:paraId="7F6A6528" w14:textId="77777777" w:rsidR="002E61B2" w:rsidRPr="00E85C32" w:rsidRDefault="002E61B2" w:rsidP="00201082">
            <w:pPr>
              <w:spacing w:after="0"/>
              <w:jc w:val="center"/>
              <w:rPr>
                <w:b/>
                <w:bCs/>
                <w:color w:val="FFFFFF"/>
                <w:sz w:val="14"/>
                <w:szCs w:val="14"/>
              </w:rPr>
            </w:pPr>
            <w:r w:rsidRPr="00E85C32">
              <w:rPr>
                <w:b/>
                <w:bCs/>
                <w:color w:val="FFFFFF"/>
                <w:sz w:val="14"/>
                <w:szCs w:val="14"/>
              </w:rPr>
              <w:t>Solde de la balise</w:t>
            </w:r>
          </w:p>
        </w:tc>
        <w:tc>
          <w:tcPr>
            <w:tcW w:w="467" w:type="pct"/>
            <w:tcBorders>
              <w:top w:val="nil"/>
              <w:left w:val="nil"/>
              <w:bottom w:val="single" w:sz="4" w:space="0" w:color="auto"/>
              <w:right w:val="single" w:sz="4" w:space="0" w:color="auto"/>
            </w:tcBorders>
            <w:shd w:val="clear" w:color="auto" w:fill="auto"/>
            <w:noWrap/>
            <w:vAlign w:val="center"/>
          </w:tcPr>
          <w:p w14:paraId="2FB79CEE" w14:textId="77777777" w:rsidR="002E61B2" w:rsidRPr="00E85C32" w:rsidRDefault="002E61B2" w:rsidP="00201082">
            <w:pPr>
              <w:spacing w:after="0"/>
              <w:jc w:val="center"/>
              <w:rPr>
                <w:color w:val="000000"/>
                <w:sz w:val="14"/>
                <w:szCs w:val="14"/>
              </w:rPr>
            </w:pPr>
          </w:p>
        </w:tc>
        <w:tc>
          <w:tcPr>
            <w:tcW w:w="467" w:type="pct"/>
            <w:tcBorders>
              <w:top w:val="nil"/>
              <w:left w:val="nil"/>
              <w:bottom w:val="single" w:sz="4" w:space="0" w:color="auto"/>
              <w:right w:val="single" w:sz="4" w:space="0" w:color="auto"/>
            </w:tcBorders>
            <w:shd w:val="clear" w:color="auto" w:fill="auto"/>
            <w:noWrap/>
            <w:vAlign w:val="center"/>
          </w:tcPr>
          <w:p w14:paraId="320C116E" w14:textId="77777777" w:rsidR="002E61B2" w:rsidRPr="00E85C32" w:rsidRDefault="002E61B2" w:rsidP="00201082">
            <w:pPr>
              <w:spacing w:after="0"/>
              <w:jc w:val="center"/>
              <w:rPr>
                <w:color w:val="000000"/>
                <w:sz w:val="14"/>
                <w:szCs w:val="14"/>
              </w:rPr>
            </w:pPr>
          </w:p>
        </w:tc>
        <w:tc>
          <w:tcPr>
            <w:tcW w:w="467" w:type="pct"/>
            <w:tcBorders>
              <w:top w:val="nil"/>
              <w:left w:val="nil"/>
              <w:bottom w:val="single" w:sz="4" w:space="0" w:color="auto"/>
              <w:right w:val="single" w:sz="4" w:space="0" w:color="auto"/>
            </w:tcBorders>
            <w:shd w:val="clear" w:color="auto" w:fill="auto"/>
            <w:noWrap/>
            <w:vAlign w:val="center"/>
          </w:tcPr>
          <w:p w14:paraId="140580EE" w14:textId="77777777" w:rsidR="002E61B2" w:rsidRPr="00E85C32" w:rsidRDefault="002E61B2" w:rsidP="00201082">
            <w:pPr>
              <w:spacing w:after="0"/>
              <w:jc w:val="center"/>
              <w:rPr>
                <w:color w:val="000000"/>
                <w:sz w:val="14"/>
                <w:szCs w:val="14"/>
              </w:rPr>
            </w:pPr>
          </w:p>
        </w:tc>
        <w:tc>
          <w:tcPr>
            <w:tcW w:w="467" w:type="pct"/>
            <w:tcBorders>
              <w:top w:val="nil"/>
              <w:left w:val="nil"/>
              <w:bottom w:val="single" w:sz="4" w:space="0" w:color="auto"/>
              <w:right w:val="single" w:sz="4" w:space="0" w:color="auto"/>
            </w:tcBorders>
            <w:shd w:val="clear" w:color="auto" w:fill="auto"/>
            <w:noWrap/>
            <w:vAlign w:val="center"/>
          </w:tcPr>
          <w:p w14:paraId="322FE761" w14:textId="77777777" w:rsidR="002E61B2" w:rsidRPr="00E85C32" w:rsidRDefault="002E61B2" w:rsidP="00201082">
            <w:pPr>
              <w:spacing w:after="0"/>
              <w:jc w:val="center"/>
              <w:rPr>
                <w:color w:val="000000"/>
                <w:sz w:val="14"/>
                <w:szCs w:val="14"/>
              </w:rPr>
            </w:pPr>
          </w:p>
        </w:tc>
        <w:tc>
          <w:tcPr>
            <w:tcW w:w="467" w:type="pct"/>
            <w:tcBorders>
              <w:top w:val="nil"/>
              <w:left w:val="nil"/>
              <w:bottom w:val="single" w:sz="4" w:space="0" w:color="auto"/>
              <w:right w:val="single" w:sz="4" w:space="0" w:color="auto"/>
            </w:tcBorders>
            <w:shd w:val="clear" w:color="auto" w:fill="auto"/>
            <w:noWrap/>
            <w:vAlign w:val="center"/>
          </w:tcPr>
          <w:p w14:paraId="72CC4190" w14:textId="77777777" w:rsidR="002E61B2" w:rsidRPr="00E85C32" w:rsidRDefault="002E61B2" w:rsidP="00201082">
            <w:pPr>
              <w:spacing w:after="0"/>
              <w:jc w:val="center"/>
              <w:rPr>
                <w:color w:val="000000"/>
                <w:sz w:val="14"/>
                <w:szCs w:val="14"/>
              </w:rPr>
            </w:pPr>
          </w:p>
        </w:tc>
        <w:tc>
          <w:tcPr>
            <w:tcW w:w="467" w:type="pct"/>
            <w:tcBorders>
              <w:top w:val="nil"/>
              <w:left w:val="nil"/>
              <w:bottom w:val="single" w:sz="4" w:space="0" w:color="auto"/>
              <w:right w:val="single" w:sz="4" w:space="0" w:color="auto"/>
            </w:tcBorders>
            <w:shd w:val="clear" w:color="auto" w:fill="auto"/>
            <w:noWrap/>
            <w:vAlign w:val="center"/>
          </w:tcPr>
          <w:p w14:paraId="20FC1C8A" w14:textId="77777777" w:rsidR="002E61B2" w:rsidRPr="00E85C32" w:rsidRDefault="002E61B2" w:rsidP="00201082">
            <w:pPr>
              <w:spacing w:after="0"/>
              <w:jc w:val="center"/>
              <w:rPr>
                <w:color w:val="000000"/>
                <w:sz w:val="14"/>
                <w:szCs w:val="14"/>
              </w:rPr>
            </w:pPr>
          </w:p>
        </w:tc>
      </w:tr>
      <w:tr w:rsidR="002E61B2" w:rsidRPr="000B7765" w14:paraId="60EC5F16" w14:textId="77777777" w:rsidTr="00E85C32">
        <w:trPr>
          <w:cantSplit/>
          <w:jc w:val="center"/>
        </w:trPr>
        <w:tc>
          <w:tcPr>
            <w:tcW w:w="2199"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4E0F000" w14:textId="77777777" w:rsidR="002E61B2" w:rsidRPr="00E85C32" w:rsidRDefault="002E61B2" w:rsidP="00201082">
            <w:pPr>
              <w:spacing w:after="0"/>
              <w:jc w:val="center"/>
              <w:rPr>
                <w:b/>
                <w:bCs/>
                <w:color w:val="000000"/>
                <w:sz w:val="14"/>
                <w:szCs w:val="14"/>
              </w:rPr>
            </w:pPr>
            <w:r w:rsidRPr="00E85C32">
              <w:rPr>
                <w:b/>
                <w:bCs/>
                <w:color w:val="000000"/>
                <w:sz w:val="14"/>
                <w:szCs w:val="14"/>
              </w:rPr>
              <w:t>Utilisation</w:t>
            </w:r>
          </w:p>
        </w:tc>
        <w:tc>
          <w:tcPr>
            <w:tcW w:w="467" w:type="pct"/>
            <w:tcBorders>
              <w:top w:val="nil"/>
              <w:left w:val="nil"/>
              <w:bottom w:val="single" w:sz="4" w:space="0" w:color="auto"/>
              <w:right w:val="single" w:sz="4" w:space="0" w:color="auto"/>
            </w:tcBorders>
            <w:shd w:val="clear" w:color="auto" w:fill="auto"/>
            <w:noWrap/>
            <w:vAlign w:val="center"/>
            <w:hideMark/>
          </w:tcPr>
          <w:p w14:paraId="5464044C" w14:textId="77777777" w:rsidR="002E61B2" w:rsidRPr="00E85C32" w:rsidRDefault="002E61B2" w:rsidP="00201082">
            <w:pPr>
              <w:spacing w:after="0"/>
              <w:jc w:val="right"/>
              <w:rPr>
                <w:color w:val="000000"/>
                <w:sz w:val="14"/>
                <w:szCs w:val="14"/>
              </w:rPr>
            </w:pPr>
            <w:r w:rsidRPr="00E85C32">
              <w:rPr>
                <w:color w:val="000000"/>
                <w:sz w:val="14"/>
                <w:szCs w:val="14"/>
              </w:rPr>
              <w:t>0,00</w:t>
            </w:r>
          </w:p>
        </w:tc>
        <w:tc>
          <w:tcPr>
            <w:tcW w:w="467" w:type="pct"/>
            <w:tcBorders>
              <w:top w:val="nil"/>
              <w:left w:val="nil"/>
              <w:bottom w:val="single" w:sz="4" w:space="0" w:color="auto"/>
              <w:right w:val="single" w:sz="4" w:space="0" w:color="auto"/>
            </w:tcBorders>
            <w:shd w:val="clear" w:color="auto" w:fill="auto"/>
            <w:noWrap/>
            <w:vAlign w:val="center"/>
            <w:hideMark/>
          </w:tcPr>
          <w:p w14:paraId="1C05AF5A" w14:textId="77777777" w:rsidR="002E61B2" w:rsidRPr="00E85C32" w:rsidRDefault="002E61B2" w:rsidP="00201082">
            <w:pPr>
              <w:spacing w:after="0"/>
              <w:jc w:val="right"/>
              <w:rPr>
                <w:color w:val="000000"/>
                <w:sz w:val="14"/>
                <w:szCs w:val="14"/>
              </w:rPr>
            </w:pPr>
            <w:r w:rsidRPr="00E85C32">
              <w:rPr>
                <w:color w:val="000000"/>
                <w:sz w:val="14"/>
                <w:szCs w:val="14"/>
              </w:rPr>
              <w:t>0,00</w:t>
            </w:r>
          </w:p>
        </w:tc>
        <w:tc>
          <w:tcPr>
            <w:tcW w:w="467" w:type="pct"/>
            <w:tcBorders>
              <w:top w:val="nil"/>
              <w:left w:val="nil"/>
              <w:bottom w:val="single" w:sz="4" w:space="0" w:color="auto"/>
              <w:right w:val="single" w:sz="4" w:space="0" w:color="auto"/>
            </w:tcBorders>
            <w:shd w:val="clear" w:color="auto" w:fill="auto"/>
            <w:noWrap/>
            <w:vAlign w:val="center"/>
            <w:hideMark/>
          </w:tcPr>
          <w:p w14:paraId="2124DE13" w14:textId="77777777" w:rsidR="002E61B2" w:rsidRPr="00E85C32" w:rsidRDefault="002E61B2" w:rsidP="00201082">
            <w:pPr>
              <w:spacing w:after="0"/>
              <w:jc w:val="right"/>
              <w:rPr>
                <w:color w:val="000000"/>
                <w:sz w:val="14"/>
                <w:szCs w:val="14"/>
              </w:rPr>
            </w:pPr>
            <w:r w:rsidRPr="00E85C32">
              <w:rPr>
                <w:color w:val="000000"/>
                <w:sz w:val="14"/>
                <w:szCs w:val="14"/>
              </w:rPr>
              <w:t>0,00</w:t>
            </w:r>
          </w:p>
        </w:tc>
        <w:tc>
          <w:tcPr>
            <w:tcW w:w="467" w:type="pct"/>
            <w:tcBorders>
              <w:top w:val="nil"/>
              <w:left w:val="nil"/>
              <w:bottom w:val="single" w:sz="4" w:space="0" w:color="auto"/>
              <w:right w:val="single" w:sz="4" w:space="0" w:color="auto"/>
            </w:tcBorders>
            <w:shd w:val="clear" w:color="auto" w:fill="auto"/>
            <w:noWrap/>
            <w:vAlign w:val="center"/>
            <w:hideMark/>
          </w:tcPr>
          <w:p w14:paraId="1E68323B" w14:textId="77777777" w:rsidR="002E61B2" w:rsidRPr="00E85C32" w:rsidRDefault="002E61B2" w:rsidP="00201082">
            <w:pPr>
              <w:spacing w:after="0"/>
              <w:jc w:val="right"/>
              <w:rPr>
                <w:color w:val="000000"/>
                <w:sz w:val="14"/>
                <w:szCs w:val="14"/>
              </w:rPr>
            </w:pPr>
            <w:r w:rsidRPr="00E85C32">
              <w:rPr>
                <w:color w:val="000000"/>
                <w:sz w:val="14"/>
                <w:szCs w:val="14"/>
              </w:rPr>
              <w:t>0,00</w:t>
            </w:r>
          </w:p>
        </w:tc>
        <w:tc>
          <w:tcPr>
            <w:tcW w:w="467" w:type="pct"/>
            <w:tcBorders>
              <w:top w:val="nil"/>
              <w:left w:val="nil"/>
              <w:bottom w:val="single" w:sz="4" w:space="0" w:color="auto"/>
              <w:right w:val="single" w:sz="4" w:space="0" w:color="auto"/>
            </w:tcBorders>
            <w:shd w:val="clear" w:color="auto" w:fill="auto"/>
            <w:noWrap/>
            <w:vAlign w:val="center"/>
            <w:hideMark/>
          </w:tcPr>
          <w:p w14:paraId="1E5BC52C" w14:textId="77777777" w:rsidR="002E61B2" w:rsidRPr="00E85C32" w:rsidRDefault="002E61B2" w:rsidP="00201082">
            <w:pPr>
              <w:spacing w:after="0"/>
              <w:jc w:val="right"/>
              <w:rPr>
                <w:color w:val="000000"/>
                <w:sz w:val="14"/>
                <w:szCs w:val="14"/>
              </w:rPr>
            </w:pPr>
            <w:r w:rsidRPr="00E85C32">
              <w:rPr>
                <w:color w:val="000000"/>
                <w:sz w:val="14"/>
                <w:szCs w:val="14"/>
              </w:rPr>
              <w:t>0,00</w:t>
            </w:r>
          </w:p>
        </w:tc>
        <w:tc>
          <w:tcPr>
            <w:tcW w:w="467" w:type="pct"/>
            <w:tcBorders>
              <w:top w:val="nil"/>
              <w:left w:val="nil"/>
              <w:bottom w:val="single" w:sz="4" w:space="0" w:color="auto"/>
              <w:right w:val="single" w:sz="4" w:space="0" w:color="auto"/>
            </w:tcBorders>
            <w:shd w:val="clear" w:color="auto" w:fill="auto"/>
            <w:noWrap/>
            <w:vAlign w:val="center"/>
            <w:hideMark/>
          </w:tcPr>
          <w:p w14:paraId="41A7E441" w14:textId="77777777" w:rsidR="002E61B2" w:rsidRPr="00E85C32" w:rsidRDefault="002E61B2" w:rsidP="00201082">
            <w:pPr>
              <w:spacing w:after="0"/>
              <w:jc w:val="right"/>
              <w:rPr>
                <w:color w:val="000000"/>
                <w:sz w:val="14"/>
                <w:szCs w:val="14"/>
              </w:rPr>
            </w:pPr>
            <w:r w:rsidRPr="00E85C32">
              <w:rPr>
                <w:color w:val="000000"/>
                <w:sz w:val="14"/>
                <w:szCs w:val="14"/>
              </w:rPr>
              <w:t>0,00</w:t>
            </w:r>
          </w:p>
        </w:tc>
      </w:tr>
      <w:tr w:rsidR="002E61B2" w:rsidRPr="000B7765" w14:paraId="10D81BBD" w14:textId="77777777" w:rsidTr="00E85C32">
        <w:trPr>
          <w:cantSplit/>
          <w:jc w:val="center"/>
        </w:trPr>
        <w:tc>
          <w:tcPr>
            <w:tcW w:w="2199" w:type="pct"/>
            <w:vMerge/>
            <w:tcBorders>
              <w:top w:val="nil"/>
              <w:left w:val="single" w:sz="4" w:space="0" w:color="auto"/>
              <w:bottom w:val="single" w:sz="4" w:space="0" w:color="000000"/>
              <w:right w:val="single" w:sz="4" w:space="0" w:color="auto"/>
            </w:tcBorders>
            <w:vAlign w:val="center"/>
            <w:hideMark/>
          </w:tcPr>
          <w:p w14:paraId="6708C826" w14:textId="77777777" w:rsidR="002E61B2" w:rsidRPr="00E85C32" w:rsidRDefault="002E61B2" w:rsidP="00201082">
            <w:pPr>
              <w:spacing w:after="0"/>
              <w:rPr>
                <w:b/>
                <w:bCs/>
                <w:color w:val="000000"/>
                <w:sz w:val="14"/>
                <w:szCs w:val="14"/>
              </w:rPr>
            </w:pPr>
          </w:p>
        </w:tc>
        <w:tc>
          <w:tcPr>
            <w:tcW w:w="467" w:type="pct"/>
            <w:tcBorders>
              <w:top w:val="nil"/>
              <w:left w:val="nil"/>
              <w:bottom w:val="single" w:sz="4" w:space="0" w:color="auto"/>
              <w:right w:val="single" w:sz="4" w:space="0" w:color="auto"/>
            </w:tcBorders>
            <w:shd w:val="clear" w:color="auto" w:fill="auto"/>
            <w:noWrap/>
            <w:vAlign w:val="center"/>
          </w:tcPr>
          <w:p w14:paraId="56F34EFE" w14:textId="77777777" w:rsidR="002E61B2" w:rsidRPr="00E85C32" w:rsidRDefault="002E61B2" w:rsidP="00201082">
            <w:pPr>
              <w:spacing w:after="0"/>
              <w:jc w:val="center"/>
              <w:rPr>
                <w:color w:val="000000"/>
                <w:sz w:val="14"/>
                <w:szCs w:val="14"/>
              </w:rPr>
            </w:pPr>
          </w:p>
        </w:tc>
        <w:tc>
          <w:tcPr>
            <w:tcW w:w="467" w:type="pct"/>
            <w:tcBorders>
              <w:top w:val="nil"/>
              <w:left w:val="nil"/>
              <w:bottom w:val="single" w:sz="4" w:space="0" w:color="auto"/>
              <w:right w:val="single" w:sz="4" w:space="0" w:color="auto"/>
            </w:tcBorders>
            <w:shd w:val="clear" w:color="auto" w:fill="auto"/>
            <w:noWrap/>
            <w:vAlign w:val="center"/>
          </w:tcPr>
          <w:p w14:paraId="4F2A4369" w14:textId="77777777" w:rsidR="002E61B2" w:rsidRPr="00E85C32" w:rsidRDefault="002E61B2" w:rsidP="00201082">
            <w:pPr>
              <w:spacing w:after="0"/>
              <w:jc w:val="center"/>
              <w:rPr>
                <w:color w:val="000000"/>
                <w:sz w:val="14"/>
                <w:szCs w:val="14"/>
              </w:rPr>
            </w:pPr>
          </w:p>
        </w:tc>
        <w:tc>
          <w:tcPr>
            <w:tcW w:w="467" w:type="pct"/>
            <w:tcBorders>
              <w:top w:val="nil"/>
              <w:left w:val="nil"/>
              <w:bottom w:val="single" w:sz="4" w:space="0" w:color="auto"/>
              <w:right w:val="single" w:sz="4" w:space="0" w:color="auto"/>
            </w:tcBorders>
            <w:shd w:val="clear" w:color="auto" w:fill="auto"/>
            <w:noWrap/>
            <w:vAlign w:val="center"/>
          </w:tcPr>
          <w:p w14:paraId="2368E485" w14:textId="77777777" w:rsidR="002E61B2" w:rsidRPr="00E85C32" w:rsidRDefault="002E61B2" w:rsidP="00201082">
            <w:pPr>
              <w:spacing w:after="0"/>
              <w:jc w:val="center"/>
              <w:rPr>
                <w:color w:val="000000"/>
                <w:sz w:val="14"/>
                <w:szCs w:val="14"/>
              </w:rPr>
            </w:pPr>
          </w:p>
        </w:tc>
        <w:tc>
          <w:tcPr>
            <w:tcW w:w="467" w:type="pct"/>
            <w:tcBorders>
              <w:top w:val="nil"/>
              <w:left w:val="nil"/>
              <w:bottom w:val="single" w:sz="4" w:space="0" w:color="auto"/>
              <w:right w:val="single" w:sz="4" w:space="0" w:color="auto"/>
            </w:tcBorders>
            <w:shd w:val="clear" w:color="auto" w:fill="auto"/>
            <w:noWrap/>
            <w:vAlign w:val="center"/>
          </w:tcPr>
          <w:p w14:paraId="0A137FD6" w14:textId="77777777" w:rsidR="002E61B2" w:rsidRPr="00E85C32" w:rsidRDefault="002E61B2" w:rsidP="00201082">
            <w:pPr>
              <w:spacing w:after="0"/>
              <w:jc w:val="center"/>
              <w:rPr>
                <w:color w:val="000000"/>
                <w:sz w:val="14"/>
                <w:szCs w:val="14"/>
              </w:rPr>
            </w:pPr>
          </w:p>
        </w:tc>
        <w:tc>
          <w:tcPr>
            <w:tcW w:w="467" w:type="pct"/>
            <w:tcBorders>
              <w:top w:val="nil"/>
              <w:left w:val="nil"/>
              <w:bottom w:val="single" w:sz="4" w:space="0" w:color="auto"/>
              <w:right w:val="single" w:sz="4" w:space="0" w:color="auto"/>
            </w:tcBorders>
            <w:shd w:val="clear" w:color="auto" w:fill="auto"/>
            <w:noWrap/>
            <w:vAlign w:val="center"/>
          </w:tcPr>
          <w:p w14:paraId="291BED17" w14:textId="77777777" w:rsidR="002E61B2" w:rsidRPr="00E85C32" w:rsidRDefault="002E61B2" w:rsidP="00201082">
            <w:pPr>
              <w:spacing w:after="0"/>
              <w:jc w:val="center"/>
              <w:rPr>
                <w:color w:val="000000"/>
                <w:sz w:val="14"/>
                <w:szCs w:val="14"/>
              </w:rPr>
            </w:pPr>
          </w:p>
        </w:tc>
        <w:tc>
          <w:tcPr>
            <w:tcW w:w="467" w:type="pct"/>
            <w:tcBorders>
              <w:top w:val="nil"/>
              <w:left w:val="nil"/>
              <w:bottom w:val="single" w:sz="4" w:space="0" w:color="auto"/>
              <w:right w:val="single" w:sz="4" w:space="0" w:color="auto"/>
            </w:tcBorders>
            <w:shd w:val="clear" w:color="auto" w:fill="auto"/>
            <w:noWrap/>
            <w:vAlign w:val="center"/>
          </w:tcPr>
          <w:p w14:paraId="2F63559C" w14:textId="77777777" w:rsidR="002E61B2" w:rsidRPr="00E85C32" w:rsidRDefault="002E61B2" w:rsidP="00201082">
            <w:pPr>
              <w:spacing w:after="0"/>
              <w:jc w:val="center"/>
              <w:rPr>
                <w:color w:val="000000"/>
                <w:sz w:val="14"/>
                <w:szCs w:val="14"/>
              </w:rPr>
            </w:pPr>
          </w:p>
        </w:tc>
      </w:tr>
    </w:tbl>
    <w:p w14:paraId="77040F4D" w14:textId="5680416C" w:rsidR="002E61B2" w:rsidRPr="002E61B2" w:rsidRDefault="002E61B2" w:rsidP="002E61B2">
      <w:pPr>
        <w:pStyle w:val="a"/>
        <w:spacing w:before="360"/>
        <w:rPr>
          <w:sz w:val="22"/>
          <w:szCs w:val="22"/>
        </w:rPr>
      </w:pPr>
      <w:bookmarkStart w:id="188" w:name="_Hlk94275054"/>
      <w:r w:rsidRPr="00E85C32">
        <w:rPr>
          <w:sz w:val="22"/>
          <w:szCs w:val="22"/>
        </w:rPr>
        <w:t>Les investissements prévus par emprunt dans les comptes/budgets des entités consolidées (CPAS, Régies,…) doivent aussi être repris dans ladite balise d'emprunts qui doit reprendre tous les investissements financés par emprunts des exercices concernés (exercice propre + exercices antérieurs)</w:t>
      </w:r>
    </w:p>
    <w:p w14:paraId="4DACE1E0" w14:textId="5E4E70D0" w:rsidR="002E61B2" w:rsidRPr="00E85C32" w:rsidRDefault="002E61B2" w:rsidP="002E61B2">
      <w:pPr>
        <w:pStyle w:val="a"/>
        <w:spacing w:before="360"/>
        <w:rPr>
          <w:sz w:val="22"/>
          <w:szCs w:val="22"/>
        </w:rPr>
      </w:pPr>
      <w:r w:rsidRPr="002E61B2">
        <w:rPr>
          <w:sz w:val="22"/>
          <w:szCs w:val="22"/>
        </w:rPr>
        <w:t>Emprunts « hors balise » (cf. circulaire budgétaire 2022).</w:t>
      </w:r>
    </w:p>
    <w:p w14:paraId="56A77168" w14:textId="2E518DD7" w:rsidR="00201082" w:rsidRPr="005D6660" w:rsidRDefault="002E2CCB" w:rsidP="0072202B">
      <w:pPr>
        <w:pStyle w:val="a"/>
        <w:spacing w:after="0"/>
        <w:jc w:val="left"/>
        <w:rPr>
          <w:b/>
          <w:u w:val="single"/>
        </w:rPr>
      </w:pPr>
      <w:r w:rsidRPr="002E61B2">
        <w:t xml:space="preserve">Investissements </w:t>
      </w:r>
      <w:r w:rsidR="009D4D17" w:rsidRPr="002E61B2">
        <w:t xml:space="preserve">dans l’informatique et la </w:t>
      </w:r>
      <w:r w:rsidRPr="002E61B2">
        <w:t>transformation digitale</w:t>
      </w:r>
      <w:r w:rsidR="005F7C5A" w:rsidRPr="002E61B2">
        <w:t>.</w:t>
      </w:r>
      <w:bookmarkStart w:id="189" w:name="_Toc93325129"/>
      <w:bookmarkStart w:id="190" w:name="_Hlk94274954"/>
      <w:bookmarkEnd w:id="188"/>
    </w:p>
    <w:p w14:paraId="0CB2CAC5" w14:textId="5D927536" w:rsidR="002E61B2" w:rsidRDefault="002E61B2" w:rsidP="00CA57CC">
      <w:pPr>
        <w:pStyle w:val="Titre3"/>
      </w:pPr>
      <w:r>
        <w:t>Investissements sur fonds propres issus de ventes patrimoniales et règle d’utilisation des fonds propres</w:t>
      </w:r>
    </w:p>
    <w:p w14:paraId="65A82A28" w14:textId="2E0D3E0C" w:rsidR="002E61B2" w:rsidRPr="008A1813" w:rsidRDefault="002E61B2" w:rsidP="00425067">
      <w:pPr>
        <w:pStyle w:val="norm"/>
        <w:rPr>
          <w:i/>
        </w:rPr>
      </w:pPr>
      <w:bookmarkStart w:id="191" w:name="_Toc94182964"/>
      <w:bookmarkStart w:id="192" w:name="_Toc94183682"/>
      <w:bookmarkStart w:id="193" w:name="_Toc94184249"/>
      <w:r w:rsidRPr="008A1813">
        <w:t>L</w:t>
      </w:r>
      <w:r w:rsidRPr="00E85C32">
        <w:t>es fonds propres</w:t>
      </w:r>
      <w:r w:rsidRPr="00E85C32">
        <w:rPr>
          <w:vertAlign w:val="superscript"/>
        </w:rPr>
        <w:footnoteReference w:id="9"/>
      </w:r>
      <w:r w:rsidRPr="00E85C32">
        <w:t xml:space="preserve"> doivent prioritairement être affectés au remboursement anticipé des emprunts obtenus au travers du Compte CRAC LT. Des investissements sur fonds propres peuvent néanmoins être réalisés moyennant le respect des montants dérogatoires</w:t>
      </w:r>
      <w:r w:rsidR="008A1813" w:rsidRPr="008A1813">
        <w:t xml:space="preserve"> ou demandes de dérogations (cf. circulaire budgétaire 2022)</w:t>
      </w:r>
      <w:r w:rsidRPr="008A1813">
        <w:t>.</w:t>
      </w:r>
      <w:bookmarkEnd w:id="191"/>
      <w:bookmarkEnd w:id="192"/>
      <w:bookmarkEnd w:id="193"/>
    </w:p>
    <w:p w14:paraId="5C602C71" w14:textId="77777777" w:rsidR="00FA52EF" w:rsidRPr="00BF5C27" w:rsidRDefault="005C57DC" w:rsidP="00CA57CC">
      <w:pPr>
        <w:pStyle w:val="Titre3"/>
      </w:pPr>
      <w:r w:rsidRPr="00BF5C27">
        <w:t>Boni extraordinaire</w:t>
      </w:r>
      <w:bookmarkEnd w:id="189"/>
    </w:p>
    <w:p w14:paraId="7095CB68" w14:textId="77777777" w:rsidR="00FA52EF" w:rsidRPr="00BF5C27" w:rsidRDefault="00FF5DFA" w:rsidP="00B73B16">
      <w:pPr>
        <w:pStyle w:val="norm"/>
        <w:rPr>
          <w:i/>
        </w:rPr>
      </w:pPr>
      <w:bookmarkStart w:id="194" w:name="_Toc508628686"/>
      <w:bookmarkStart w:id="195" w:name="_Toc508887283"/>
      <w:r w:rsidRPr="00BF5C27">
        <w:rPr>
          <w:i/>
        </w:rPr>
        <w:t>Composition.</w:t>
      </w:r>
      <w:bookmarkEnd w:id="194"/>
      <w:bookmarkEnd w:id="195"/>
    </w:p>
    <w:p w14:paraId="3DA94540" w14:textId="727CABD9" w:rsidR="005C57DC" w:rsidRPr="00BF5C27" w:rsidRDefault="005C57DC" w:rsidP="00CA57CC">
      <w:pPr>
        <w:pStyle w:val="Titre3"/>
      </w:pPr>
      <w:bookmarkStart w:id="196" w:name="_Toc93325130"/>
      <w:r w:rsidRPr="00BF5C27">
        <w:t xml:space="preserve">Profil de la dette </w:t>
      </w:r>
      <w:bookmarkEnd w:id="196"/>
    </w:p>
    <w:p w14:paraId="18033C9C" w14:textId="35E4CC7E" w:rsidR="00F84495" w:rsidRDefault="00DC73E0" w:rsidP="008A1813">
      <w:pPr>
        <w:pStyle w:val="norm"/>
      </w:pPr>
      <w:r w:rsidRPr="00BF5C27">
        <w:t>Etat des emprunts à consolider</w:t>
      </w:r>
      <w:r w:rsidR="00E6366C">
        <w:t>.</w:t>
      </w:r>
    </w:p>
    <w:p w14:paraId="7AEA2A7D" w14:textId="77777777" w:rsidR="005D6660" w:rsidRPr="00AA5F36" w:rsidRDefault="005D6660" w:rsidP="005D6660">
      <w:pPr>
        <w:pStyle w:val="Titre2"/>
      </w:pPr>
      <w:bookmarkStart w:id="197" w:name="_Toc94534200"/>
      <w:bookmarkStart w:id="198" w:name="_Toc4408101"/>
      <w:bookmarkStart w:id="199" w:name="_Toc4487428"/>
      <w:r>
        <w:t>Patrimoine de la Commune</w:t>
      </w:r>
      <w:bookmarkStart w:id="200" w:name="_Toc94182961"/>
      <w:bookmarkEnd w:id="197"/>
    </w:p>
    <w:p w14:paraId="046CEA96" w14:textId="77777777" w:rsidR="005D6660" w:rsidRPr="005409B9" w:rsidRDefault="005D6660" w:rsidP="005D6660">
      <w:pPr>
        <w:pStyle w:val="Titre4"/>
      </w:pPr>
      <w:bookmarkStart w:id="201" w:name="_Toc94183679"/>
      <w:bookmarkStart w:id="202" w:name="_Toc94184246"/>
      <w:r w:rsidRPr="005409B9">
        <w:t>Inventaire du patrimoine immobilisé du pouvoir local</w:t>
      </w:r>
      <w:bookmarkEnd w:id="198"/>
      <w:bookmarkEnd w:id="199"/>
      <w:bookmarkEnd w:id="200"/>
      <w:bookmarkEnd w:id="201"/>
      <w:bookmarkEnd w:id="202"/>
    </w:p>
    <w:p w14:paraId="617022A1" w14:textId="77777777" w:rsidR="005D6660" w:rsidRPr="00BF5C27" w:rsidRDefault="005D6660" w:rsidP="005D6660">
      <w:pPr>
        <w:pStyle w:val="norm"/>
      </w:pPr>
      <w:bookmarkStart w:id="203" w:name="_Hlk94274742"/>
      <w:r w:rsidRPr="00BF5C27">
        <w:t>Une étude sur les possibilités de rationalisation et d’optimalisation de l’utilisation des bâtiments ainsi que sur l’amélioration de leur performance énergétique devrait être réalisée.</w:t>
      </w:r>
    </w:p>
    <w:bookmarkEnd w:id="203"/>
    <w:p w14:paraId="25ED65CA" w14:textId="77777777" w:rsidR="005D6660" w:rsidRPr="00FC6DF2" w:rsidRDefault="005D6660" w:rsidP="005D6660">
      <w:pPr>
        <w:pStyle w:val="norm12-12"/>
        <w:rPr>
          <w:i/>
          <w:iCs/>
        </w:rPr>
      </w:pPr>
      <w:r w:rsidRPr="00FC6DF2">
        <w:rPr>
          <w:i/>
          <w:iCs/>
        </w:rPr>
        <w:t>Dresser l’inventaire des biens immobiliers appartenant au CPAS susceptibles de dégager des recettes ordinaires et/ou extraordinaires.</w:t>
      </w:r>
    </w:p>
    <w:p w14:paraId="1F66AE0F" w14:textId="77777777" w:rsidR="005D6660" w:rsidRPr="00FC6DF2" w:rsidRDefault="005D6660" w:rsidP="005D6660">
      <w:pPr>
        <w:pStyle w:val="norm12-12"/>
        <w:rPr>
          <w:i/>
          <w:iCs/>
        </w:rPr>
      </w:pPr>
      <w:r w:rsidRPr="00FC6DF2">
        <w:rPr>
          <w:i/>
          <w:iCs/>
        </w:rPr>
        <w:t>Distinguer si affectation publique ou privée  et  utilisation du bâtiment</w:t>
      </w:r>
    </w:p>
    <w:tbl>
      <w:tblPr>
        <w:tblW w:w="5000" w:type="pct"/>
        <w:tblCellMar>
          <w:left w:w="70" w:type="dxa"/>
          <w:right w:w="70" w:type="dxa"/>
        </w:tblCellMar>
        <w:tblLook w:val="04A0" w:firstRow="1" w:lastRow="0" w:firstColumn="1" w:lastColumn="0" w:noHBand="0" w:noVBand="1"/>
      </w:tblPr>
      <w:tblGrid>
        <w:gridCol w:w="1812"/>
        <w:gridCol w:w="1812"/>
        <w:gridCol w:w="1812"/>
        <w:gridCol w:w="1812"/>
        <w:gridCol w:w="1812"/>
      </w:tblGrid>
      <w:tr w:rsidR="005D6660" w:rsidRPr="00BF5C27" w14:paraId="22B26762" w14:textId="77777777" w:rsidTr="00BF4B24">
        <w:trPr>
          <w:trHeight w:val="170"/>
        </w:trPr>
        <w:tc>
          <w:tcPr>
            <w:tcW w:w="1000" w:type="pct"/>
            <w:tcBorders>
              <w:top w:val="single" w:sz="4" w:space="0" w:color="auto"/>
              <w:left w:val="single" w:sz="4" w:space="0" w:color="auto"/>
              <w:bottom w:val="single" w:sz="4" w:space="0" w:color="auto"/>
              <w:right w:val="single" w:sz="4" w:space="0" w:color="auto"/>
            </w:tcBorders>
            <w:shd w:val="clear" w:color="000000" w:fill="5EB49D"/>
            <w:vAlign w:val="center"/>
            <w:hideMark/>
          </w:tcPr>
          <w:p w14:paraId="4130275A" w14:textId="77777777" w:rsidR="005D6660" w:rsidRPr="00BF5C27" w:rsidRDefault="005D6660" w:rsidP="00BF4B24">
            <w:pPr>
              <w:spacing w:after="0"/>
              <w:jc w:val="center"/>
              <w:rPr>
                <w:b/>
                <w:color w:val="FFFFFF"/>
                <w:sz w:val="14"/>
                <w:szCs w:val="14"/>
              </w:rPr>
            </w:pPr>
            <w:r w:rsidRPr="00BF5C27">
              <w:rPr>
                <w:b/>
                <w:color w:val="FFFFFF"/>
                <w:sz w:val="14"/>
                <w:szCs w:val="14"/>
              </w:rPr>
              <w:lastRenderedPageBreak/>
              <w:t>Bâtiment/ Terrain</w:t>
            </w:r>
          </w:p>
        </w:tc>
        <w:tc>
          <w:tcPr>
            <w:tcW w:w="1000" w:type="pct"/>
            <w:tcBorders>
              <w:top w:val="single" w:sz="4" w:space="0" w:color="auto"/>
              <w:left w:val="nil"/>
              <w:bottom w:val="single" w:sz="4" w:space="0" w:color="auto"/>
              <w:right w:val="single" w:sz="4" w:space="0" w:color="auto"/>
            </w:tcBorders>
            <w:shd w:val="clear" w:color="000000" w:fill="5EB49D"/>
            <w:noWrap/>
            <w:vAlign w:val="center"/>
            <w:hideMark/>
          </w:tcPr>
          <w:p w14:paraId="6F62807C" w14:textId="77777777" w:rsidR="005D6660" w:rsidRPr="00BF5C27" w:rsidRDefault="005D6660" w:rsidP="00BF4B24">
            <w:pPr>
              <w:spacing w:after="0"/>
              <w:jc w:val="center"/>
              <w:rPr>
                <w:b/>
                <w:color w:val="FFFFFF"/>
                <w:sz w:val="14"/>
                <w:szCs w:val="14"/>
              </w:rPr>
            </w:pPr>
            <w:r w:rsidRPr="00BF5C27">
              <w:rPr>
                <w:b/>
                <w:color w:val="FFFFFF"/>
                <w:sz w:val="14"/>
                <w:szCs w:val="14"/>
              </w:rPr>
              <w:t>Affectation publique</w:t>
            </w:r>
          </w:p>
        </w:tc>
        <w:tc>
          <w:tcPr>
            <w:tcW w:w="1000" w:type="pct"/>
            <w:tcBorders>
              <w:top w:val="single" w:sz="4" w:space="0" w:color="auto"/>
              <w:left w:val="nil"/>
              <w:bottom w:val="single" w:sz="4" w:space="0" w:color="auto"/>
              <w:right w:val="single" w:sz="4" w:space="0" w:color="auto"/>
            </w:tcBorders>
            <w:shd w:val="clear" w:color="000000" w:fill="5EB49D"/>
            <w:noWrap/>
            <w:vAlign w:val="center"/>
            <w:hideMark/>
          </w:tcPr>
          <w:p w14:paraId="30E7F841" w14:textId="77777777" w:rsidR="005D6660" w:rsidRPr="00BF5C27" w:rsidRDefault="005D6660" w:rsidP="00BF4B24">
            <w:pPr>
              <w:spacing w:after="0"/>
              <w:jc w:val="center"/>
              <w:rPr>
                <w:b/>
                <w:color w:val="FFFFFF"/>
                <w:sz w:val="14"/>
                <w:szCs w:val="14"/>
              </w:rPr>
            </w:pPr>
            <w:r w:rsidRPr="00BF5C27">
              <w:rPr>
                <w:b/>
                <w:color w:val="FFFFFF"/>
                <w:sz w:val="14"/>
                <w:szCs w:val="14"/>
              </w:rPr>
              <w:t>Affectation privée</w:t>
            </w:r>
          </w:p>
        </w:tc>
        <w:tc>
          <w:tcPr>
            <w:tcW w:w="1000" w:type="pct"/>
            <w:tcBorders>
              <w:top w:val="single" w:sz="4" w:space="0" w:color="auto"/>
              <w:left w:val="nil"/>
              <w:bottom w:val="single" w:sz="4" w:space="0" w:color="auto"/>
              <w:right w:val="single" w:sz="4" w:space="0" w:color="auto"/>
            </w:tcBorders>
            <w:shd w:val="clear" w:color="000000" w:fill="5EB49D"/>
            <w:noWrap/>
            <w:vAlign w:val="center"/>
            <w:hideMark/>
          </w:tcPr>
          <w:p w14:paraId="4E2B9BF8" w14:textId="77777777" w:rsidR="005D6660" w:rsidRPr="00BF5C27" w:rsidRDefault="005D6660" w:rsidP="00BF4B24">
            <w:pPr>
              <w:spacing w:after="0"/>
              <w:jc w:val="center"/>
              <w:rPr>
                <w:b/>
                <w:color w:val="FFFFFF"/>
                <w:sz w:val="14"/>
                <w:szCs w:val="14"/>
              </w:rPr>
            </w:pPr>
            <w:r w:rsidRPr="00BF5C27">
              <w:rPr>
                <w:b/>
                <w:color w:val="FFFFFF"/>
                <w:sz w:val="14"/>
                <w:szCs w:val="14"/>
              </w:rPr>
              <w:t>Utilisation</w:t>
            </w:r>
          </w:p>
        </w:tc>
        <w:tc>
          <w:tcPr>
            <w:tcW w:w="1000" w:type="pct"/>
            <w:tcBorders>
              <w:top w:val="single" w:sz="4" w:space="0" w:color="auto"/>
              <w:left w:val="nil"/>
              <w:bottom w:val="single" w:sz="4" w:space="0" w:color="auto"/>
              <w:right w:val="single" w:sz="4" w:space="0" w:color="auto"/>
            </w:tcBorders>
            <w:shd w:val="clear" w:color="000000" w:fill="5EB49D"/>
            <w:noWrap/>
            <w:vAlign w:val="center"/>
            <w:hideMark/>
          </w:tcPr>
          <w:p w14:paraId="7A0B686F" w14:textId="77777777" w:rsidR="005D6660" w:rsidRPr="00BF5C27" w:rsidRDefault="005D6660" w:rsidP="00BF4B24">
            <w:pPr>
              <w:spacing w:after="0"/>
              <w:jc w:val="center"/>
              <w:rPr>
                <w:b/>
                <w:color w:val="FFFFFF"/>
                <w:sz w:val="14"/>
                <w:szCs w:val="14"/>
              </w:rPr>
            </w:pPr>
            <w:r w:rsidRPr="00BF5C27">
              <w:rPr>
                <w:b/>
                <w:color w:val="FFFFFF"/>
                <w:sz w:val="14"/>
                <w:szCs w:val="14"/>
              </w:rPr>
              <w:t>Recette</w:t>
            </w:r>
          </w:p>
        </w:tc>
      </w:tr>
      <w:tr w:rsidR="005D6660" w:rsidRPr="00BF5C27" w14:paraId="08F49B98" w14:textId="77777777" w:rsidTr="00BF4B24">
        <w:trPr>
          <w:trHeight w:val="170"/>
        </w:trPr>
        <w:tc>
          <w:tcPr>
            <w:tcW w:w="1000" w:type="pct"/>
            <w:tcBorders>
              <w:top w:val="nil"/>
              <w:left w:val="single" w:sz="4" w:space="0" w:color="auto"/>
              <w:bottom w:val="single" w:sz="4" w:space="0" w:color="auto"/>
              <w:right w:val="single" w:sz="4" w:space="0" w:color="auto"/>
            </w:tcBorders>
            <w:shd w:val="clear" w:color="auto" w:fill="auto"/>
            <w:noWrap/>
            <w:vAlign w:val="center"/>
            <w:hideMark/>
          </w:tcPr>
          <w:p w14:paraId="3134D439" w14:textId="77777777" w:rsidR="005D6660" w:rsidRPr="00BF5C27" w:rsidRDefault="005D6660" w:rsidP="00BF4B24">
            <w:pPr>
              <w:spacing w:after="0"/>
              <w:rPr>
                <w:color w:val="000000"/>
                <w:sz w:val="14"/>
                <w:szCs w:val="14"/>
              </w:rPr>
            </w:pPr>
            <w:r w:rsidRPr="00BF5C27">
              <w:rPr>
                <w:color w:val="000000"/>
                <w:sz w:val="14"/>
                <w:szCs w:val="14"/>
              </w:rPr>
              <w:t> </w:t>
            </w:r>
          </w:p>
        </w:tc>
        <w:tc>
          <w:tcPr>
            <w:tcW w:w="1000" w:type="pct"/>
            <w:tcBorders>
              <w:top w:val="nil"/>
              <w:left w:val="nil"/>
              <w:bottom w:val="single" w:sz="4" w:space="0" w:color="auto"/>
              <w:right w:val="single" w:sz="4" w:space="0" w:color="auto"/>
            </w:tcBorders>
            <w:shd w:val="clear" w:color="auto" w:fill="auto"/>
            <w:noWrap/>
            <w:vAlign w:val="center"/>
            <w:hideMark/>
          </w:tcPr>
          <w:p w14:paraId="52BE5C55" w14:textId="77777777" w:rsidR="005D6660" w:rsidRPr="00BF5C27" w:rsidRDefault="005D6660" w:rsidP="00BF4B24">
            <w:pPr>
              <w:spacing w:after="0"/>
              <w:rPr>
                <w:color w:val="000000"/>
                <w:sz w:val="14"/>
                <w:szCs w:val="14"/>
              </w:rPr>
            </w:pPr>
            <w:r w:rsidRPr="00BF5C27">
              <w:rPr>
                <w:color w:val="000000"/>
                <w:sz w:val="14"/>
                <w:szCs w:val="14"/>
              </w:rPr>
              <w:t> </w:t>
            </w:r>
          </w:p>
        </w:tc>
        <w:tc>
          <w:tcPr>
            <w:tcW w:w="1000" w:type="pct"/>
            <w:tcBorders>
              <w:top w:val="nil"/>
              <w:left w:val="nil"/>
              <w:bottom w:val="single" w:sz="4" w:space="0" w:color="auto"/>
              <w:right w:val="single" w:sz="4" w:space="0" w:color="auto"/>
            </w:tcBorders>
            <w:shd w:val="clear" w:color="auto" w:fill="auto"/>
            <w:noWrap/>
            <w:vAlign w:val="center"/>
            <w:hideMark/>
          </w:tcPr>
          <w:p w14:paraId="6BE9099C" w14:textId="77777777" w:rsidR="005D6660" w:rsidRPr="00BF5C27" w:rsidRDefault="005D6660" w:rsidP="00BF4B24">
            <w:pPr>
              <w:spacing w:after="0"/>
              <w:rPr>
                <w:color w:val="000000"/>
                <w:sz w:val="14"/>
                <w:szCs w:val="14"/>
              </w:rPr>
            </w:pPr>
            <w:r w:rsidRPr="00BF5C27">
              <w:rPr>
                <w:color w:val="000000"/>
                <w:sz w:val="14"/>
                <w:szCs w:val="14"/>
              </w:rPr>
              <w:t> </w:t>
            </w:r>
          </w:p>
        </w:tc>
        <w:tc>
          <w:tcPr>
            <w:tcW w:w="1000" w:type="pct"/>
            <w:tcBorders>
              <w:top w:val="nil"/>
              <w:left w:val="nil"/>
              <w:bottom w:val="single" w:sz="4" w:space="0" w:color="auto"/>
              <w:right w:val="single" w:sz="4" w:space="0" w:color="auto"/>
            </w:tcBorders>
            <w:shd w:val="clear" w:color="auto" w:fill="auto"/>
            <w:noWrap/>
            <w:vAlign w:val="center"/>
            <w:hideMark/>
          </w:tcPr>
          <w:p w14:paraId="6622929E" w14:textId="77777777" w:rsidR="005D6660" w:rsidRPr="00BF5C27" w:rsidRDefault="005D6660" w:rsidP="00BF4B24">
            <w:pPr>
              <w:spacing w:after="0"/>
              <w:rPr>
                <w:color w:val="000000"/>
                <w:sz w:val="14"/>
                <w:szCs w:val="14"/>
              </w:rPr>
            </w:pPr>
            <w:r w:rsidRPr="00BF5C27">
              <w:rPr>
                <w:color w:val="000000"/>
                <w:sz w:val="14"/>
                <w:szCs w:val="14"/>
              </w:rPr>
              <w:t> </w:t>
            </w:r>
          </w:p>
        </w:tc>
        <w:tc>
          <w:tcPr>
            <w:tcW w:w="1000" w:type="pct"/>
            <w:tcBorders>
              <w:top w:val="nil"/>
              <w:left w:val="nil"/>
              <w:bottom w:val="single" w:sz="4" w:space="0" w:color="auto"/>
              <w:right w:val="single" w:sz="4" w:space="0" w:color="auto"/>
            </w:tcBorders>
            <w:shd w:val="clear" w:color="auto" w:fill="auto"/>
            <w:noWrap/>
            <w:vAlign w:val="center"/>
            <w:hideMark/>
          </w:tcPr>
          <w:p w14:paraId="575F956F" w14:textId="77777777" w:rsidR="005D6660" w:rsidRPr="00BF5C27" w:rsidRDefault="005D6660" w:rsidP="00BF4B24">
            <w:pPr>
              <w:spacing w:after="0"/>
              <w:rPr>
                <w:color w:val="000000"/>
                <w:sz w:val="14"/>
                <w:szCs w:val="14"/>
              </w:rPr>
            </w:pPr>
            <w:r w:rsidRPr="00BF5C27">
              <w:rPr>
                <w:color w:val="000000"/>
                <w:sz w:val="14"/>
                <w:szCs w:val="14"/>
              </w:rPr>
              <w:t> </w:t>
            </w:r>
          </w:p>
        </w:tc>
      </w:tr>
    </w:tbl>
    <w:p w14:paraId="2B01C8A6" w14:textId="77777777" w:rsidR="005D6660" w:rsidRPr="00BF5C27" w:rsidRDefault="005D6660" w:rsidP="005D6660">
      <w:pPr>
        <w:rPr>
          <w:i/>
        </w:rPr>
      </w:pPr>
    </w:p>
    <w:p w14:paraId="7E7B4525" w14:textId="77777777" w:rsidR="005D6660" w:rsidRPr="00BF5C27" w:rsidRDefault="005D6660" w:rsidP="005D6660">
      <w:pPr>
        <w:spacing w:before="60" w:after="60"/>
      </w:pPr>
      <w:r w:rsidRPr="00BF5C27">
        <w:sym w:font="Symbol" w:char="F0DE"/>
      </w:r>
      <w:r w:rsidRPr="00BF5C27">
        <w:tab/>
      </w:r>
      <w:proofErr w:type="gramStart"/>
      <w:r w:rsidRPr="00BF5C27">
        <w:t>gestion</w:t>
      </w:r>
      <w:proofErr w:type="gramEnd"/>
      <w:r w:rsidRPr="00BF5C27">
        <w:t xml:space="preserve"> globalisée du patrimoine;</w:t>
      </w:r>
    </w:p>
    <w:p w14:paraId="5A188929" w14:textId="77777777" w:rsidR="005D6660" w:rsidRPr="00BF5C27" w:rsidRDefault="005D6660" w:rsidP="005D6660">
      <w:pPr>
        <w:spacing w:before="60" w:after="60"/>
      </w:pPr>
      <w:r w:rsidRPr="00BF5C27">
        <w:sym w:font="Symbol" w:char="F0DE"/>
      </w:r>
      <w:r w:rsidRPr="00BF5C27">
        <w:t xml:space="preserve">       </w:t>
      </w:r>
      <w:proofErr w:type="gramStart"/>
      <w:r w:rsidRPr="00BF5C27">
        <w:t>montant</w:t>
      </w:r>
      <w:proofErr w:type="gramEnd"/>
      <w:r w:rsidRPr="00BF5C27">
        <w:t xml:space="preserve"> des recettes induites par le patrimoine et critères d'évolution;</w:t>
      </w:r>
    </w:p>
    <w:p w14:paraId="7A52D94F" w14:textId="77777777" w:rsidR="005D6660" w:rsidRPr="00BF5C27" w:rsidRDefault="005D6660" w:rsidP="005D6660">
      <w:pPr>
        <w:spacing w:before="60" w:after="60"/>
        <w:ind w:left="709" w:hanging="709"/>
      </w:pPr>
      <w:r w:rsidRPr="00BF5C27">
        <w:sym w:font="Symbol" w:char="F0DE"/>
      </w:r>
      <w:r w:rsidRPr="00BF5C27">
        <w:tab/>
      </w:r>
      <w:proofErr w:type="gramStart"/>
      <w:r w:rsidRPr="00BF5C27">
        <w:t>étude</w:t>
      </w:r>
      <w:proofErr w:type="gramEnd"/>
      <w:r w:rsidRPr="00BF5C27">
        <w:t xml:space="preserve"> sur la rationalisation et l'optimalisation de l'utilisation des bâtiments et/ou de l'amélioration de leur performance;</w:t>
      </w:r>
    </w:p>
    <w:p w14:paraId="5767AFB9" w14:textId="77777777" w:rsidR="005D6660" w:rsidRPr="00BF5C27" w:rsidRDefault="005D6660" w:rsidP="005D6660">
      <w:pPr>
        <w:spacing w:before="60" w:after="60"/>
      </w:pPr>
      <w:r w:rsidRPr="00BF5C27">
        <w:sym w:font="Symbol" w:char="F0DE"/>
      </w:r>
      <w:r w:rsidRPr="00BF5C27">
        <w:tab/>
      </w:r>
      <w:proofErr w:type="gramStart"/>
      <w:r w:rsidRPr="00BF5C27">
        <w:t>politique</w:t>
      </w:r>
      <w:proofErr w:type="gramEnd"/>
      <w:r w:rsidRPr="00BF5C27">
        <w:t xml:space="preserve"> d'indexation des loyers (bâtiment – affectation et recettes);</w:t>
      </w:r>
    </w:p>
    <w:p w14:paraId="3FCD2825" w14:textId="77777777" w:rsidR="005D6660" w:rsidRDefault="005D6660" w:rsidP="005D6660">
      <w:pPr>
        <w:spacing w:before="60" w:after="60"/>
      </w:pPr>
      <w:r w:rsidRPr="00BF5C27">
        <w:sym w:font="Symbol" w:char="F0DE"/>
      </w:r>
      <w:r w:rsidRPr="00BF5C27">
        <w:tab/>
      </w:r>
      <w:proofErr w:type="gramStart"/>
      <w:r w:rsidRPr="00BF5C27">
        <w:t>politique</w:t>
      </w:r>
      <w:proofErr w:type="gramEnd"/>
      <w:r w:rsidRPr="00BF5C27">
        <w:t xml:space="preserve"> de vente (calendrier).</w:t>
      </w:r>
      <w:bookmarkStart w:id="204" w:name="_Toc94166790"/>
      <w:bookmarkEnd w:id="204"/>
    </w:p>
    <w:p w14:paraId="11A5DD3D" w14:textId="77777777" w:rsidR="005D6660" w:rsidRPr="0057355D" w:rsidRDefault="005D6660" w:rsidP="005D6660">
      <w:pPr>
        <w:pStyle w:val="Titre4"/>
      </w:pPr>
      <w:bookmarkStart w:id="205" w:name="_Hlk94274782"/>
      <w:r w:rsidRPr="008A1813">
        <w:t>Inventaire du Charroi (composition-utilisation-contrôle)</w:t>
      </w:r>
    </w:p>
    <w:p w14:paraId="327A5798" w14:textId="26AEB930" w:rsidR="00D7412A" w:rsidRPr="00FC6DF2" w:rsidRDefault="00D7412A" w:rsidP="007B604C">
      <w:pPr>
        <w:pStyle w:val="Titre2"/>
      </w:pPr>
      <w:bookmarkStart w:id="206" w:name="_Toc94534201"/>
      <w:bookmarkEnd w:id="205"/>
      <w:bookmarkEnd w:id="190"/>
      <w:r w:rsidRPr="00FC6DF2">
        <w:t>Etat des fonds de réserves et provisions</w:t>
      </w:r>
      <w:r w:rsidR="00A26384" w:rsidRPr="00FC6DF2">
        <w:t xml:space="preserve"> – validation de leur affectation</w:t>
      </w:r>
      <w:bookmarkEnd w:id="206"/>
    </w:p>
    <w:tbl>
      <w:tblPr>
        <w:tblW w:w="5000" w:type="pct"/>
        <w:tblCellMar>
          <w:left w:w="70" w:type="dxa"/>
          <w:right w:w="70" w:type="dxa"/>
        </w:tblCellMar>
        <w:tblLook w:val="04A0" w:firstRow="1" w:lastRow="0" w:firstColumn="1" w:lastColumn="0" w:noHBand="0" w:noVBand="1"/>
      </w:tblPr>
      <w:tblGrid>
        <w:gridCol w:w="2483"/>
        <w:gridCol w:w="854"/>
        <w:gridCol w:w="1164"/>
        <w:gridCol w:w="1146"/>
        <w:gridCol w:w="1163"/>
        <w:gridCol w:w="1163"/>
        <w:gridCol w:w="1087"/>
      </w:tblGrid>
      <w:tr w:rsidR="00122E8C" w:rsidRPr="00BF5C27" w14:paraId="6AF0B7F2" w14:textId="77777777" w:rsidTr="00201082">
        <w:trPr>
          <w:trHeight w:val="170"/>
        </w:trPr>
        <w:tc>
          <w:tcPr>
            <w:tcW w:w="13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7F419B" w14:textId="77777777" w:rsidR="00122E8C" w:rsidRPr="00BF5C27" w:rsidRDefault="00122E8C" w:rsidP="00F84495">
            <w:pPr>
              <w:spacing w:after="0"/>
              <w:jc w:val="center"/>
              <w:rPr>
                <w:b/>
                <w:color w:val="000000"/>
                <w:sz w:val="14"/>
                <w:szCs w:val="14"/>
              </w:rPr>
            </w:pPr>
          </w:p>
        </w:tc>
        <w:tc>
          <w:tcPr>
            <w:tcW w:w="471" w:type="pct"/>
            <w:tcBorders>
              <w:top w:val="single" w:sz="4" w:space="0" w:color="auto"/>
              <w:left w:val="nil"/>
              <w:bottom w:val="single" w:sz="4" w:space="0" w:color="auto"/>
              <w:right w:val="single" w:sz="4" w:space="0" w:color="auto"/>
            </w:tcBorders>
            <w:shd w:val="clear" w:color="auto" w:fill="54B49D"/>
            <w:vAlign w:val="center"/>
            <w:hideMark/>
          </w:tcPr>
          <w:p w14:paraId="1F04938E" w14:textId="77777777" w:rsidR="00122E8C" w:rsidRPr="00BF5C27" w:rsidRDefault="00122E8C" w:rsidP="00F84495">
            <w:pPr>
              <w:spacing w:after="0"/>
              <w:jc w:val="center"/>
              <w:rPr>
                <w:b/>
                <w:color w:val="FFFFFF"/>
                <w:sz w:val="14"/>
                <w:szCs w:val="14"/>
              </w:rPr>
            </w:pPr>
            <w:r w:rsidRPr="00BF5C27">
              <w:rPr>
                <w:b/>
                <w:color w:val="FFFFFF"/>
                <w:sz w:val="14"/>
                <w:szCs w:val="14"/>
              </w:rPr>
              <w:t>Solde au 31/12/n-3</w:t>
            </w:r>
          </w:p>
        </w:tc>
        <w:tc>
          <w:tcPr>
            <w:tcW w:w="642" w:type="pct"/>
            <w:tcBorders>
              <w:top w:val="single" w:sz="4" w:space="0" w:color="auto"/>
              <w:left w:val="nil"/>
              <w:bottom w:val="single" w:sz="4" w:space="0" w:color="auto"/>
              <w:right w:val="single" w:sz="4" w:space="0" w:color="auto"/>
            </w:tcBorders>
            <w:shd w:val="clear" w:color="auto" w:fill="54B49D"/>
            <w:vAlign w:val="center"/>
            <w:hideMark/>
          </w:tcPr>
          <w:p w14:paraId="0D9D6390" w14:textId="77777777" w:rsidR="00122E8C" w:rsidRPr="00BF5C27" w:rsidRDefault="00122E8C" w:rsidP="00F84495">
            <w:pPr>
              <w:spacing w:after="0"/>
              <w:jc w:val="center"/>
              <w:rPr>
                <w:b/>
                <w:color w:val="FFFFFF"/>
                <w:sz w:val="14"/>
                <w:szCs w:val="14"/>
              </w:rPr>
            </w:pPr>
            <w:r w:rsidRPr="00BF5C27">
              <w:rPr>
                <w:b/>
                <w:color w:val="FFFFFF"/>
                <w:sz w:val="14"/>
                <w:szCs w:val="14"/>
              </w:rPr>
              <w:t>Solde au 31/12/n-2</w:t>
            </w:r>
          </w:p>
        </w:tc>
        <w:tc>
          <w:tcPr>
            <w:tcW w:w="632" w:type="pct"/>
            <w:tcBorders>
              <w:top w:val="single" w:sz="4" w:space="0" w:color="auto"/>
              <w:left w:val="nil"/>
              <w:bottom w:val="single" w:sz="4" w:space="0" w:color="auto"/>
              <w:right w:val="single" w:sz="4" w:space="0" w:color="auto"/>
            </w:tcBorders>
            <w:shd w:val="clear" w:color="auto" w:fill="54B49D"/>
            <w:vAlign w:val="center"/>
            <w:hideMark/>
          </w:tcPr>
          <w:p w14:paraId="6A014EE5" w14:textId="77777777" w:rsidR="00122E8C" w:rsidRPr="00BF5C27" w:rsidRDefault="00122E8C" w:rsidP="00F84495">
            <w:pPr>
              <w:spacing w:after="0"/>
              <w:jc w:val="center"/>
              <w:rPr>
                <w:b/>
                <w:color w:val="FFFFFF"/>
                <w:sz w:val="14"/>
                <w:szCs w:val="14"/>
              </w:rPr>
            </w:pPr>
            <w:r w:rsidRPr="00BF5C27">
              <w:rPr>
                <w:b/>
                <w:color w:val="FFFFFF"/>
                <w:sz w:val="14"/>
                <w:szCs w:val="14"/>
              </w:rPr>
              <w:t>Solde au 31/12/n-1</w:t>
            </w:r>
          </w:p>
        </w:tc>
        <w:tc>
          <w:tcPr>
            <w:tcW w:w="642" w:type="pct"/>
            <w:tcBorders>
              <w:top w:val="single" w:sz="4" w:space="0" w:color="auto"/>
              <w:left w:val="nil"/>
              <w:bottom w:val="single" w:sz="4" w:space="0" w:color="auto"/>
              <w:right w:val="single" w:sz="4" w:space="0" w:color="auto"/>
            </w:tcBorders>
            <w:shd w:val="clear" w:color="auto" w:fill="54B49D"/>
            <w:noWrap/>
            <w:vAlign w:val="center"/>
            <w:hideMark/>
          </w:tcPr>
          <w:p w14:paraId="4F3CA140" w14:textId="77777777" w:rsidR="00122E8C" w:rsidRPr="00BF5C27" w:rsidRDefault="00122E8C" w:rsidP="00F84495">
            <w:pPr>
              <w:spacing w:after="0"/>
              <w:jc w:val="center"/>
              <w:rPr>
                <w:b/>
                <w:color w:val="FFFFFF"/>
                <w:sz w:val="14"/>
                <w:szCs w:val="14"/>
              </w:rPr>
            </w:pPr>
            <w:r w:rsidRPr="00BF5C27">
              <w:rPr>
                <w:b/>
                <w:color w:val="FFFFFF"/>
                <w:sz w:val="14"/>
                <w:szCs w:val="14"/>
              </w:rPr>
              <w:t>Alimentation</w:t>
            </w:r>
          </w:p>
        </w:tc>
        <w:tc>
          <w:tcPr>
            <w:tcW w:w="642" w:type="pct"/>
            <w:tcBorders>
              <w:top w:val="single" w:sz="4" w:space="0" w:color="auto"/>
              <w:left w:val="nil"/>
              <w:bottom w:val="single" w:sz="4" w:space="0" w:color="auto"/>
              <w:right w:val="single" w:sz="4" w:space="0" w:color="auto"/>
            </w:tcBorders>
            <w:shd w:val="clear" w:color="auto" w:fill="54B49D"/>
            <w:noWrap/>
            <w:vAlign w:val="center"/>
            <w:hideMark/>
          </w:tcPr>
          <w:p w14:paraId="6402E9F7" w14:textId="77777777" w:rsidR="00122E8C" w:rsidRPr="00BF5C27" w:rsidRDefault="00122E8C" w:rsidP="00F84495">
            <w:pPr>
              <w:spacing w:after="0"/>
              <w:jc w:val="center"/>
              <w:rPr>
                <w:b/>
                <w:color w:val="FFFFFF"/>
                <w:sz w:val="14"/>
                <w:szCs w:val="14"/>
              </w:rPr>
            </w:pPr>
            <w:r w:rsidRPr="00BF5C27">
              <w:rPr>
                <w:b/>
                <w:color w:val="FFFFFF"/>
                <w:sz w:val="14"/>
                <w:szCs w:val="14"/>
              </w:rPr>
              <w:t>Utilisation</w:t>
            </w:r>
          </w:p>
        </w:tc>
        <w:tc>
          <w:tcPr>
            <w:tcW w:w="600" w:type="pct"/>
            <w:tcBorders>
              <w:top w:val="single" w:sz="4" w:space="0" w:color="auto"/>
              <w:left w:val="nil"/>
              <w:bottom w:val="single" w:sz="4" w:space="0" w:color="auto"/>
              <w:right w:val="single" w:sz="4" w:space="0" w:color="auto"/>
            </w:tcBorders>
            <w:shd w:val="clear" w:color="auto" w:fill="54B49D"/>
            <w:vAlign w:val="center"/>
            <w:hideMark/>
          </w:tcPr>
          <w:p w14:paraId="5ED6A124" w14:textId="77777777" w:rsidR="00122E8C" w:rsidRPr="00BF5C27" w:rsidRDefault="00122E8C" w:rsidP="00F84495">
            <w:pPr>
              <w:spacing w:after="0"/>
              <w:jc w:val="center"/>
              <w:rPr>
                <w:b/>
                <w:color w:val="FFFFFF"/>
                <w:sz w:val="14"/>
                <w:szCs w:val="14"/>
              </w:rPr>
            </w:pPr>
            <w:r w:rsidRPr="00BF5C27">
              <w:rPr>
                <w:b/>
                <w:color w:val="FFFFFF"/>
                <w:sz w:val="14"/>
                <w:szCs w:val="14"/>
              </w:rPr>
              <w:t>Solde au 31/12/n</w:t>
            </w:r>
          </w:p>
        </w:tc>
      </w:tr>
      <w:tr w:rsidR="00122E8C" w:rsidRPr="00BF5C27" w14:paraId="078B6817" w14:textId="77777777" w:rsidTr="00201082">
        <w:trPr>
          <w:trHeight w:val="170"/>
        </w:trPr>
        <w:tc>
          <w:tcPr>
            <w:tcW w:w="1370" w:type="pct"/>
            <w:tcBorders>
              <w:top w:val="nil"/>
              <w:left w:val="single" w:sz="4" w:space="0" w:color="auto"/>
              <w:bottom w:val="single" w:sz="4" w:space="0" w:color="auto"/>
              <w:right w:val="single" w:sz="4" w:space="0" w:color="auto"/>
            </w:tcBorders>
            <w:shd w:val="clear" w:color="auto" w:fill="auto"/>
            <w:noWrap/>
            <w:vAlign w:val="center"/>
            <w:hideMark/>
          </w:tcPr>
          <w:p w14:paraId="2FCD9EE6" w14:textId="77777777" w:rsidR="00122E8C" w:rsidRPr="00BF5C27" w:rsidRDefault="00122E8C" w:rsidP="00F84495">
            <w:pPr>
              <w:spacing w:after="0"/>
              <w:rPr>
                <w:color w:val="000000"/>
                <w:sz w:val="14"/>
                <w:szCs w:val="14"/>
              </w:rPr>
            </w:pPr>
            <w:r w:rsidRPr="00BF5C27">
              <w:rPr>
                <w:color w:val="000000"/>
                <w:sz w:val="14"/>
                <w:szCs w:val="14"/>
              </w:rPr>
              <w:t>Provisions</w:t>
            </w:r>
          </w:p>
        </w:tc>
        <w:tc>
          <w:tcPr>
            <w:tcW w:w="471" w:type="pct"/>
            <w:tcBorders>
              <w:top w:val="nil"/>
              <w:left w:val="nil"/>
              <w:bottom w:val="single" w:sz="4" w:space="0" w:color="auto"/>
              <w:right w:val="single" w:sz="4" w:space="0" w:color="auto"/>
            </w:tcBorders>
            <w:shd w:val="clear" w:color="000000" w:fill="FFFFFF"/>
            <w:vAlign w:val="center"/>
            <w:hideMark/>
          </w:tcPr>
          <w:p w14:paraId="7E55AB40" w14:textId="77777777" w:rsidR="00122E8C" w:rsidRPr="00BF5C27" w:rsidRDefault="00122E8C" w:rsidP="00F84495">
            <w:pPr>
              <w:spacing w:after="0"/>
              <w:rPr>
                <w:color w:val="000000"/>
                <w:sz w:val="14"/>
                <w:szCs w:val="14"/>
              </w:rPr>
            </w:pPr>
          </w:p>
        </w:tc>
        <w:tc>
          <w:tcPr>
            <w:tcW w:w="642" w:type="pct"/>
            <w:tcBorders>
              <w:top w:val="nil"/>
              <w:left w:val="nil"/>
              <w:bottom w:val="single" w:sz="4" w:space="0" w:color="auto"/>
              <w:right w:val="single" w:sz="4" w:space="0" w:color="auto"/>
            </w:tcBorders>
            <w:shd w:val="clear" w:color="000000" w:fill="FFFFFF"/>
            <w:vAlign w:val="center"/>
            <w:hideMark/>
          </w:tcPr>
          <w:p w14:paraId="3797C451" w14:textId="77777777" w:rsidR="00122E8C" w:rsidRPr="00BF5C27" w:rsidRDefault="00122E8C" w:rsidP="00F84495">
            <w:pPr>
              <w:spacing w:after="0"/>
              <w:rPr>
                <w:color w:val="000000"/>
                <w:sz w:val="14"/>
                <w:szCs w:val="14"/>
              </w:rPr>
            </w:pPr>
          </w:p>
        </w:tc>
        <w:tc>
          <w:tcPr>
            <w:tcW w:w="632" w:type="pct"/>
            <w:tcBorders>
              <w:top w:val="nil"/>
              <w:left w:val="nil"/>
              <w:bottom w:val="single" w:sz="4" w:space="0" w:color="auto"/>
              <w:right w:val="single" w:sz="4" w:space="0" w:color="auto"/>
            </w:tcBorders>
            <w:shd w:val="clear" w:color="000000" w:fill="FFFFFF"/>
            <w:vAlign w:val="center"/>
            <w:hideMark/>
          </w:tcPr>
          <w:p w14:paraId="545319E3" w14:textId="77777777" w:rsidR="00122E8C" w:rsidRPr="00BF5C27" w:rsidRDefault="00122E8C" w:rsidP="00F84495">
            <w:pPr>
              <w:spacing w:after="0"/>
              <w:rPr>
                <w:color w:val="000000"/>
                <w:sz w:val="14"/>
                <w:szCs w:val="14"/>
              </w:rPr>
            </w:pPr>
          </w:p>
        </w:tc>
        <w:tc>
          <w:tcPr>
            <w:tcW w:w="642" w:type="pct"/>
            <w:tcBorders>
              <w:top w:val="nil"/>
              <w:left w:val="nil"/>
              <w:bottom w:val="single" w:sz="4" w:space="0" w:color="auto"/>
              <w:right w:val="single" w:sz="4" w:space="0" w:color="auto"/>
            </w:tcBorders>
            <w:shd w:val="clear" w:color="000000" w:fill="FFFFFF"/>
            <w:noWrap/>
            <w:vAlign w:val="center"/>
            <w:hideMark/>
          </w:tcPr>
          <w:p w14:paraId="1314F7BA" w14:textId="77777777" w:rsidR="00122E8C" w:rsidRPr="00BF5C27" w:rsidRDefault="00122E8C" w:rsidP="00F84495">
            <w:pPr>
              <w:spacing w:after="0"/>
              <w:rPr>
                <w:color w:val="000000"/>
                <w:sz w:val="14"/>
                <w:szCs w:val="14"/>
              </w:rPr>
            </w:pPr>
          </w:p>
        </w:tc>
        <w:tc>
          <w:tcPr>
            <w:tcW w:w="642" w:type="pct"/>
            <w:tcBorders>
              <w:top w:val="nil"/>
              <w:left w:val="nil"/>
              <w:bottom w:val="single" w:sz="4" w:space="0" w:color="auto"/>
              <w:right w:val="single" w:sz="4" w:space="0" w:color="auto"/>
            </w:tcBorders>
            <w:shd w:val="clear" w:color="000000" w:fill="FFFFFF"/>
            <w:noWrap/>
            <w:vAlign w:val="center"/>
            <w:hideMark/>
          </w:tcPr>
          <w:p w14:paraId="26706161" w14:textId="77777777" w:rsidR="00122E8C" w:rsidRPr="00BF5C27" w:rsidRDefault="00122E8C" w:rsidP="00F84495">
            <w:pPr>
              <w:spacing w:after="0"/>
              <w:rPr>
                <w:color w:val="000000"/>
                <w:sz w:val="14"/>
                <w:szCs w:val="14"/>
              </w:rPr>
            </w:pPr>
          </w:p>
        </w:tc>
        <w:tc>
          <w:tcPr>
            <w:tcW w:w="600" w:type="pct"/>
            <w:tcBorders>
              <w:top w:val="nil"/>
              <w:left w:val="nil"/>
              <w:bottom w:val="single" w:sz="4" w:space="0" w:color="auto"/>
              <w:right w:val="single" w:sz="4" w:space="0" w:color="auto"/>
            </w:tcBorders>
            <w:shd w:val="clear" w:color="000000" w:fill="FFFFFF"/>
            <w:noWrap/>
            <w:vAlign w:val="center"/>
            <w:hideMark/>
          </w:tcPr>
          <w:p w14:paraId="405492AA" w14:textId="77777777" w:rsidR="00122E8C" w:rsidRPr="00BF5C27" w:rsidRDefault="00122E8C" w:rsidP="00F84495">
            <w:pPr>
              <w:spacing w:after="0"/>
              <w:rPr>
                <w:color w:val="000000"/>
                <w:sz w:val="14"/>
                <w:szCs w:val="14"/>
              </w:rPr>
            </w:pPr>
          </w:p>
        </w:tc>
      </w:tr>
      <w:tr w:rsidR="00122E8C" w:rsidRPr="00BF5C27" w14:paraId="2AF4B58C" w14:textId="77777777" w:rsidTr="00201082">
        <w:trPr>
          <w:trHeight w:val="170"/>
        </w:trPr>
        <w:tc>
          <w:tcPr>
            <w:tcW w:w="1370" w:type="pct"/>
            <w:tcBorders>
              <w:top w:val="nil"/>
              <w:left w:val="single" w:sz="4" w:space="0" w:color="auto"/>
              <w:bottom w:val="single" w:sz="4" w:space="0" w:color="auto"/>
              <w:right w:val="single" w:sz="4" w:space="0" w:color="auto"/>
            </w:tcBorders>
            <w:shd w:val="clear" w:color="auto" w:fill="auto"/>
            <w:noWrap/>
            <w:vAlign w:val="center"/>
            <w:hideMark/>
          </w:tcPr>
          <w:p w14:paraId="0A24F627" w14:textId="77777777" w:rsidR="00122E8C" w:rsidRPr="00BF5C27" w:rsidRDefault="00122E8C" w:rsidP="00F84495">
            <w:pPr>
              <w:spacing w:after="0"/>
              <w:rPr>
                <w:color w:val="000000"/>
                <w:sz w:val="14"/>
                <w:szCs w:val="14"/>
              </w:rPr>
            </w:pPr>
            <w:r w:rsidRPr="00BF5C27">
              <w:rPr>
                <w:color w:val="000000"/>
                <w:sz w:val="14"/>
                <w:szCs w:val="14"/>
              </w:rPr>
              <w:t>Fonds de réserve ordinaire</w:t>
            </w:r>
          </w:p>
        </w:tc>
        <w:tc>
          <w:tcPr>
            <w:tcW w:w="471" w:type="pct"/>
            <w:tcBorders>
              <w:top w:val="nil"/>
              <w:left w:val="nil"/>
              <w:bottom w:val="single" w:sz="4" w:space="0" w:color="auto"/>
              <w:right w:val="single" w:sz="4" w:space="0" w:color="auto"/>
            </w:tcBorders>
            <w:shd w:val="clear" w:color="000000" w:fill="FFFFFF"/>
            <w:vAlign w:val="center"/>
            <w:hideMark/>
          </w:tcPr>
          <w:p w14:paraId="4703E7B2" w14:textId="77777777" w:rsidR="00122E8C" w:rsidRPr="00BF5C27" w:rsidRDefault="00122E8C" w:rsidP="00F84495">
            <w:pPr>
              <w:spacing w:after="0"/>
              <w:rPr>
                <w:color w:val="000000"/>
                <w:sz w:val="14"/>
                <w:szCs w:val="14"/>
              </w:rPr>
            </w:pPr>
          </w:p>
        </w:tc>
        <w:tc>
          <w:tcPr>
            <w:tcW w:w="642" w:type="pct"/>
            <w:tcBorders>
              <w:top w:val="nil"/>
              <w:left w:val="nil"/>
              <w:bottom w:val="single" w:sz="4" w:space="0" w:color="auto"/>
              <w:right w:val="single" w:sz="4" w:space="0" w:color="auto"/>
            </w:tcBorders>
            <w:shd w:val="clear" w:color="000000" w:fill="FFFFFF"/>
            <w:vAlign w:val="center"/>
            <w:hideMark/>
          </w:tcPr>
          <w:p w14:paraId="7BDC73F9" w14:textId="77777777" w:rsidR="00122E8C" w:rsidRPr="00BF5C27" w:rsidRDefault="00122E8C" w:rsidP="00F84495">
            <w:pPr>
              <w:spacing w:after="0"/>
              <w:rPr>
                <w:color w:val="000000"/>
                <w:sz w:val="14"/>
                <w:szCs w:val="14"/>
              </w:rPr>
            </w:pPr>
          </w:p>
        </w:tc>
        <w:tc>
          <w:tcPr>
            <w:tcW w:w="632" w:type="pct"/>
            <w:tcBorders>
              <w:top w:val="nil"/>
              <w:left w:val="nil"/>
              <w:bottom w:val="single" w:sz="4" w:space="0" w:color="auto"/>
              <w:right w:val="single" w:sz="4" w:space="0" w:color="auto"/>
            </w:tcBorders>
            <w:shd w:val="clear" w:color="000000" w:fill="FFFFFF"/>
            <w:vAlign w:val="center"/>
            <w:hideMark/>
          </w:tcPr>
          <w:p w14:paraId="535A0F44" w14:textId="77777777" w:rsidR="00122E8C" w:rsidRPr="00BF5C27" w:rsidRDefault="00122E8C" w:rsidP="00F84495">
            <w:pPr>
              <w:spacing w:after="0"/>
              <w:rPr>
                <w:color w:val="000000"/>
                <w:sz w:val="14"/>
                <w:szCs w:val="14"/>
              </w:rPr>
            </w:pPr>
          </w:p>
        </w:tc>
        <w:tc>
          <w:tcPr>
            <w:tcW w:w="642" w:type="pct"/>
            <w:tcBorders>
              <w:top w:val="nil"/>
              <w:left w:val="nil"/>
              <w:bottom w:val="single" w:sz="4" w:space="0" w:color="auto"/>
              <w:right w:val="single" w:sz="4" w:space="0" w:color="auto"/>
            </w:tcBorders>
            <w:shd w:val="clear" w:color="000000" w:fill="FFFFFF"/>
            <w:noWrap/>
            <w:vAlign w:val="center"/>
            <w:hideMark/>
          </w:tcPr>
          <w:p w14:paraId="41088EA0" w14:textId="77777777" w:rsidR="00122E8C" w:rsidRPr="00BF5C27" w:rsidRDefault="00122E8C" w:rsidP="00F84495">
            <w:pPr>
              <w:spacing w:after="0"/>
              <w:rPr>
                <w:color w:val="000000"/>
                <w:sz w:val="14"/>
                <w:szCs w:val="14"/>
              </w:rPr>
            </w:pPr>
          </w:p>
        </w:tc>
        <w:tc>
          <w:tcPr>
            <w:tcW w:w="642" w:type="pct"/>
            <w:tcBorders>
              <w:top w:val="nil"/>
              <w:left w:val="nil"/>
              <w:bottom w:val="single" w:sz="4" w:space="0" w:color="auto"/>
              <w:right w:val="single" w:sz="4" w:space="0" w:color="auto"/>
            </w:tcBorders>
            <w:shd w:val="clear" w:color="000000" w:fill="FFFFFF"/>
            <w:noWrap/>
            <w:vAlign w:val="center"/>
            <w:hideMark/>
          </w:tcPr>
          <w:p w14:paraId="005471B0" w14:textId="77777777" w:rsidR="00122E8C" w:rsidRPr="00BF5C27" w:rsidRDefault="00122E8C" w:rsidP="00F84495">
            <w:pPr>
              <w:spacing w:after="0"/>
              <w:rPr>
                <w:color w:val="000000"/>
                <w:sz w:val="14"/>
                <w:szCs w:val="14"/>
              </w:rPr>
            </w:pPr>
          </w:p>
        </w:tc>
        <w:tc>
          <w:tcPr>
            <w:tcW w:w="600" w:type="pct"/>
            <w:tcBorders>
              <w:top w:val="nil"/>
              <w:left w:val="nil"/>
              <w:bottom w:val="single" w:sz="4" w:space="0" w:color="auto"/>
              <w:right w:val="single" w:sz="4" w:space="0" w:color="auto"/>
            </w:tcBorders>
            <w:shd w:val="clear" w:color="000000" w:fill="FFFFFF"/>
            <w:noWrap/>
            <w:vAlign w:val="center"/>
            <w:hideMark/>
          </w:tcPr>
          <w:p w14:paraId="429A0D15" w14:textId="77777777" w:rsidR="00122E8C" w:rsidRPr="00BF5C27" w:rsidRDefault="00122E8C" w:rsidP="00F84495">
            <w:pPr>
              <w:spacing w:after="0"/>
              <w:rPr>
                <w:color w:val="000000"/>
                <w:sz w:val="14"/>
                <w:szCs w:val="14"/>
              </w:rPr>
            </w:pPr>
          </w:p>
        </w:tc>
      </w:tr>
      <w:tr w:rsidR="00122E8C" w:rsidRPr="00BF5C27" w14:paraId="338B8E62" w14:textId="77777777" w:rsidTr="00201082">
        <w:trPr>
          <w:trHeight w:val="170"/>
        </w:trPr>
        <w:tc>
          <w:tcPr>
            <w:tcW w:w="1370" w:type="pct"/>
            <w:tcBorders>
              <w:top w:val="nil"/>
              <w:left w:val="single" w:sz="4" w:space="0" w:color="auto"/>
              <w:bottom w:val="single" w:sz="4" w:space="0" w:color="auto"/>
              <w:right w:val="single" w:sz="4" w:space="0" w:color="auto"/>
            </w:tcBorders>
            <w:shd w:val="clear" w:color="auto" w:fill="auto"/>
            <w:noWrap/>
            <w:vAlign w:val="center"/>
            <w:hideMark/>
          </w:tcPr>
          <w:p w14:paraId="08E598B3" w14:textId="77777777" w:rsidR="00122E8C" w:rsidRPr="00BF5C27" w:rsidRDefault="00122E8C" w:rsidP="00F84495">
            <w:pPr>
              <w:spacing w:after="0"/>
              <w:rPr>
                <w:color w:val="000000"/>
                <w:sz w:val="14"/>
                <w:szCs w:val="14"/>
              </w:rPr>
            </w:pPr>
            <w:r w:rsidRPr="00BF5C27">
              <w:rPr>
                <w:color w:val="000000"/>
                <w:sz w:val="14"/>
                <w:szCs w:val="14"/>
              </w:rPr>
              <w:t xml:space="preserve">Fonds de réserve extraordinaire </w:t>
            </w:r>
          </w:p>
        </w:tc>
        <w:tc>
          <w:tcPr>
            <w:tcW w:w="471" w:type="pct"/>
            <w:tcBorders>
              <w:top w:val="nil"/>
              <w:left w:val="nil"/>
              <w:bottom w:val="single" w:sz="4" w:space="0" w:color="auto"/>
              <w:right w:val="single" w:sz="4" w:space="0" w:color="auto"/>
            </w:tcBorders>
            <w:shd w:val="clear" w:color="000000" w:fill="FFFFFF"/>
            <w:vAlign w:val="center"/>
            <w:hideMark/>
          </w:tcPr>
          <w:p w14:paraId="6B1FC086" w14:textId="77777777" w:rsidR="00122E8C" w:rsidRPr="00BF5C27" w:rsidRDefault="00122E8C" w:rsidP="00F84495">
            <w:pPr>
              <w:spacing w:after="0"/>
              <w:rPr>
                <w:color w:val="000000"/>
                <w:sz w:val="14"/>
                <w:szCs w:val="14"/>
              </w:rPr>
            </w:pPr>
          </w:p>
        </w:tc>
        <w:tc>
          <w:tcPr>
            <w:tcW w:w="642" w:type="pct"/>
            <w:tcBorders>
              <w:top w:val="nil"/>
              <w:left w:val="nil"/>
              <w:bottom w:val="single" w:sz="4" w:space="0" w:color="auto"/>
              <w:right w:val="single" w:sz="4" w:space="0" w:color="auto"/>
            </w:tcBorders>
            <w:shd w:val="clear" w:color="000000" w:fill="FFFFFF"/>
            <w:vAlign w:val="center"/>
            <w:hideMark/>
          </w:tcPr>
          <w:p w14:paraId="3C29C90B" w14:textId="77777777" w:rsidR="00122E8C" w:rsidRPr="00BF5C27" w:rsidRDefault="00122E8C" w:rsidP="00F84495">
            <w:pPr>
              <w:spacing w:after="0"/>
              <w:rPr>
                <w:color w:val="000000"/>
                <w:sz w:val="14"/>
                <w:szCs w:val="14"/>
              </w:rPr>
            </w:pPr>
          </w:p>
        </w:tc>
        <w:tc>
          <w:tcPr>
            <w:tcW w:w="632" w:type="pct"/>
            <w:tcBorders>
              <w:top w:val="nil"/>
              <w:left w:val="nil"/>
              <w:bottom w:val="single" w:sz="4" w:space="0" w:color="auto"/>
              <w:right w:val="single" w:sz="4" w:space="0" w:color="auto"/>
            </w:tcBorders>
            <w:shd w:val="clear" w:color="000000" w:fill="FFFFFF"/>
            <w:vAlign w:val="center"/>
            <w:hideMark/>
          </w:tcPr>
          <w:p w14:paraId="2A128849" w14:textId="77777777" w:rsidR="00122E8C" w:rsidRPr="00BF5C27" w:rsidRDefault="00122E8C" w:rsidP="00F84495">
            <w:pPr>
              <w:spacing w:after="0"/>
              <w:rPr>
                <w:color w:val="000000"/>
                <w:sz w:val="14"/>
                <w:szCs w:val="14"/>
              </w:rPr>
            </w:pPr>
          </w:p>
        </w:tc>
        <w:tc>
          <w:tcPr>
            <w:tcW w:w="642" w:type="pct"/>
            <w:tcBorders>
              <w:top w:val="nil"/>
              <w:left w:val="nil"/>
              <w:bottom w:val="single" w:sz="4" w:space="0" w:color="auto"/>
              <w:right w:val="single" w:sz="4" w:space="0" w:color="auto"/>
            </w:tcBorders>
            <w:shd w:val="clear" w:color="000000" w:fill="FFFFFF"/>
            <w:noWrap/>
            <w:vAlign w:val="center"/>
            <w:hideMark/>
          </w:tcPr>
          <w:p w14:paraId="24031178" w14:textId="77777777" w:rsidR="00122E8C" w:rsidRPr="00BF5C27" w:rsidRDefault="00122E8C" w:rsidP="00F84495">
            <w:pPr>
              <w:spacing w:after="0"/>
              <w:rPr>
                <w:color w:val="000000"/>
                <w:sz w:val="14"/>
                <w:szCs w:val="14"/>
              </w:rPr>
            </w:pPr>
          </w:p>
        </w:tc>
        <w:tc>
          <w:tcPr>
            <w:tcW w:w="642" w:type="pct"/>
            <w:tcBorders>
              <w:top w:val="nil"/>
              <w:left w:val="nil"/>
              <w:bottom w:val="single" w:sz="4" w:space="0" w:color="auto"/>
              <w:right w:val="single" w:sz="4" w:space="0" w:color="auto"/>
            </w:tcBorders>
            <w:shd w:val="clear" w:color="000000" w:fill="FFFFFF"/>
            <w:noWrap/>
            <w:vAlign w:val="center"/>
            <w:hideMark/>
          </w:tcPr>
          <w:p w14:paraId="24C1DDDF" w14:textId="77777777" w:rsidR="00122E8C" w:rsidRPr="00BF5C27" w:rsidRDefault="00122E8C" w:rsidP="00F84495">
            <w:pPr>
              <w:spacing w:after="0"/>
              <w:rPr>
                <w:color w:val="000000"/>
                <w:sz w:val="14"/>
                <w:szCs w:val="14"/>
              </w:rPr>
            </w:pPr>
          </w:p>
        </w:tc>
        <w:tc>
          <w:tcPr>
            <w:tcW w:w="600" w:type="pct"/>
            <w:tcBorders>
              <w:top w:val="nil"/>
              <w:left w:val="nil"/>
              <w:bottom w:val="single" w:sz="4" w:space="0" w:color="auto"/>
              <w:right w:val="single" w:sz="4" w:space="0" w:color="auto"/>
            </w:tcBorders>
            <w:shd w:val="clear" w:color="auto" w:fill="auto"/>
            <w:noWrap/>
            <w:vAlign w:val="center"/>
            <w:hideMark/>
          </w:tcPr>
          <w:p w14:paraId="3C696D1C" w14:textId="77777777" w:rsidR="00122E8C" w:rsidRPr="00BF5C27" w:rsidRDefault="00122E8C" w:rsidP="00F84495">
            <w:pPr>
              <w:spacing w:after="0"/>
              <w:rPr>
                <w:color w:val="000000"/>
                <w:sz w:val="14"/>
                <w:szCs w:val="14"/>
              </w:rPr>
            </w:pPr>
          </w:p>
        </w:tc>
      </w:tr>
    </w:tbl>
    <w:p w14:paraId="7C78683F" w14:textId="15E4F8A1" w:rsidR="00D7412A" w:rsidRPr="00BF5C27" w:rsidRDefault="00D7412A" w:rsidP="007B604C">
      <w:pPr>
        <w:pStyle w:val="Titre2"/>
      </w:pPr>
      <w:bookmarkStart w:id="207" w:name="_Toc94091793"/>
      <w:bookmarkStart w:id="208" w:name="_Toc94091906"/>
      <w:bookmarkStart w:id="209" w:name="_Toc94092071"/>
      <w:bookmarkStart w:id="210" w:name="_Toc94092197"/>
      <w:bookmarkStart w:id="211" w:name="_Toc94166793"/>
      <w:bookmarkStart w:id="212" w:name="_Toc94168872"/>
      <w:bookmarkStart w:id="213" w:name="_Toc94169177"/>
      <w:bookmarkStart w:id="214" w:name="_Toc94170560"/>
      <w:bookmarkStart w:id="215" w:name="_Toc94171495"/>
      <w:bookmarkStart w:id="216" w:name="_Toc94534202"/>
      <w:bookmarkEnd w:id="207"/>
      <w:bookmarkEnd w:id="208"/>
      <w:bookmarkEnd w:id="209"/>
      <w:bookmarkEnd w:id="210"/>
      <w:bookmarkEnd w:id="211"/>
      <w:bookmarkEnd w:id="212"/>
      <w:bookmarkEnd w:id="213"/>
      <w:bookmarkEnd w:id="214"/>
      <w:bookmarkEnd w:id="215"/>
      <w:r w:rsidRPr="00BF5C27">
        <w:t>Situation de la trésorerie</w:t>
      </w:r>
      <w:bookmarkEnd w:id="216"/>
    </w:p>
    <w:p w14:paraId="5E236930" w14:textId="7FCFE41A" w:rsidR="000B7F18" w:rsidRPr="00BF5C27" w:rsidRDefault="000B7F18" w:rsidP="00D7412A">
      <w:pPr>
        <w:spacing w:before="120"/>
      </w:pPr>
      <w:bookmarkStart w:id="217" w:name="_Hlk94275387"/>
      <w:bookmarkStart w:id="218" w:name="_Hlk94091140"/>
      <w:r w:rsidRPr="00BF5C27">
        <w:t>La gestion de trésorerie doit être planifiée et optimalisée</w:t>
      </w:r>
      <w:r w:rsidR="0051596A" w:rsidRPr="00BF5C27">
        <w:t>.</w:t>
      </w:r>
    </w:p>
    <w:p w14:paraId="36D14C4C" w14:textId="4E1CB247" w:rsidR="000B7F18" w:rsidRPr="00BF5C27" w:rsidRDefault="000B7F18" w:rsidP="00D7412A">
      <w:pPr>
        <w:spacing w:before="120"/>
      </w:pPr>
      <w:r w:rsidRPr="00BF5C27">
        <w:t>Informations à fournir quant à l’évolution mensuelle de celle-ci sur 2 ans (préciser si recours à des avances, CT, convention de trésorerie, calendrier de versement des différentes dotations, droits constatés encore à recouvrer)</w:t>
      </w:r>
    </w:p>
    <w:p w14:paraId="00D5B773" w14:textId="77777777" w:rsidR="00BB41E6" w:rsidRPr="00FC6DF2" w:rsidRDefault="00BB41E6" w:rsidP="00FC6DF2">
      <w:pPr>
        <w:pStyle w:val="Titre2"/>
      </w:pPr>
      <w:bookmarkStart w:id="219" w:name="_Toc94534203"/>
      <w:bookmarkEnd w:id="217"/>
      <w:r w:rsidRPr="00FC6DF2">
        <w:t>Synergies et calendrier</w:t>
      </w:r>
      <w:bookmarkEnd w:id="219"/>
    </w:p>
    <w:p w14:paraId="21EB66E2" w14:textId="77777777" w:rsidR="00BB41E6" w:rsidRPr="00BF5C27" w:rsidRDefault="00BB41E6" w:rsidP="00FC6DF2">
      <w:pPr>
        <w:pStyle w:val="12-6"/>
      </w:pPr>
      <w:r w:rsidRPr="00BF5C27">
        <w:t>L’optimalisation des ressources et expertises de chacun au travers d’une collaboration accrue pour chaque service rendu aux citoyens doit également constituer un objectif prioritaire, notamment afin d’éviter les doublons au niveau communal et para-local et de s’assurer d’une gestion maîtrisée et rationalisée des ressources locales.</w:t>
      </w:r>
    </w:p>
    <w:p w14:paraId="20499439" w14:textId="77777777" w:rsidR="00BB41E6" w:rsidRPr="00BF5C27" w:rsidRDefault="00BB41E6" w:rsidP="00FC6DF2">
      <w:pPr>
        <w:pStyle w:val="num"/>
      </w:pPr>
      <w:r w:rsidRPr="00BF5C27">
        <w:t>mutualisation des coûts, services et ressources au sein de l’entité ;</w:t>
      </w:r>
    </w:p>
    <w:p w14:paraId="41C80448" w14:textId="77777777" w:rsidR="00BB41E6" w:rsidRPr="00BF5C27" w:rsidRDefault="00BB41E6" w:rsidP="00FC6DF2">
      <w:pPr>
        <w:pStyle w:val="num"/>
      </w:pPr>
      <w:r w:rsidRPr="00BF5C27">
        <w:t>mutualisation des services supports et harmonisation des processus entre la Commune et le CPAS et entre les communes entre elles ;</w:t>
      </w:r>
    </w:p>
    <w:p w14:paraId="31591320" w14:textId="77777777" w:rsidR="00BB41E6" w:rsidRPr="00BF5C27" w:rsidRDefault="00BB41E6" w:rsidP="00FC6DF2">
      <w:pPr>
        <w:pStyle w:val="num"/>
      </w:pPr>
      <w:r w:rsidRPr="00BF5C27">
        <w:t>identification parmi les services à la population ceux qui seront rendus par l’acteur le plus pertinent à l’échelon local afin d’en réduire la charge dans le chef de la commune et d’en améliorer l’efficience ;</w:t>
      </w:r>
    </w:p>
    <w:p w14:paraId="4BA1CDCF" w14:textId="4A65C608" w:rsidR="00D21E5C" w:rsidRDefault="00BB41E6" w:rsidP="00FC6DF2">
      <w:pPr>
        <w:pStyle w:val="num"/>
      </w:pPr>
      <w:r w:rsidRPr="00BF5C27">
        <w:t>réalisation d’un screening mené par une équipe pluridisciplinaire CRAC/SPW IAS afin d’identifier et d’améliorer l’efficience du service public local</w:t>
      </w:r>
      <w:r w:rsidR="00D21E5C" w:rsidRPr="00BF5C27">
        <w:t>.</w:t>
      </w:r>
    </w:p>
    <w:p w14:paraId="0767119E" w14:textId="4E0B8B8F" w:rsidR="00F25557" w:rsidRPr="00BF5C27" w:rsidRDefault="00F25557" w:rsidP="00F25557">
      <w:pPr>
        <w:pStyle w:val="Titre2"/>
      </w:pPr>
      <w:bookmarkStart w:id="220" w:name="_Toc94534204"/>
      <w:r>
        <w:t>Supracommunalité et calendrier</w:t>
      </w:r>
      <w:bookmarkEnd w:id="220"/>
      <w:r>
        <w:t xml:space="preserve"> </w:t>
      </w:r>
    </w:p>
    <w:p w14:paraId="3087A3C4" w14:textId="5A1B853C" w:rsidR="00BB41E6" w:rsidRPr="00BF5C27" w:rsidRDefault="00BB41E6" w:rsidP="00FC6DF2">
      <w:pPr>
        <w:pStyle w:val="Titre2"/>
      </w:pPr>
      <w:bookmarkStart w:id="221" w:name="_Toc94169180"/>
      <w:bookmarkStart w:id="222" w:name="_Toc94170563"/>
      <w:bookmarkStart w:id="223" w:name="_Toc94171498"/>
      <w:bookmarkStart w:id="224" w:name="_Toc94091796"/>
      <w:bookmarkStart w:id="225" w:name="_Toc94091909"/>
      <w:bookmarkStart w:id="226" w:name="_Toc94092074"/>
      <w:bookmarkStart w:id="227" w:name="_Toc94092200"/>
      <w:bookmarkStart w:id="228" w:name="_Toc94166796"/>
      <w:bookmarkStart w:id="229" w:name="_Toc94168875"/>
      <w:bookmarkStart w:id="230" w:name="_Toc94169181"/>
      <w:bookmarkStart w:id="231" w:name="_Toc94170564"/>
      <w:bookmarkStart w:id="232" w:name="_Toc94171499"/>
      <w:bookmarkStart w:id="233" w:name="_Toc94091797"/>
      <w:bookmarkStart w:id="234" w:name="_Toc94091910"/>
      <w:bookmarkStart w:id="235" w:name="_Toc94092075"/>
      <w:bookmarkStart w:id="236" w:name="_Toc94092201"/>
      <w:bookmarkStart w:id="237" w:name="_Toc94166797"/>
      <w:bookmarkStart w:id="238" w:name="_Toc94168876"/>
      <w:bookmarkStart w:id="239" w:name="_Toc94169182"/>
      <w:bookmarkStart w:id="240" w:name="_Toc94170565"/>
      <w:bookmarkStart w:id="241" w:name="_Toc94171500"/>
      <w:bookmarkStart w:id="242" w:name="_Toc94091798"/>
      <w:bookmarkStart w:id="243" w:name="_Toc94091911"/>
      <w:bookmarkStart w:id="244" w:name="_Toc94092076"/>
      <w:bookmarkStart w:id="245" w:name="_Toc94092202"/>
      <w:bookmarkStart w:id="246" w:name="_Toc94166798"/>
      <w:bookmarkStart w:id="247" w:name="_Toc94168877"/>
      <w:bookmarkStart w:id="248" w:name="_Toc94169183"/>
      <w:bookmarkStart w:id="249" w:name="_Toc94170566"/>
      <w:bookmarkStart w:id="250" w:name="_Toc94171501"/>
      <w:bookmarkStart w:id="251" w:name="_Toc94091799"/>
      <w:bookmarkStart w:id="252" w:name="_Toc94091912"/>
      <w:bookmarkStart w:id="253" w:name="_Toc94092077"/>
      <w:bookmarkStart w:id="254" w:name="_Toc94092203"/>
      <w:bookmarkStart w:id="255" w:name="_Toc94166799"/>
      <w:bookmarkStart w:id="256" w:name="_Toc94168878"/>
      <w:bookmarkStart w:id="257" w:name="_Toc94169184"/>
      <w:bookmarkStart w:id="258" w:name="_Toc94170567"/>
      <w:bookmarkStart w:id="259" w:name="_Toc94171502"/>
      <w:bookmarkStart w:id="260" w:name="_Toc4487442"/>
      <w:bookmarkStart w:id="261" w:name="_Toc93651787"/>
      <w:bookmarkStart w:id="262" w:name="_Toc94534205"/>
      <w:bookmarkStart w:id="263" w:name="_Hlk94276379"/>
      <w:bookmarkEnd w:id="218"/>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r w:rsidRPr="00BF5C27">
        <w:t>Tableau de bord à projections quinquennales N+1 – N+5</w:t>
      </w:r>
      <w:bookmarkEnd w:id="260"/>
      <w:bookmarkEnd w:id="261"/>
      <w:bookmarkEnd w:id="262"/>
    </w:p>
    <w:p w14:paraId="4DB98421" w14:textId="77777777" w:rsidR="009B6837" w:rsidRDefault="009B6837" w:rsidP="00201082">
      <w:pPr>
        <w:pStyle w:val="norm"/>
      </w:pPr>
      <w:bookmarkStart w:id="264" w:name="_Hlk93501818"/>
      <w:r w:rsidRPr="00E85C32">
        <w:t xml:space="preserve">Dans le cadre du respect de la trajectoire budgétaire d’équilibre, il est nécessaire d’effectuer des projections budgétaires à moyen terme. Conformément aux prescrits </w:t>
      </w:r>
      <w:r w:rsidRPr="00E85C32">
        <w:lastRenderedPageBreak/>
        <w:t xml:space="preserve">légaux en matière de plan de gestion, l’équilibre à l’exercice propre de l’exercice N et aux exercices cumulés est requis.  </w:t>
      </w:r>
    </w:p>
    <w:p w14:paraId="52988A79" w14:textId="5A25B4D2" w:rsidR="009B6837" w:rsidRDefault="009B6837" w:rsidP="00201082">
      <w:pPr>
        <w:pStyle w:val="norm"/>
      </w:pPr>
      <w:r w:rsidRPr="00E85C32">
        <w:t>Un tableau de bord à projections quinquennales, conforme au canevas du Centre et généré par eComptes (TBP), attestant de l’équilibre budgétaire structurel doit accompagner tout plan de gestion. Celui-ci intégrera l’impact escompté des mesures décidées dans le plan de gestion. La projection se basera sur la dernière prévision budgétaire approuvée.</w:t>
      </w:r>
    </w:p>
    <w:p w14:paraId="5F524018" w14:textId="77777777" w:rsidR="009B6837" w:rsidRPr="009B6837" w:rsidRDefault="009B6837" w:rsidP="00201082">
      <w:pPr>
        <w:pStyle w:val="norm"/>
      </w:pPr>
      <w:r w:rsidRPr="00E85C32">
        <w:t>Les recettes et les dépenses ordinaires pourront varier selon des paramètres socio-économiques comme le taux d’inflation, l’indice santé mais également en tenant compte des spécificités du Pouvoir local.</w:t>
      </w:r>
    </w:p>
    <w:p w14:paraId="2C6FD8D6" w14:textId="77777777" w:rsidR="009B6837" w:rsidRPr="00E85C32" w:rsidRDefault="009B6837" w:rsidP="009B6837">
      <w:r w:rsidRPr="00E85C32">
        <w:t>Remarques éventuelles sur le choix des paramètres en fonction évolution antérieure, respect du plan de gestion, évènement ponctuel etc. :</w:t>
      </w:r>
    </w:p>
    <w:p w14:paraId="59DE4F80" w14:textId="77777777" w:rsidR="009B6837" w:rsidRPr="00E85C32" w:rsidRDefault="009B6837" w:rsidP="009B6837">
      <w:pPr>
        <w:pStyle w:val="num"/>
      </w:pPr>
      <w:r w:rsidRPr="00E85C32">
        <w:t>…;</w:t>
      </w:r>
    </w:p>
    <w:p w14:paraId="409CBF76" w14:textId="78B8D302" w:rsidR="009B6837" w:rsidRDefault="009B6837" w:rsidP="009B6837">
      <w:pPr>
        <w:pStyle w:val="num"/>
      </w:pPr>
      <w:r w:rsidRPr="00E85C32">
        <w:t>… .</w:t>
      </w:r>
    </w:p>
    <w:p w14:paraId="2CFF483F" w14:textId="77777777" w:rsidR="00CE35CA" w:rsidRDefault="00CE35CA" w:rsidP="00201082">
      <w:pPr>
        <w:pStyle w:val="norm"/>
        <w:rPr>
          <w:lang w:val="fr-FR"/>
        </w:rPr>
      </w:pPr>
      <w:bookmarkStart w:id="265" w:name="_Toc93325124"/>
      <w:r w:rsidRPr="00BF5C27">
        <w:rPr>
          <w:lang w:val="fr-FR"/>
        </w:rPr>
        <w:t>Pour les dépenses de dette, devra être intégrée la charge des nouveaux emprunts en tenant compte de la durée de ceux-ci, mais aussi du calendrier de réalisation des investissements prévus</w:t>
      </w:r>
      <w:bookmarkEnd w:id="265"/>
      <w:r w:rsidRPr="00BF5C27">
        <w:rPr>
          <w:lang w:val="fr-FR"/>
        </w:rPr>
        <w:t>.</w:t>
      </w:r>
    </w:p>
    <w:p w14:paraId="021E3B94" w14:textId="2E68AABF" w:rsidR="009B6837" w:rsidRPr="00E85C32" w:rsidRDefault="009B6837" w:rsidP="00201082">
      <w:pPr>
        <w:pStyle w:val="norm"/>
      </w:pPr>
      <w:r w:rsidRPr="00E85C32">
        <w:t>Il est toujours possible d’ajuster certains paramètres de projection en fonction des mesures de gestion prises en dépenses et/ou recettes, ou encore en fonction du contexte socio-économique particulier de l’entité mais toujours en accord avec le Centre.</w:t>
      </w:r>
    </w:p>
    <w:bookmarkEnd w:id="264"/>
    <w:p w14:paraId="41B35947" w14:textId="7BEDF8EE" w:rsidR="00E02CB8" w:rsidRDefault="00AA5F36" w:rsidP="00E02CB8">
      <w:pPr>
        <w:pStyle w:val="a"/>
      </w:pPr>
      <w:r>
        <w:t>Le tableau de bord d</w:t>
      </w:r>
      <w:r w:rsidR="003852EE" w:rsidRPr="00BF5C27">
        <w:t xml:space="preserve">oit être annexé au plan </w:t>
      </w:r>
      <w:r w:rsidR="009B6837">
        <w:t xml:space="preserve">de gestion </w:t>
      </w:r>
      <w:r w:rsidR="003852EE" w:rsidRPr="00BF5C27">
        <w:t>de la Ville/Commune.</w:t>
      </w:r>
    </w:p>
    <w:p w14:paraId="7373B15A" w14:textId="1266CA90" w:rsidR="00E02CB8" w:rsidRPr="00BF5C27" w:rsidRDefault="00E02CB8" w:rsidP="00E02CB8">
      <w:pPr>
        <w:pStyle w:val="Pucesouligne"/>
        <w:numPr>
          <w:ilvl w:val="0"/>
          <w:numId w:val="0"/>
        </w:numPr>
        <w:ind w:left="851" w:hanging="851"/>
      </w:pPr>
      <w:r>
        <w:t>Tableau de bord</w:t>
      </w:r>
    </w:p>
    <w:tbl>
      <w:tblPr>
        <w:tblW w:w="5000" w:type="pct"/>
        <w:jc w:val="center"/>
        <w:tblCellMar>
          <w:left w:w="70" w:type="dxa"/>
          <w:right w:w="70" w:type="dxa"/>
        </w:tblCellMar>
        <w:tblLook w:val="04A0" w:firstRow="1" w:lastRow="0" w:firstColumn="1" w:lastColumn="0" w:noHBand="0" w:noVBand="1"/>
      </w:tblPr>
      <w:tblGrid>
        <w:gridCol w:w="1953"/>
        <w:gridCol w:w="1186"/>
        <w:gridCol w:w="1186"/>
        <w:gridCol w:w="1186"/>
        <w:gridCol w:w="1186"/>
        <w:gridCol w:w="1186"/>
        <w:gridCol w:w="1182"/>
      </w:tblGrid>
      <w:tr w:rsidR="002C147E" w:rsidRPr="00BF5C27" w14:paraId="15D80747" w14:textId="77777777" w:rsidTr="00FC6DF2">
        <w:trPr>
          <w:cantSplit/>
          <w:trHeight w:val="20"/>
          <w:tblHeader/>
          <w:jc w:val="center"/>
        </w:trPr>
        <w:tc>
          <w:tcPr>
            <w:tcW w:w="1078" w:type="pct"/>
            <w:tcBorders>
              <w:top w:val="nil"/>
              <w:left w:val="nil"/>
              <w:bottom w:val="nil"/>
              <w:right w:val="nil"/>
            </w:tcBorders>
            <w:shd w:val="clear" w:color="auto" w:fill="auto"/>
            <w:noWrap/>
            <w:vAlign w:val="center"/>
            <w:hideMark/>
          </w:tcPr>
          <w:p w14:paraId="3C48312F" w14:textId="77777777" w:rsidR="002C147E" w:rsidRPr="00BF5C27" w:rsidRDefault="002C147E" w:rsidP="00DC2CA8">
            <w:pPr>
              <w:spacing w:after="0"/>
              <w:rPr>
                <w:sz w:val="14"/>
                <w:szCs w:val="14"/>
              </w:rPr>
            </w:pPr>
          </w:p>
        </w:tc>
        <w:tc>
          <w:tcPr>
            <w:tcW w:w="3922" w:type="pct"/>
            <w:gridSpan w:val="6"/>
            <w:tcBorders>
              <w:top w:val="single" w:sz="4" w:space="0" w:color="auto"/>
              <w:left w:val="single" w:sz="4" w:space="0" w:color="auto"/>
              <w:bottom w:val="single" w:sz="4" w:space="0" w:color="auto"/>
              <w:right w:val="single" w:sz="4" w:space="0" w:color="000000"/>
            </w:tcBorders>
            <w:shd w:val="clear" w:color="auto" w:fill="5EB49D"/>
            <w:noWrap/>
            <w:vAlign w:val="center"/>
            <w:hideMark/>
          </w:tcPr>
          <w:p w14:paraId="3893B6C9" w14:textId="77777777" w:rsidR="002C147E" w:rsidRPr="00BF5C27" w:rsidRDefault="002C147E" w:rsidP="00DC2CA8">
            <w:pPr>
              <w:spacing w:after="0"/>
              <w:jc w:val="center"/>
              <w:rPr>
                <w:b/>
                <w:bCs/>
                <w:color w:val="FFFFFF"/>
                <w:sz w:val="14"/>
                <w:szCs w:val="14"/>
              </w:rPr>
            </w:pPr>
            <w:r w:rsidRPr="00BF5C27">
              <w:rPr>
                <w:b/>
                <w:bCs/>
                <w:color w:val="FFFFFF"/>
                <w:sz w:val="14"/>
                <w:szCs w:val="14"/>
              </w:rPr>
              <w:t>Résultats après mesures</w:t>
            </w:r>
          </w:p>
        </w:tc>
      </w:tr>
      <w:tr w:rsidR="002C147E" w:rsidRPr="00BF5C27" w14:paraId="25C8E29E" w14:textId="77777777" w:rsidTr="00FC6DF2">
        <w:trPr>
          <w:cantSplit/>
          <w:trHeight w:val="20"/>
          <w:tblHeader/>
          <w:jc w:val="center"/>
        </w:trPr>
        <w:tc>
          <w:tcPr>
            <w:tcW w:w="10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9BE27F" w14:textId="77777777" w:rsidR="002C147E" w:rsidRPr="00BF5C27" w:rsidRDefault="002C147E" w:rsidP="00DC2CA8">
            <w:pPr>
              <w:spacing w:after="0"/>
              <w:rPr>
                <w:color w:val="000000"/>
                <w:sz w:val="14"/>
                <w:szCs w:val="14"/>
              </w:rPr>
            </w:pPr>
          </w:p>
        </w:tc>
        <w:tc>
          <w:tcPr>
            <w:tcW w:w="654" w:type="pct"/>
            <w:tcBorders>
              <w:top w:val="nil"/>
              <w:left w:val="nil"/>
              <w:bottom w:val="single" w:sz="4" w:space="0" w:color="auto"/>
              <w:right w:val="single" w:sz="4" w:space="0" w:color="auto"/>
            </w:tcBorders>
            <w:shd w:val="clear" w:color="auto" w:fill="5EB49D"/>
            <w:noWrap/>
            <w:vAlign w:val="center"/>
            <w:hideMark/>
          </w:tcPr>
          <w:p w14:paraId="464CE25A" w14:textId="77777777" w:rsidR="002C147E" w:rsidRPr="00BF5C27" w:rsidRDefault="002C147E" w:rsidP="00DC2CA8">
            <w:pPr>
              <w:spacing w:after="0"/>
              <w:jc w:val="center"/>
              <w:rPr>
                <w:b/>
                <w:bCs/>
                <w:color w:val="FFFFFF"/>
                <w:sz w:val="14"/>
                <w:szCs w:val="14"/>
              </w:rPr>
            </w:pPr>
            <w:r w:rsidRPr="00BF5C27">
              <w:rPr>
                <w:b/>
                <w:bCs/>
                <w:color w:val="FFFFFF"/>
                <w:sz w:val="14"/>
                <w:szCs w:val="14"/>
              </w:rPr>
              <w:t xml:space="preserve">Bi / MB </w:t>
            </w:r>
            <w:r w:rsidR="00F50ADA" w:rsidRPr="00BF5C27">
              <w:rPr>
                <w:b/>
                <w:bCs/>
                <w:color w:val="FFFFFF"/>
                <w:sz w:val="14"/>
                <w:szCs w:val="14"/>
              </w:rPr>
              <w:t>N</w:t>
            </w:r>
          </w:p>
        </w:tc>
        <w:tc>
          <w:tcPr>
            <w:tcW w:w="654" w:type="pct"/>
            <w:tcBorders>
              <w:top w:val="nil"/>
              <w:left w:val="nil"/>
              <w:bottom w:val="single" w:sz="4" w:space="0" w:color="auto"/>
              <w:right w:val="single" w:sz="4" w:space="0" w:color="auto"/>
            </w:tcBorders>
            <w:shd w:val="clear" w:color="auto" w:fill="5EB49D"/>
            <w:noWrap/>
            <w:vAlign w:val="center"/>
            <w:hideMark/>
          </w:tcPr>
          <w:p w14:paraId="0E9463BA" w14:textId="77777777" w:rsidR="002C147E" w:rsidRPr="00BF5C27" w:rsidRDefault="002C147E" w:rsidP="00DC2CA8">
            <w:pPr>
              <w:spacing w:after="0"/>
              <w:jc w:val="center"/>
              <w:rPr>
                <w:b/>
                <w:bCs/>
                <w:color w:val="FFFFFF"/>
                <w:sz w:val="14"/>
                <w:szCs w:val="14"/>
              </w:rPr>
            </w:pPr>
            <w:r w:rsidRPr="00BF5C27">
              <w:rPr>
                <w:b/>
                <w:bCs/>
                <w:color w:val="FFFFFF"/>
                <w:sz w:val="14"/>
                <w:szCs w:val="14"/>
              </w:rPr>
              <w:t>N+1</w:t>
            </w:r>
          </w:p>
        </w:tc>
        <w:tc>
          <w:tcPr>
            <w:tcW w:w="654" w:type="pct"/>
            <w:tcBorders>
              <w:top w:val="nil"/>
              <w:left w:val="nil"/>
              <w:bottom w:val="single" w:sz="4" w:space="0" w:color="auto"/>
              <w:right w:val="single" w:sz="4" w:space="0" w:color="auto"/>
            </w:tcBorders>
            <w:shd w:val="clear" w:color="auto" w:fill="5EB49D"/>
            <w:noWrap/>
            <w:vAlign w:val="center"/>
            <w:hideMark/>
          </w:tcPr>
          <w:p w14:paraId="6DC27F8E" w14:textId="77777777" w:rsidR="002C147E" w:rsidRPr="00BF5C27" w:rsidRDefault="002C147E" w:rsidP="00DC2CA8">
            <w:pPr>
              <w:spacing w:after="0"/>
              <w:jc w:val="center"/>
              <w:rPr>
                <w:b/>
                <w:bCs/>
                <w:color w:val="FFFFFF"/>
                <w:sz w:val="14"/>
                <w:szCs w:val="14"/>
              </w:rPr>
            </w:pPr>
            <w:r w:rsidRPr="00BF5C27">
              <w:rPr>
                <w:b/>
                <w:bCs/>
                <w:color w:val="FFFFFF"/>
                <w:sz w:val="14"/>
                <w:szCs w:val="14"/>
              </w:rPr>
              <w:t>N+2</w:t>
            </w:r>
          </w:p>
        </w:tc>
        <w:tc>
          <w:tcPr>
            <w:tcW w:w="654" w:type="pct"/>
            <w:tcBorders>
              <w:top w:val="nil"/>
              <w:left w:val="nil"/>
              <w:bottom w:val="single" w:sz="4" w:space="0" w:color="auto"/>
              <w:right w:val="single" w:sz="4" w:space="0" w:color="auto"/>
            </w:tcBorders>
            <w:shd w:val="clear" w:color="auto" w:fill="5EB49D"/>
            <w:noWrap/>
            <w:vAlign w:val="center"/>
            <w:hideMark/>
          </w:tcPr>
          <w:p w14:paraId="59A45223" w14:textId="77777777" w:rsidR="002C147E" w:rsidRPr="00BF5C27" w:rsidRDefault="002C147E" w:rsidP="00DC2CA8">
            <w:pPr>
              <w:spacing w:after="0"/>
              <w:jc w:val="center"/>
              <w:rPr>
                <w:b/>
                <w:bCs/>
                <w:color w:val="FFFFFF"/>
                <w:sz w:val="14"/>
                <w:szCs w:val="14"/>
              </w:rPr>
            </w:pPr>
            <w:r w:rsidRPr="00BF5C27">
              <w:rPr>
                <w:b/>
                <w:bCs/>
                <w:color w:val="FFFFFF"/>
                <w:sz w:val="14"/>
                <w:szCs w:val="14"/>
              </w:rPr>
              <w:t>N+3</w:t>
            </w:r>
          </w:p>
        </w:tc>
        <w:tc>
          <w:tcPr>
            <w:tcW w:w="654" w:type="pct"/>
            <w:tcBorders>
              <w:top w:val="nil"/>
              <w:left w:val="nil"/>
              <w:bottom w:val="single" w:sz="4" w:space="0" w:color="auto"/>
              <w:right w:val="single" w:sz="4" w:space="0" w:color="auto"/>
            </w:tcBorders>
            <w:shd w:val="clear" w:color="auto" w:fill="5EB49D"/>
            <w:noWrap/>
            <w:vAlign w:val="center"/>
            <w:hideMark/>
          </w:tcPr>
          <w:p w14:paraId="0FEFE3C2" w14:textId="77777777" w:rsidR="002C147E" w:rsidRPr="00BF5C27" w:rsidRDefault="002C147E" w:rsidP="00DC2CA8">
            <w:pPr>
              <w:spacing w:after="0"/>
              <w:jc w:val="center"/>
              <w:rPr>
                <w:b/>
                <w:bCs/>
                <w:color w:val="FFFFFF"/>
                <w:sz w:val="14"/>
                <w:szCs w:val="14"/>
              </w:rPr>
            </w:pPr>
            <w:r w:rsidRPr="00BF5C27">
              <w:rPr>
                <w:b/>
                <w:bCs/>
                <w:color w:val="FFFFFF"/>
                <w:sz w:val="14"/>
                <w:szCs w:val="14"/>
              </w:rPr>
              <w:t>N+4</w:t>
            </w:r>
          </w:p>
        </w:tc>
        <w:tc>
          <w:tcPr>
            <w:tcW w:w="654" w:type="pct"/>
            <w:tcBorders>
              <w:top w:val="nil"/>
              <w:left w:val="nil"/>
              <w:bottom w:val="single" w:sz="4" w:space="0" w:color="auto"/>
              <w:right w:val="single" w:sz="4" w:space="0" w:color="auto"/>
            </w:tcBorders>
            <w:shd w:val="clear" w:color="auto" w:fill="5EB49D"/>
            <w:noWrap/>
            <w:vAlign w:val="center"/>
            <w:hideMark/>
          </w:tcPr>
          <w:p w14:paraId="01013131" w14:textId="77777777" w:rsidR="002C147E" w:rsidRPr="00BF5C27" w:rsidRDefault="002C147E" w:rsidP="00DC2CA8">
            <w:pPr>
              <w:spacing w:after="0"/>
              <w:jc w:val="center"/>
              <w:rPr>
                <w:b/>
                <w:bCs/>
                <w:color w:val="FFFFFF"/>
                <w:sz w:val="14"/>
                <w:szCs w:val="14"/>
              </w:rPr>
            </w:pPr>
            <w:r w:rsidRPr="00BF5C27">
              <w:rPr>
                <w:b/>
                <w:bCs/>
                <w:color w:val="FFFFFF"/>
                <w:sz w:val="14"/>
                <w:szCs w:val="14"/>
              </w:rPr>
              <w:t>N+5</w:t>
            </w:r>
          </w:p>
        </w:tc>
      </w:tr>
      <w:tr w:rsidR="002C147E" w:rsidRPr="00BF5C27" w14:paraId="63DB3492" w14:textId="77777777" w:rsidTr="00FC6DF2">
        <w:trPr>
          <w:trHeight w:val="20"/>
          <w:jc w:val="center"/>
        </w:trPr>
        <w:tc>
          <w:tcPr>
            <w:tcW w:w="1078" w:type="pct"/>
            <w:tcBorders>
              <w:top w:val="nil"/>
              <w:left w:val="single" w:sz="4" w:space="0" w:color="auto"/>
              <w:bottom w:val="single" w:sz="4" w:space="0" w:color="auto"/>
              <w:right w:val="single" w:sz="4" w:space="0" w:color="auto"/>
            </w:tcBorders>
            <w:shd w:val="clear" w:color="auto" w:fill="auto"/>
            <w:vAlign w:val="center"/>
            <w:hideMark/>
          </w:tcPr>
          <w:p w14:paraId="26AA9B9F" w14:textId="77777777" w:rsidR="002C147E" w:rsidRPr="00BF5C27" w:rsidRDefault="002C147E" w:rsidP="00DC2CA8">
            <w:pPr>
              <w:spacing w:after="0"/>
              <w:rPr>
                <w:color w:val="000000"/>
                <w:sz w:val="14"/>
                <w:szCs w:val="14"/>
              </w:rPr>
            </w:pPr>
            <w:r w:rsidRPr="00BF5C27">
              <w:rPr>
                <w:color w:val="000000"/>
                <w:sz w:val="14"/>
                <w:szCs w:val="14"/>
              </w:rPr>
              <w:t>Prestations</w:t>
            </w:r>
          </w:p>
        </w:tc>
        <w:tc>
          <w:tcPr>
            <w:tcW w:w="654" w:type="pct"/>
            <w:tcBorders>
              <w:top w:val="nil"/>
              <w:left w:val="nil"/>
              <w:bottom w:val="single" w:sz="4" w:space="0" w:color="auto"/>
              <w:right w:val="single" w:sz="4" w:space="0" w:color="auto"/>
            </w:tcBorders>
            <w:shd w:val="clear" w:color="000000" w:fill="FFFFFF"/>
            <w:noWrap/>
            <w:vAlign w:val="center"/>
            <w:hideMark/>
          </w:tcPr>
          <w:p w14:paraId="7A20E808"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5B72651E"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noWrap/>
            <w:vAlign w:val="center"/>
            <w:hideMark/>
          </w:tcPr>
          <w:p w14:paraId="4E9E08D6"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1FC5EAE3"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06D0C496"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121251DD" w14:textId="77777777" w:rsidR="002C147E" w:rsidRPr="00BF5C27" w:rsidRDefault="002C147E" w:rsidP="00DC2CA8">
            <w:pPr>
              <w:spacing w:after="0"/>
              <w:jc w:val="center"/>
              <w:rPr>
                <w:color w:val="000000"/>
                <w:sz w:val="14"/>
                <w:szCs w:val="14"/>
              </w:rPr>
            </w:pPr>
          </w:p>
        </w:tc>
      </w:tr>
      <w:tr w:rsidR="002C147E" w:rsidRPr="00BF5C27" w14:paraId="7DBEB333" w14:textId="77777777" w:rsidTr="00FC6DF2">
        <w:trPr>
          <w:trHeight w:val="20"/>
          <w:jc w:val="center"/>
        </w:trPr>
        <w:tc>
          <w:tcPr>
            <w:tcW w:w="1078" w:type="pct"/>
            <w:tcBorders>
              <w:top w:val="nil"/>
              <w:left w:val="single" w:sz="4" w:space="0" w:color="auto"/>
              <w:bottom w:val="single" w:sz="4" w:space="0" w:color="auto"/>
              <w:right w:val="single" w:sz="4" w:space="0" w:color="auto"/>
            </w:tcBorders>
            <w:shd w:val="clear" w:color="auto" w:fill="auto"/>
            <w:vAlign w:val="center"/>
            <w:hideMark/>
          </w:tcPr>
          <w:p w14:paraId="6B7CA219" w14:textId="77777777" w:rsidR="002C147E" w:rsidRPr="00BF5C27" w:rsidRDefault="002C147E" w:rsidP="00DC2CA8">
            <w:pPr>
              <w:spacing w:after="0"/>
              <w:rPr>
                <w:color w:val="000000"/>
                <w:sz w:val="14"/>
                <w:szCs w:val="14"/>
              </w:rPr>
            </w:pPr>
            <w:r w:rsidRPr="00BF5C27">
              <w:rPr>
                <w:color w:val="000000"/>
                <w:sz w:val="14"/>
                <w:szCs w:val="14"/>
              </w:rPr>
              <w:t>Transferts</w:t>
            </w:r>
          </w:p>
        </w:tc>
        <w:tc>
          <w:tcPr>
            <w:tcW w:w="654" w:type="pct"/>
            <w:tcBorders>
              <w:top w:val="nil"/>
              <w:left w:val="nil"/>
              <w:bottom w:val="single" w:sz="4" w:space="0" w:color="auto"/>
              <w:right w:val="single" w:sz="4" w:space="0" w:color="auto"/>
            </w:tcBorders>
            <w:shd w:val="clear" w:color="000000" w:fill="FFFFFF"/>
            <w:noWrap/>
            <w:vAlign w:val="center"/>
            <w:hideMark/>
          </w:tcPr>
          <w:p w14:paraId="276389DA"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30AC31E9"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noWrap/>
            <w:vAlign w:val="center"/>
            <w:hideMark/>
          </w:tcPr>
          <w:p w14:paraId="59037695"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74E92225"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2ECFD47D"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76177A60" w14:textId="77777777" w:rsidR="002C147E" w:rsidRPr="00BF5C27" w:rsidRDefault="002C147E" w:rsidP="00DC2CA8">
            <w:pPr>
              <w:spacing w:after="0"/>
              <w:jc w:val="center"/>
              <w:rPr>
                <w:color w:val="000000"/>
                <w:sz w:val="14"/>
                <w:szCs w:val="14"/>
              </w:rPr>
            </w:pPr>
          </w:p>
        </w:tc>
      </w:tr>
      <w:tr w:rsidR="002C147E" w:rsidRPr="00BF5C27" w14:paraId="3A4FEB4F" w14:textId="77777777" w:rsidTr="00FC6DF2">
        <w:trPr>
          <w:trHeight w:val="20"/>
          <w:jc w:val="center"/>
        </w:trPr>
        <w:tc>
          <w:tcPr>
            <w:tcW w:w="1078" w:type="pct"/>
            <w:tcBorders>
              <w:top w:val="nil"/>
              <w:left w:val="single" w:sz="4" w:space="0" w:color="auto"/>
              <w:bottom w:val="single" w:sz="4" w:space="0" w:color="auto"/>
              <w:right w:val="single" w:sz="4" w:space="0" w:color="auto"/>
            </w:tcBorders>
            <w:shd w:val="clear" w:color="auto" w:fill="auto"/>
            <w:vAlign w:val="center"/>
            <w:hideMark/>
          </w:tcPr>
          <w:p w14:paraId="17EDB553" w14:textId="77777777" w:rsidR="002C147E" w:rsidRPr="00BF5C27" w:rsidRDefault="002C147E" w:rsidP="00DC2CA8">
            <w:pPr>
              <w:spacing w:after="0"/>
              <w:rPr>
                <w:color w:val="000000"/>
                <w:sz w:val="14"/>
                <w:szCs w:val="14"/>
              </w:rPr>
            </w:pPr>
            <w:r w:rsidRPr="00BF5C27">
              <w:rPr>
                <w:color w:val="000000"/>
                <w:sz w:val="14"/>
                <w:szCs w:val="14"/>
              </w:rPr>
              <w:t>Dette</w:t>
            </w:r>
          </w:p>
        </w:tc>
        <w:tc>
          <w:tcPr>
            <w:tcW w:w="654" w:type="pct"/>
            <w:tcBorders>
              <w:top w:val="nil"/>
              <w:left w:val="nil"/>
              <w:bottom w:val="single" w:sz="4" w:space="0" w:color="auto"/>
              <w:right w:val="single" w:sz="4" w:space="0" w:color="auto"/>
            </w:tcBorders>
            <w:shd w:val="clear" w:color="000000" w:fill="FFFFFF"/>
            <w:noWrap/>
            <w:vAlign w:val="center"/>
            <w:hideMark/>
          </w:tcPr>
          <w:p w14:paraId="1551E621"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01F64394"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noWrap/>
            <w:vAlign w:val="center"/>
            <w:hideMark/>
          </w:tcPr>
          <w:p w14:paraId="5F8B3218"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7A0DBECD"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7C5DA785"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2FF08CA2" w14:textId="77777777" w:rsidR="002C147E" w:rsidRPr="00BF5C27" w:rsidRDefault="002C147E" w:rsidP="00DC2CA8">
            <w:pPr>
              <w:spacing w:after="0"/>
              <w:jc w:val="center"/>
              <w:rPr>
                <w:color w:val="000000"/>
                <w:sz w:val="14"/>
                <w:szCs w:val="14"/>
              </w:rPr>
            </w:pPr>
          </w:p>
        </w:tc>
      </w:tr>
      <w:tr w:rsidR="002C147E" w:rsidRPr="00BF5C27" w14:paraId="28739A6D" w14:textId="77777777" w:rsidTr="00FC6DF2">
        <w:trPr>
          <w:trHeight w:val="20"/>
          <w:jc w:val="center"/>
        </w:trPr>
        <w:tc>
          <w:tcPr>
            <w:tcW w:w="1078" w:type="pct"/>
            <w:tcBorders>
              <w:top w:val="nil"/>
              <w:left w:val="single" w:sz="4" w:space="0" w:color="auto"/>
              <w:bottom w:val="single" w:sz="4" w:space="0" w:color="auto"/>
              <w:right w:val="single" w:sz="4" w:space="0" w:color="auto"/>
            </w:tcBorders>
            <w:shd w:val="clear" w:color="000000" w:fill="F2F2F2"/>
            <w:vAlign w:val="center"/>
            <w:hideMark/>
          </w:tcPr>
          <w:p w14:paraId="270301FA" w14:textId="77777777" w:rsidR="002C147E" w:rsidRPr="00BF5C27" w:rsidRDefault="002C147E" w:rsidP="00DC2CA8">
            <w:pPr>
              <w:spacing w:after="0"/>
              <w:rPr>
                <w:b/>
                <w:bCs/>
                <w:color w:val="000000"/>
                <w:sz w:val="14"/>
                <w:szCs w:val="14"/>
              </w:rPr>
            </w:pPr>
            <w:r w:rsidRPr="00BF5C27">
              <w:rPr>
                <w:b/>
                <w:bCs/>
                <w:color w:val="000000"/>
                <w:sz w:val="14"/>
                <w:szCs w:val="14"/>
              </w:rPr>
              <w:t>Sous total recettes</w:t>
            </w:r>
          </w:p>
        </w:tc>
        <w:tc>
          <w:tcPr>
            <w:tcW w:w="654" w:type="pct"/>
            <w:tcBorders>
              <w:top w:val="nil"/>
              <w:left w:val="nil"/>
              <w:bottom w:val="single" w:sz="4" w:space="0" w:color="auto"/>
              <w:right w:val="single" w:sz="4" w:space="0" w:color="auto"/>
            </w:tcBorders>
            <w:shd w:val="clear" w:color="000000" w:fill="F2F2F2"/>
            <w:vAlign w:val="center"/>
            <w:hideMark/>
          </w:tcPr>
          <w:p w14:paraId="396FAA37" w14:textId="77777777" w:rsidR="002C147E" w:rsidRPr="00BF5C27" w:rsidRDefault="002C147E" w:rsidP="00DC2CA8">
            <w:pPr>
              <w:spacing w:after="0"/>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14:paraId="0BE1C405" w14:textId="77777777" w:rsidR="002C147E" w:rsidRPr="00BF5C27" w:rsidRDefault="002C147E" w:rsidP="00DC2CA8">
            <w:pPr>
              <w:spacing w:after="0"/>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14:paraId="6F29A498" w14:textId="77777777" w:rsidR="002C147E" w:rsidRPr="00BF5C27" w:rsidRDefault="002C147E" w:rsidP="00DC2CA8">
            <w:pPr>
              <w:spacing w:after="0"/>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14:paraId="2B9C3E93" w14:textId="77777777" w:rsidR="002C147E" w:rsidRPr="00BF5C27" w:rsidRDefault="002C147E" w:rsidP="00DC2CA8">
            <w:pPr>
              <w:spacing w:after="0"/>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14:paraId="241961D9" w14:textId="77777777" w:rsidR="002C147E" w:rsidRPr="00BF5C27" w:rsidRDefault="002C147E" w:rsidP="00DC2CA8">
            <w:pPr>
              <w:spacing w:after="0"/>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14:paraId="7CCB9081" w14:textId="77777777" w:rsidR="002C147E" w:rsidRPr="00BF5C27" w:rsidRDefault="002C147E" w:rsidP="00DC2CA8">
            <w:pPr>
              <w:spacing w:after="0"/>
              <w:jc w:val="center"/>
              <w:rPr>
                <w:b/>
                <w:bCs/>
                <w:color w:val="000000"/>
                <w:sz w:val="14"/>
                <w:szCs w:val="14"/>
              </w:rPr>
            </w:pPr>
          </w:p>
        </w:tc>
      </w:tr>
      <w:tr w:rsidR="002C147E" w:rsidRPr="00BF5C27" w14:paraId="3215C227" w14:textId="77777777" w:rsidTr="00FC6DF2">
        <w:trPr>
          <w:trHeight w:val="20"/>
          <w:jc w:val="center"/>
        </w:trPr>
        <w:tc>
          <w:tcPr>
            <w:tcW w:w="1078" w:type="pct"/>
            <w:tcBorders>
              <w:top w:val="nil"/>
              <w:left w:val="single" w:sz="4" w:space="0" w:color="auto"/>
              <w:bottom w:val="single" w:sz="4" w:space="0" w:color="auto"/>
              <w:right w:val="single" w:sz="4" w:space="0" w:color="auto"/>
            </w:tcBorders>
            <w:shd w:val="clear" w:color="auto" w:fill="auto"/>
            <w:vAlign w:val="center"/>
            <w:hideMark/>
          </w:tcPr>
          <w:p w14:paraId="75F82149" w14:textId="77777777" w:rsidR="002C147E" w:rsidRPr="00BF5C27" w:rsidRDefault="002C147E" w:rsidP="00DC2CA8">
            <w:pPr>
              <w:spacing w:after="0"/>
              <w:rPr>
                <w:color w:val="000000"/>
                <w:sz w:val="14"/>
                <w:szCs w:val="14"/>
              </w:rPr>
            </w:pPr>
            <w:r w:rsidRPr="00BF5C27">
              <w:rPr>
                <w:color w:val="000000"/>
                <w:sz w:val="14"/>
                <w:szCs w:val="14"/>
              </w:rPr>
              <w:t>Prélèvements</w:t>
            </w:r>
          </w:p>
        </w:tc>
        <w:tc>
          <w:tcPr>
            <w:tcW w:w="654" w:type="pct"/>
            <w:tcBorders>
              <w:top w:val="nil"/>
              <w:left w:val="nil"/>
              <w:bottom w:val="single" w:sz="4" w:space="0" w:color="auto"/>
              <w:right w:val="single" w:sz="4" w:space="0" w:color="auto"/>
            </w:tcBorders>
            <w:shd w:val="clear" w:color="000000" w:fill="FFFFFF"/>
            <w:noWrap/>
            <w:vAlign w:val="center"/>
            <w:hideMark/>
          </w:tcPr>
          <w:p w14:paraId="4B21D79E"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6C59AA07"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noWrap/>
            <w:vAlign w:val="center"/>
            <w:hideMark/>
          </w:tcPr>
          <w:p w14:paraId="46DCC262"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1E19FC8D"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65FA639E"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51CC9FA8" w14:textId="77777777" w:rsidR="002C147E" w:rsidRPr="00BF5C27" w:rsidRDefault="002C147E" w:rsidP="00DC2CA8">
            <w:pPr>
              <w:spacing w:after="0"/>
              <w:jc w:val="center"/>
              <w:rPr>
                <w:color w:val="000000"/>
                <w:sz w:val="14"/>
                <w:szCs w:val="14"/>
              </w:rPr>
            </w:pPr>
          </w:p>
        </w:tc>
      </w:tr>
      <w:tr w:rsidR="002C147E" w:rsidRPr="00BF5C27" w14:paraId="323F2C3D" w14:textId="77777777" w:rsidTr="00FC6DF2">
        <w:trPr>
          <w:trHeight w:val="20"/>
          <w:jc w:val="center"/>
        </w:trPr>
        <w:tc>
          <w:tcPr>
            <w:tcW w:w="1078" w:type="pct"/>
            <w:tcBorders>
              <w:top w:val="nil"/>
              <w:left w:val="single" w:sz="4" w:space="0" w:color="auto"/>
              <w:bottom w:val="single" w:sz="4" w:space="0" w:color="auto"/>
              <w:right w:val="single" w:sz="4" w:space="0" w:color="auto"/>
            </w:tcBorders>
            <w:shd w:val="clear" w:color="000000" w:fill="F2F2F2"/>
            <w:vAlign w:val="center"/>
            <w:hideMark/>
          </w:tcPr>
          <w:p w14:paraId="07C62F02" w14:textId="77777777" w:rsidR="002C147E" w:rsidRPr="00BF5C27" w:rsidRDefault="002C147E" w:rsidP="00DC2CA8">
            <w:pPr>
              <w:spacing w:after="0"/>
              <w:rPr>
                <w:b/>
                <w:bCs/>
                <w:color w:val="000000"/>
                <w:sz w:val="14"/>
                <w:szCs w:val="14"/>
              </w:rPr>
            </w:pPr>
            <w:r w:rsidRPr="00BF5C27">
              <w:rPr>
                <w:b/>
                <w:bCs/>
                <w:color w:val="000000"/>
                <w:sz w:val="14"/>
                <w:szCs w:val="14"/>
              </w:rPr>
              <w:t>Total recettes</w:t>
            </w:r>
          </w:p>
        </w:tc>
        <w:tc>
          <w:tcPr>
            <w:tcW w:w="654" w:type="pct"/>
            <w:tcBorders>
              <w:top w:val="nil"/>
              <w:left w:val="nil"/>
              <w:bottom w:val="single" w:sz="4" w:space="0" w:color="auto"/>
              <w:right w:val="single" w:sz="4" w:space="0" w:color="auto"/>
            </w:tcBorders>
            <w:shd w:val="clear" w:color="000000" w:fill="F2F2F2"/>
            <w:vAlign w:val="center"/>
            <w:hideMark/>
          </w:tcPr>
          <w:p w14:paraId="59061539" w14:textId="77777777" w:rsidR="002C147E" w:rsidRPr="00BF5C27" w:rsidRDefault="002C147E" w:rsidP="00DC2CA8">
            <w:pPr>
              <w:spacing w:after="0"/>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14:paraId="59692012" w14:textId="77777777" w:rsidR="002C147E" w:rsidRPr="00BF5C27" w:rsidRDefault="002C147E" w:rsidP="00DC2CA8">
            <w:pPr>
              <w:spacing w:after="0"/>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14:paraId="31002FC0" w14:textId="77777777" w:rsidR="002C147E" w:rsidRPr="00BF5C27" w:rsidRDefault="002C147E" w:rsidP="00DC2CA8">
            <w:pPr>
              <w:spacing w:after="0"/>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14:paraId="6F34B117" w14:textId="77777777" w:rsidR="002C147E" w:rsidRPr="00BF5C27" w:rsidRDefault="002C147E" w:rsidP="00DC2CA8">
            <w:pPr>
              <w:spacing w:after="0"/>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14:paraId="537A9F1D" w14:textId="77777777" w:rsidR="002C147E" w:rsidRPr="00BF5C27" w:rsidRDefault="002C147E" w:rsidP="00DC2CA8">
            <w:pPr>
              <w:spacing w:after="0"/>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14:paraId="2236FAC5" w14:textId="77777777" w:rsidR="002C147E" w:rsidRPr="00BF5C27" w:rsidRDefault="002C147E" w:rsidP="00DC2CA8">
            <w:pPr>
              <w:spacing w:after="0"/>
              <w:jc w:val="center"/>
              <w:rPr>
                <w:b/>
                <w:bCs/>
                <w:color w:val="000000"/>
                <w:sz w:val="14"/>
                <w:szCs w:val="14"/>
              </w:rPr>
            </w:pPr>
          </w:p>
        </w:tc>
      </w:tr>
      <w:tr w:rsidR="002C147E" w:rsidRPr="00BF5C27" w14:paraId="0D96A6C9" w14:textId="77777777" w:rsidTr="00FC6DF2">
        <w:trPr>
          <w:trHeight w:val="20"/>
          <w:jc w:val="center"/>
        </w:trPr>
        <w:tc>
          <w:tcPr>
            <w:tcW w:w="1078" w:type="pct"/>
            <w:tcBorders>
              <w:top w:val="nil"/>
              <w:left w:val="single" w:sz="4" w:space="0" w:color="auto"/>
              <w:bottom w:val="single" w:sz="4" w:space="0" w:color="auto"/>
              <w:right w:val="single" w:sz="4" w:space="0" w:color="auto"/>
            </w:tcBorders>
            <w:shd w:val="clear" w:color="auto" w:fill="auto"/>
            <w:vAlign w:val="center"/>
            <w:hideMark/>
          </w:tcPr>
          <w:p w14:paraId="3C90DD61" w14:textId="77777777" w:rsidR="002C147E" w:rsidRPr="00BF5C27" w:rsidRDefault="002C147E" w:rsidP="00DC2CA8">
            <w:pPr>
              <w:spacing w:after="0"/>
              <w:rPr>
                <w:color w:val="000000"/>
                <w:sz w:val="14"/>
                <w:szCs w:val="14"/>
              </w:rPr>
            </w:pPr>
            <w:r w:rsidRPr="00BF5C27">
              <w:rPr>
                <w:color w:val="000000"/>
                <w:sz w:val="14"/>
                <w:szCs w:val="14"/>
              </w:rPr>
              <w:t>Personnel</w:t>
            </w:r>
          </w:p>
        </w:tc>
        <w:tc>
          <w:tcPr>
            <w:tcW w:w="654" w:type="pct"/>
            <w:tcBorders>
              <w:top w:val="nil"/>
              <w:left w:val="nil"/>
              <w:bottom w:val="single" w:sz="4" w:space="0" w:color="auto"/>
              <w:right w:val="single" w:sz="4" w:space="0" w:color="auto"/>
            </w:tcBorders>
            <w:shd w:val="clear" w:color="000000" w:fill="FFFFFF"/>
            <w:noWrap/>
            <w:vAlign w:val="center"/>
            <w:hideMark/>
          </w:tcPr>
          <w:p w14:paraId="1C899514"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6528D4A3"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noWrap/>
            <w:vAlign w:val="center"/>
            <w:hideMark/>
          </w:tcPr>
          <w:p w14:paraId="6A727024"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434509BE"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4A9390BE"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1A24B73F" w14:textId="77777777" w:rsidR="002C147E" w:rsidRPr="00BF5C27" w:rsidRDefault="002C147E" w:rsidP="00DC2CA8">
            <w:pPr>
              <w:spacing w:after="0"/>
              <w:jc w:val="center"/>
              <w:rPr>
                <w:color w:val="000000"/>
                <w:sz w:val="14"/>
                <w:szCs w:val="14"/>
              </w:rPr>
            </w:pPr>
          </w:p>
        </w:tc>
      </w:tr>
      <w:tr w:rsidR="002C147E" w:rsidRPr="00BF5C27" w14:paraId="267D53E6" w14:textId="77777777" w:rsidTr="00FC6DF2">
        <w:trPr>
          <w:trHeight w:val="20"/>
          <w:jc w:val="center"/>
        </w:trPr>
        <w:tc>
          <w:tcPr>
            <w:tcW w:w="1078" w:type="pct"/>
            <w:tcBorders>
              <w:top w:val="nil"/>
              <w:left w:val="single" w:sz="4" w:space="0" w:color="auto"/>
              <w:bottom w:val="single" w:sz="4" w:space="0" w:color="auto"/>
              <w:right w:val="single" w:sz="4" w:space="0" w:color="auto"/>
            </w:tcBorders>
            <w:shd w:val="clear" w:color="auto" w:fill="auto"/>
            <w:vAlign w:val="center"/>
            <w:hideMark/>
          </w:tcPr>
          <w:p w14:paraId="678917A7" w14:textId="77777777" w:rsidR="002C147E" w:rsidRPr="00BF5C27" w:rsidRDefault="002C147E" w:rsidP="00DC2CA8">
            <w:pPr>
              <w:spacing w:after="0"/>
              <w:rPr>
                <w:color w:val="000000"/>
                <w:sz w:val="14"/>
                <w:szCs w:val="14"/>
              </w:rPr>
            </w:pPr>
            <w:r w:rsidRPr="00BF5C27">
              <w:rPr>
                <w:color w:val="000000"/>
                <w:sz w:val="14"/>
                <w:szCs w:val="14"/>
              </w:rPr>
              <w:t>Fonctionnement</w:t>
            </w:r>
          </w:p>
        </w:tc>
        <w:tc>
          <w:tcPr>
            <w:tcW w:w="654" w:type="pct"/>
            <w:tcBorders>
              <w:top w:val="nil"/>
              <w:left w:val="nil"/>
              <w:bottom w:val="single" w:sz="4" w:space="0" w:color="auto"/>
              <w:right w:val="single" w:sz="4" w:space="0" w:color="auto"/>
            </w:tcBorders>
            <w:shd w:val="clear" w:color="000000" w:fill="FFFFFF"/>
            <w:noWrap/>
            <w:vAlign w:val="center"/>
            <w:hideMark/>
          </w:tcPr>
          <w:p w14:paraId="115D4912"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42C9047E"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noWrap/>
            <w:vAlign w:val="center"/>
            <w:hideMark/>
          </w:tcPr>
          <w:p w14:paraId="34BE1E28"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7C97A9D6"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615B779E"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0D08D26D" w14:textId="77777777" w:rsidR="002C147E" w:rsidRPr="00BF5C27" w:rsidRDefault="002C147E" w:rsidP="00DC2CA8">
            <w:pPr>
              <w:spacing w:after="0"/>
              <w:jc w:val="center"/>
              <w:rPr>
                <w:color w:val="000000"/>
                <w:sz w:val="14"/>
                <w:szCs w:val="14"/>
              </w:rPr>
            </w:pPr>
          </w:p>
        </w:tc>
      </w:tr>
      <w:tr w:rsidR="002C147E" w:rsidRPr="00BF5C27" w14:paraId="6031E812" w14:textId="77777777" w:rsidTr="00FC6DF2">
        <w:trPr>
          <w:trHeight w:val="20"/>
          <w:jc w:val="center"/>
        </w:trPr>
        <w:tc>
          <w:tcPr>
            <w:tcW w:w="1078" w:type="pct"/>
            <w:tcBorders>
              <w:top w:val="nil"/>
              <w:left w:val="single" w:sz="4" w:space="0" w:color="auto"/>
              <w:bottom w:val="single" w:sz="4" w:space="0" w:color="auto"/>
              <w:right w:val="single" w:sz="4" w:space="0" w:color="auto"/>
            </w:tcBorders>
            <w:shd w:val="clear" w:color="auto" w:fill="auto"/>
            <w:vAlign w:val="center"/>
            <w:hideMark/>
          </w:tcPr>
          <w:p w14:paraId="31087027" w14:textId="77777777" w:rsidR="002C147E" w:rsidRPr="00BF5C27" w:rsidRDefault="002C147E" w:rsidP="00DC2CA8">
            <w:pPr>
              <w:spacing w:after="0"/>
              <w:rPr>
                <w:color w:val="000000"/>
                <w:sz w:val="14"/>
                <w:szCs w:val="14"/>
              </w:rPr>
            </w:pPr>
            <w:r w:rsidRPr="00BF5C27">
              <w:rPr>
                <w:color w:val="000000"/>
                <w:sz w:val="14"/>
                <w:szCs w:val="14"/>
              </w:rPr>
              <w:t>Transferts</w:t>
            </w:r>
          </w:p>
        </w:tc>
        <w:tc>
          <w:tcPr>
            <w:tcW w:w="654" w:type="pct"/>
            <w:tcBorders>
              <w:top w:val="nil"/>
              <w:left w:val="nil"/>
              <w:bottom w:val="single" w:sz="4" w:space="0" w:color="auto"/>
              <w:right w:val="single" w:sz="4" w:space="0" w:color="auto"/>
            </w:tcBorders>
            <w:shd w:val="clear" w:color="000000" w:fill="FFFFFF"/>
            <w:noWrap/>
            <w:vAlign w:val="center"/>
            <w:hideMark/>
          </w:tcPr>
          <w:p w14:paraId="2BC35A97"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00772535"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noWrap/>
            <w:vAlign w:val="center"/>
            <w:hideMark/>
          </w:tcPr>
          <w:p w14:paraId="75DB0744"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6EB2B190"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5852E26A"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7EC4D525" w14:textId="77777777" w:rsidR="002C147E" w:rsidRPr="00BF5C27" w:rsidRDefault="002C147E" w:rsidP="00DC2CA8">
            <w:pPr>
              <w:spacing w:after="0"/>
              <w:jc w:val="center"/>
              <w:rPr>
                <w:color w:val="000000"/>
                <w:sz w:val="14"/>
                <w:szCs w:val="14"/>
              </w:rPr>
            </w:pPr>
          </w:p>
        </w:tc>
      </w:tr>
      <w:tr w:rsidR="002C147E" w:rsidRPr="00BF5C27" w14:paraId="2641EE30" w14:textId="77777777" w:rsidTr="00FC6DF2">
        <w:trPr>
          <w:trHeight w:val="20"/>
          <w:jc w:val="center"/>
        </w:trPr>
        <w:tc>
          <w:tcPr>
            <w:tcW w:w="1078" w:type="pct"/>
            <w:tcBorders>
              <w:top w:val="nil"/>
              <w:left w:val="single" w:sz="4" w:space="0" w:color="auto"/>
              <w:bottom w:val="single" w:sz="4" w:space="0" w:color="auto"/>
              <w:right w:val="single" w:sz="4" w:space="0" w:color="auto"/>
            </w:tcBorders>
            <w:shd w:val="clear" w:color="auto" w:fill="auto"/>
            <w:vAlign w:val="center"/>
            <w:hideMark/>
          </w:tcPr>
          <w:p w14:paraId="75A0EFA6" w14:textId="77777777" w:rsidR="002C147E" w:rsidRPr="00BF5C27" w:rsidRDefault="002C147E" w:rsidP="00DC2CA8">
            <w:pPr>
              <w:spacing w:after="0"/>
              <w:rPr>
                <w:color w:val="000000"/>
                <w:sz w:val="14"/>
                <w:szCs w:val="14"/>
              </w:rPr>
            </w:pPr>
            <w:r w:rsidRPr="00BF5C27">
              <w:rPr>
                <w:color w:val="000000"/>
                <w:sz w:val="14"/>
                <w:szCs w:val="14"/>
              </w:rPr>
              <w:t>Dette</w:t>
            </w:r>
          </w:p>
        </w:tc>
        <w:tc>
          <w:tcPr>
            <w:tcW w:w="654" w:type="pct"/>
            <w:tcBorders>
              <w:top w:val="nil"/>
              <w:left w:val="nil"/>
              <w:bottom w:val="single" w:sz="4" w:space="0" w:color="auto"/>
              <w:right w:val="single" w:sz="4" w:space="0" w:color="auto"/>
            </w:tcBorders>
            <w:shd w:val="clear" w:color="000000" w:fill="FFFFFF"/>
            <w:noWrap/>
            <w:vAlign w:val="center"/>
            <w:hideMark/>
          </w:tcPr>
          <w:p w14:paraId="3A16AFD6"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13647A63"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noWrap/>
            <w:vAlign w:val="center"/>
            <w:hideMark/>
          </w:tcPr>
          <w:p w14:paraId="10B7F30C"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7BF3C6FB"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52259128"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063E7CAF" w14:textId="77777777" w:rsidR="002C147E" w:rsidRPr="00BF5C27" w:rsidRDefault="002C147E" w:rsidP="00DC2CA8">
            <w:pPr>
              <w:spacing w:after="0"/>
              <w:jc w:val="center"/>
              <w:rPr>
                <w:color w:val="000000"/>
                <w:sz w:val="14"/>
                <w:szCs w:val="14"/>
              </w:rPr>
            </w:pPr>
          </w:p>
        </w:tc>
      </w:tr>
      <w:tr w:rsidR="002C147E" w:rsidRPr="00BF5C27" w14:paraId="039234EB" w14:textId="77777777" w:rsidTr="00FC6DF2">
        <w:trPr>
          <w:trHeight w:val="20"/>
          <w:jc w:val="center"/>
        </w:trPr>
        <w:tc>
          <w:tcPr>
            <w:tcW w:w="1078" w:type="pct"/>
            <w:tcBorders>
              <w:top w:val="nil"/>
              <w:left w:val="single" w:sz="4" w:space="0" w:color="auto"/>
              <w:bottom w:val="single" w:sz="4" w:space="0" w:color="auto"/>
              <w:right w:val="single" w:sz="4" w:space="0" w:color="auto"/>
            </w:tcBorders>
            <w:shd w:val="clear" w:color="000000" w:fill="F2F2F2"/>
            <w:vAlign w:val="center"/>
            <w:hideMark/>
          </w:tcPr>
          <w:p w14:paraId="4A5B6C25" w14:textId="77777777" w:rsidR="002C147E" w:rsidRPr="00BF5C27" w:rsidRDefault="002C147E" w:rsidP="00DC2CA8">
            <w:pPr>
              <w:spacing w:after="0"/>
              <w:rPr>
                <w:b/>
                <w:bCs/>
                <w:color w:val="000000"/>
                <w:sz w:val="14"/>
                <w:szCs w:val="14"/>
              </w:rPr>
            </w:pPr>
            <w:r w:rsidRPr="00BF5C27">
              <w:rPr>
                <w:b/>
                <w:bCs/>
                <w:color w:val="000000"/>
                <w:sz w:val="14"/>
                <w:szCs w:val="14"/>
              </w:rPr>
              <w:t>Sous total dépenses</w:t>
            </w:r>
          </w:p>
        </w:tc>
        <w:tc>
          <w:tcPr>
            <w:tcW w:w="654" w:type="pct"/>
            <w:tcBorders>
              <w:top w:val="nil"/>
              <w:left w:val="nil"/>
              <w:bottom w:val="single" w:sz="4" w:space="0" w:color="auto"/>
              <w:right w:val="single" w:sz="4" w:space="0" w:color="auto"/>
            </w:tcBorders>
            <w:shd w:val="clear" w:color="000000" w:fill="F2F2F2"/>
            <w:vAlign w:val="center"/>
            <w:hideMark/>
          </w:tcPr>
          <w:p w14:paraId="3050B6F0" w14:textId="77777777" w:rsidR="002C147E" w:rsidRPr="00BF5C27" w:rsidRDefault="002C147E" w:rsidP="00DC2CA8">
            <w:pPr>
              <w:spacing w:after="0"/>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14:paraId="2386D374" w14:textId="77777777" w:rsidR="002C147E" w:rsidRPr="00BF5C27" w:rsidRDefault="002C147E" w:rsidP="00DC2CA8">
            <w:pPr>
              <w:spacing w:after="0"/>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14:paraId="066AE0D0" w14:textId="77777777" w:rsidR="002C147E" w:rsidRPr="00BF5C27" w:rsidRDefault="002C147E" w:rsidP="00DC2CA8">
            <w:pPr>
              <w:spacing w:after="0"/>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14:paraId="4D3F2C9B" w14:textId="77777777" w:rsidR="002C147E" w:rsidRPr="00BF5C27" w:rsidRDefault="002C147E" w:rsidP="00DC2CA8">
            <w:pPr>
              <w:spacing w:after="0"/>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14:paraId="0B9F141F" w14:textId="77777777" w:rsidR="002C147E" w:rsidRPr="00BF5C27" w:rsidRDefault="002C147E" w:rsidP="00DC2CA8">
            <w:pPr>
              <w:spacing w:after="0"/>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14:paraId="70D3AC9F" w14:textId="77777777" w:rsidR="002C147E" w:rsidRPr="00BF5C27" w:rsidRDefault="002C147E" w:rsidP="00DC2CA8">
            <w:pPr>
              <w:spacing w:after="0"/>
              <w:jc w:val="center"/>
              <w:rPr>
                <w:b/>
                <w:bCs/>
                <w:color w:val="000000"/>
                <w:sz w:val="14"/>
                <w:szCs w:val="14"/>
              </w:rPr>
            </w:pPr>
          </w:p>
        </w:tc>
      </w:tr>
      <w:tr w:rsidR="002C147E" w:rsidRPr="00BF5C27" w14:paraId="1185C399" w14:textId="77777777" w:rsidTr="00FC6DF2">
        <w:trPr>
          <w:trHeight w:val="20"/>
          <w:jc w:val="center"/>
        </w:trPr>
        <w:tc>
          <w:tcPr>
            <w:tcW w:w="1078" w:type="pct"/>
            <w:tcBorders>
              <w:top w:val="nil"/>
              <w:left w:val="single" w:sz="4" w:space="0" w:color="auto"/>
              <w:bottom w:val="single" w:sz="4" w:space="0" w:color="auto"/>
              <w:right w:val="single" w:sz="4" w:space="0" w:color="auto"/>
            </w:tcBorders>
            <w:shd w:val="clear" w:color="auto" w:fill="auto"/>
            <w:vAlign w:val="center"/>
            <w:hideMark/>
          </w:tcPr>
          <w:p w14:paraId="1B04D73E" w14:textId="77777777" w:rsidR="002C147E" w:rsidRPr="00BF5C27" w:rsidRDefault="002C147E" w:rsidP="00DC2CA8">
            <w:pPr>
              <w:spacing w:after="0"/>
              <w:rPr>
                <w:color w:val="000000"/>
                <w:sz w:val="14"/>
                <w:szCs w:val="14"/>
              </w:rPr>
            </w:pPr>
            <w:r w:rsidRPr="00BF5C27">
              <w:rPr>
                <w:color w:val="000000"/>
                <w:sz w:val="14"/>
                <w:szCs w:val="14"/>
              </w:rPr>
              <w:t>Prélèvements</w:t>
            </w:r>
          </w:p>
        </w:tc>
        <w:tc>
          <w:tcPr>
            <w:tcW w:w="654" w:type="pct"/>
            <w:tcBorders>
              <w:top w:val="nil"/>
              <w:left w:val="nil"/>
              <w:bottom w:val="single" w:sz="4" w:space="0" w:color="auto"/>
              <w:right w:val="single" w:sz="4" w:space="0" w:color="auto"/>
            </w:tcBorders>
            <w:shd w:val="clear" w:color="000000" w:fill="FFFFFF"/>
            <w:noWrap/>
            <w:vAlign w:val="center"/>
            <w:hideMark/>
          </w:tcPr>
          <w:p w14:paraId="23C21E05"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69067E01"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noWrap/>
            <w:vAlign w:val="center"/>
            <w:hideMark/>
          </w:tcPr>
          <w:p w14:paraId="391CE48D"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2478B630"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45F2156C"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732C9CBC" w14:textId="77777777" w:rsidR="002C147E" w:rsidRPr="00BF5C27" w:rsidRDefault="002C147E" w:rsidP="00DC2CA8">
            <w:pPr>
              <w:spacing w:after="0"/>
              <w:jc w:val="center"/>
              <w:rPr>
                <w:color w:val="000000"/>
                <w:sz w:val="14"/>
                <w:szCs w:val="14"/>
              </w:rPr>
            </w:pPr>
          </w:p>
        </w:tc>
      </w:tr>
      <w:tr w:rsidR="002C147E" w:rsidRPr="00BF5C27" w14:paraId="19257B68" w14:textId="77777777" w:rsidTr="00FC6DF2">
        <w:trPr>
          <w:trHeight w:val="20"/>
          <w:jc w:val="center"/>
        </w:trPr>
        <w:tc>
          <w:tcPr>
            <w:tcW w:w="1078" w:type="pct"/>
            <w:tcBorders>
              <w:top w:val="nil"/>
              <w:left w:val="single" w:sz="4" w:space="0" w:color="auto"/>
              <w:bottom w:val="single" w:sz="4" w:space="0" w:color="auto"/>
              <w:right w:val="single" w:sz="4" w:space="0" w:color="auto"/>
            </w:tcBorders>
            <w:shd w:val="clear" w:color="000000" w:fill="F2F2F2"/>
            <w:vAlign w:val="center"/>
            <w:hideMark/>
          </w:tcPr>
          <w:p w14:paraId="53AD7C41" w14:textId="77777777" w:rsidR="002C147E" w:rsidRPr="00BF5C27" w:rsidRDefault="002C147E" w:rsidP="00DC2CA8">
            <w:pPr>
              <w:spacing w:after="0"/>
              <w:rPr>
                <w:b/>
                <w:bCs/>
                <w:color w:val="000000"/>
                <w:sz w:val="14"/>
                <w:szCs w:val="14"/>
              </w:rPr>
            </w:pPr>
            <w:r w:rsidRPr="00BF5C27">
              <w:rPr>
                <w:b/>
                <w:bCs/>
                <w:color w:val="000000"/>
                <w:sz w:val="14"/>
                <w:szCs w:val="14"/>
              </w:rPr>
              <w:t>Total dépenses</w:t>
            </w:r>
          </w:p>
        </w:tc>
        <w:tc>
          <w:tcPr>
            <w:tcW w:w="654" w:type="pct"/>
            <w:tcBorders>
              <w:top w:val="nil"/>
              <w:left w:val="nil"/>
              <w:bottom w:val="single" w:sz="4" w:space="0" w:color="auto"/>
              <w:right w:val="single" w:sz="4" w:space="0" w:color="auto"/>
            </w:tcBorders>
            <w:shd w:val="clear" w:color="000000" w:fill="F2F2F2"/>
            <w:vAlign w:val="center"/>
            <w:hideMark/>
          </w:tcPr>
          <w:p w14:paraId="4184A1E1" w14:textId="77777777" w:rsidR="002C147E" w:rsidRPr="00BF5C27" w:rsidRDefault="002C147E" w:rsidP="00DC2CA8">
            <w:pPr>
              <w:spacing w:after="0"/>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14:paraId="18430D88" w14:textId="77777777" w:rsidR="002C147E" w:rsidRPr="00BF5C27" w:rsidRDefault="002C147E" w:rsidP="00DC2CA8">
            <w:pPr>
              <w:spacing w:after="0"/>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14:paraId="5F6AD73F" w14:textId="77777777" w:rsidR="002C147E" w:rsidRPr="00BF5C27" w:rsidRDefault="002C147E" w:rsidP="00DC2CA8">
            <w:pPr>
              <w:spacing w:after="0"/>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14:paraId="20D0789C" w14:textId="77777777" w:rsidR="002C147E" w:rsidRPr="00BF5C27" w:rsidRDefault="002C147E" w:rsidP="00DC2CA8">
            <w:pPr>
              <w:spacing w:after="0"/>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14:paraId="78AFC1A6" w14:textId="77777777" w:rsidR="002C147E" w:rsidRPr="00BF5C27" w:rsidRDefault="002C147E" w:rsidP="00DC2CA8">
            <w:pPr>
              <w:spacing w:after="0"/>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14:paraId="09A4FA5D" w14:textId="77777777" w:rsidR="002C147E" w:rsidRPr="00BF5C27" w:rsidRDefault="002C147E" w:rsidP="00DC2CA8">
            <w:pPr>
              <w:spacing w:after="0"/>
              <w:jc w:val="center"/>
              <w:rPr>
                <w:b/>
                <w:bCs/>
                <w:color w:val="000000"/>
                <w:sz w:val="14"/>
                <w:szCs w:val="14"/>
              </w:rPr>
            </w:pPr>
          </w:p>
        </w:tc>
      </w:tr>
      <w:tr w:rsidR="002C147E" w:rsidRPr="00BF5C27" w14:paraId="7A296113" w14:textId="77777777" w:rsidTr="00FC6DF2">
        <w:trPr>
          <w:trHeight w:val="20"/>
          <w:jc w:val="center"/>
        </w:trPr>
        <w:tc>
          <w:tcPr>
            <w:tcW w:w="1078" w:type="pct"/>
            <w:tcBorders>
              <w:top w:val="nil"/>
              <w:left w:val="single" w:sz="4" w:space="0" w:color="auto"/>
              <w:bottom w:val="single" w:sz="4" w:space="0" w:color="auto"/>
              <w:right w:val="single" w:sz="4" w:space="0" w:color="auto"/>
            </w:tcBorders>
            <w:shd w:val="clear" w:color="000000" w:fill="F2DDDC"/>
            <w:vAlign w:val="center"/>
            <w:hideMark/>
          </w:tcPr>
          <w:p w14:paraId="4DFC1268" w14:textId="77777777" w:rsidR="002C147E" w:rsidRPr="00BF5C27" w:rsidRDefault="002C147E" w:rsidP="00DC2CA8">
            <w:pPr>
              <w:spacing w:after="0"/>
              <w:rPr>
                <w:b/>
                <w:bCs/>
                <w:color w:val="000000"/>
                <w:sz w:val="14"/>
                <w:szCs w:val="14"/>
              </w:rPr>
            </w:pPr>
            <w:r w:rsidRPr="00BF5C27">
              <w:rPr>
                <w:b/>
                <w:bCs/>
                <w:color w:val="000000"/>
                <w:sz w:val="14"/>
                <w:szCs w:val="14"/>
              </w:rPr>
              <w:t>Exercice propre</w:t>
            </w:r>
          </w:p>
        </w:tc>
        <w:tc>
          <w:tcPr>
            <w:tcW w:w="654" w:type="pct"/>
            <w:tcBorders>
              <w:top w:val="nil"/>
              <w:left w:val="nil"/>
              <w:bottom w:val="single" w:sz="4" w:space="0" w:color="auto"/>
              <w:right w:val="single" w:sz="4" w:space="0" w:color="auto"/>
            </w:tcBorders>
            <w:shd w:val="clear" w:color="000000" w:fill="F2DDDC"/>
            <w:vAlign w:val="center"/>
            <w:hideMark/>
          </w:tcPr>
          <w:p w14:paraId="5A5B0083" w14:textId="77777777" w:rsidR="002C147E" w:rsidRPr="00BF5C27" w:rsidRDefault="002C147E" w:rsidP="00DC2CA8">
            <w:pPr>
              <w:spacing w:after="0"/>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DDDC"/>
            <w:vAlign w:val="center"/>
            <w:hideMark/>
          </w:tcPr>
          <w:p w14:paraId="702F8E88" w14:textId="77777777" w:rsidR="002C147E" w:rsidRPr="00BF5C27" w:rsidRDefault="002C147E" w:rsidP="00DC2CA8">
            <w:pPr>
              <w:spacing w:after="0"/>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DDDC"/>
            <w:vAlign w:val="center"/>
            <w:hideMark/>
          </w:tcPr>
          <w:p w14:paraId="6B7BFBA7" w14:textId="77777777" w:rsidR="002C147E" w:rsidRPr="00BF5C27" w:rsidRDefault="002C147E" w:rsidP="00DC2CA8">
            <w:pPr>
              <w:spacing w:after="0"/>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CE4D6"/>
            <w:vAlign w:val="center"/>
            <w:hideMark/>
          </w:tcPr>
          <w:p w14:paraId="0E722670" w14:textId="77777777" w:rsidR="002C147E" w:rsidRPr="00BF5C27" w:rsidRDefault="002C147E" w:rsidP="00DC2CA8">
            <w:pPr>
              <w:spacing w:after="0"/>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CE4D6"/>
            <w:vAlign w:val="center"/>
            <w:hideMark/>
          </w:tcPr>
          <w:p w14:paraId="4C395866" w14:textId="77777777" w:rsidR="002C147E" w:rsidRPr="00BF5C27" w:rsidRDefault="002C147E" w:rsidP="00DC2CA8">
            <w:pPr>
              <w:spacing w:after="0"/>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CE4D6"/>
            <w:vAlign w:val="center"/>
            <w:hideMark/>
          </w:tcPr>
          <w:p w14:paraId="4F01265B" w14:textId="77777777" w:rsidR="002C147E" w:rsidRPr="00BF5C27" w:rsidRDefault="002C147E" w:rsidP="00DC2CA8">
            <w:pPr>
              <w:spacing w:after="0"/>
              <w:jc w:val="center"/>
              <w:rPr>
                <w:b/>
                <w:bCs/>
                <w:color w:val="000000"/>
                <w:sz w:val="14"/>
                <w:szCs w:val="14"/>
              </w:rPr>
            </w:pPr>
          </w:p>
        </w:tc>
      </w:tr>
      <w:tr w:rsidR="002C147E" w:rsidRPr="00BF5C27" w14:paraId="1EBE238B" w14:textId="77777777" w:rsidTr="00FC6DF2">
        <w:trPr>
          <w:trHeight w:val="20"/>
          <w:jc w:val="center"/>
        </w:trPr>
        <w:tc>
          <w:tcPr>
            <w:tcW w:w="1078" w:type="pct"/>
            <w:tcBorders>
              <w:top w:val="nil"/>
              <w:left w:val="single" w:sz="4" w:space="0" w:color="auto"/>
              <w:bottom w:val="single" w:sz="4" w:space="0" w:color="auto"/>
              <w:right w:val="single" w:sz="4" w:space="0" w:color="auto"/>
            </w:tcBorders>
            <w:shd w:val="clear" w:color="auto" w:fill="auto"/>
            <w:vAlign w:val="center"/>
            <w:hideMark/>
          </w:tcPr>
          <w:p w14:paraId="207E04F3" w14:textId="77777777" w:rsidR="002C147E" w:rsidRPr="00BF5C27" w:rsidRDefault="002C147E" w:rsidP="00DC2CA8">
            <w:pPr>
              <w:spacing w:after="0"/>
              <w:rPr>
                <w:color w:val="000000"/>
                <w:sz w:val="14"/>
                <w:szCs w:val="14"/>
              </w:rPr>
            </w:pPr>
            <w:r w:rsidRPr="00BF5C27">
              <w:rPr>
                <w:color w:val="000000"/>
                <w:sz w:val="14"/>
                <w:szCs w:val="14"/>
              </w:rPr>
              <w:t>Boni reporté</w:t>
            </w:r>
          </w:p>
        </w:tc>
        <w:tc>
          <w:tcPr>
            <w:tcW w:w="654" w:type="pct"/>
            <w:tcBorders>
              <w:top w:val="nil"/>
              <w:left w:val="nil"/>
              <w:bottom w:val="single" w:sz="4" w:space="0" w:color="auto"/>
              <w:right w:val="single" w:sz="4" w:space="0" w:color="auto"/>
            </w:tcBorders>
            <w:shd w:val="clear" w:color="auto" w:fill="auto"/>
            <w:vAlign w:val="center"/>
            <w:hideMark/>
          </w:tcPr>
          <w:p w14:paraId="1D909940"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vAlign w:val="center"/>
            <w:hideMark/>
          </w:tcPr>
          <w:p w14:paraId="4F53DDDA"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vAlign w:val="center"/>
            <w:hideMark/>
          </w:tcPr>
          <w:p w14:paraId="5F72D779"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vAlign w:val="center"/>
            <w:hideMark/>
          </w:tcPr>
          <w:p w14:paraId="53C130A5"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vAlign w:val="center"/>
            <w:hideMark/>
          </w:tcPr>
          <w:p w14:paraId="3574152A"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vAlign w:val="center"/>
            <w:hideMark/>
          </w:tcPr>
          <w:p w14:paraId="415CC353" w14:textId="77777777" w:rsidR="002C147E" w:rsidRPr="00BF5C27" w:rsidRDefault="002C147E" w:rsidP="00DC2CA8">
            <w:pPr>
              <w:spacing w:after="0"/>
              <w:jc w:val="center"/>
              <w:rPr>
                <w:color w:val="000000"/>
                <w:sz w:val="14"/>
                <w:szCs w:val="14"/>
              </w:rPr>
            </w:pPr>
          </w:p>
        </w:tc>
      </w:tr>
      <w:tr w:rsidR="002C147E" w:rsidRPr="00BF5C27" w14:paraId="1F25B772" w14:textId="77777777" w:rsidTr="00FC6DF2">
        <w:trPr>
          <w:trHeight w:val="20"/>
          <w:jc w:val="center"/>
        </w:trPr>
        <w:tc>
          <w:tcPr>
            <w:tcW w:w="1078" w:type="pct"/>
            <w:tcBorders>
              <w:top w:val="nil"/>
              <w:left w:val="single" w:sz="4" w:space="0" w:color="auto"/>
              <w:bottom w:val="single" w:sz="4" w:space="0" w:color="auto"/>
              <w:right w:val="single" w:sz="4" w:space="0" w:color="auto"/>
            </w:tcBorders>
            <w:shd w:val="clear" w:color="auto" w:fill="auto"/>
            <w:vAlign w:val="center"/>
            <w:hideMark/>
          </w:tcPr>
          <w:p w14:paraId="7F663D8B" w14:textId="77777777" w:rsidR="002C147E" w:rsidRPr="00BF5C27" w:rsidRDefault="002C147E" w:rsidP="00DC2CA8">
            <w:pPr>
              <w:spacing w:after="0"/>
              <w:rPr>
                <w:color w:val="000000"/>
                <w:sz w:val="14"/>
                <w:szCs w:val="14"/>
              </w:rPr>
            </w:pPr>
            <w:r w:rsidRPr="00BF5C27">
              <w:rPr>
                <w:color w:val="000000"/>
                <w:sz w:val="14"/>
                <w:szCs w:val="14"/>
              </w:rPr>
              <w:t>Recettes ex. ant.</w:t>
            </w:r>
          </w:p>
        </w:tc>
        <w:tc>
          <w:tcPr>
            <w:tcW w:w="654" w:type="pct"/>
            <w:tcBorders>
              <w:top w:val="nil"/>
              <w:left w:val="nil"/>
              <w:bottom w:val="single" w:sz="4" w:space="0" w:color="auto"/>
              <w:right w:val="single" w:sz="4" w:space="0" w:color="auto"/>
            </w:tcBorders>
            <w:shd w:val="clear" w:color="auto" w:fill="auto"/>
            <w:vAlign w:val="center"/>
            <w:hideMark/>
          </w:tcPr>
          <w:p w14:paraId="10540A97"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vAlign w:val="center"/>
            <w:hideMark/>
          </w:tcPr>
          <w:p w14:paraId="0326F789"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vAlign w:val="center"/>
            <w:hideMark/>
          </w:tcPr>
          <w:p w14:paraId="08F2EA7C"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vAlign w:val="center"/>
            <w:hideMark/>
          </w:tcPr>
          <w:p w14:paraId="6A1A54DD"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vAlign w:val="center"/>
            <w:hideMark/>
          </w:tcPr>
          <w:p w14:paraId="0F368D80"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vAlign w:val="center"/>
            <w:hideMark/>
          </w:tcPr>
          <w:p w14:paraId="3ADF2F48" w14:textId="77777777" w:rsidR="002C147E" w:rsidRPr="00BF5C27" w:rsidRDefault="002C147E" w:rsidP="00DC2CA8">
            <w:pPr>
              <w:spacing w:after="0"/>
              <w:jc w:val="center"/>
              <w:rPr>
                <w:color w:val="000000"/>
                <w:sz w:val="14"/>
                <w:szCs w:val="14"/>
              </w:rPr>
            </w:pPr>
          </w:p>
        </w:tc>
      </w:tr>
      <w:tr w:rsidR="002C147E" w:rsidRPr="00BF5C27" w14:paraId="68FE6595" w14:textId="77777777" w:rsidTr="00FC6DF2">
        <w:trPr>
          <w:trHeight w:val="20"/>
          <w:jc w:val="center"/>
        </w:trPr>
        <w:tc>
          <w:tcPr>
            <w:tcW w:w="1078" w:type="pct"/>
            <w:tcBorders>
              <w:top w:val="nil"/>
              <w:left w:val="single" w:sz="4" w:space="0" w:color="auto"/>
              <w:bottom w:val="single" w:sz="4" w:space="0" w:color="auto"/>
              <w:right w:val="single" w:sz="4" w:space="0" w:color="auto"/>
            </w:tcBorders>
            <w:shd w:val="clear" w:color="auto" w:fill="auto"/>
            <w:vAlign w:val="center"/>
            <w:hideMark/>
          </w:tcPr>
          <w:p w14:paraId="04FB6589" w14:textId="77777777" w:rsidR="002C147E" w:rsidRPr="00BF5C27" w:rsidRDefault="004E5CAD" w:rsidP="00DC2CA8">
            <w:pPr>
              <w:spacing w:after="0"/>
              <w:rPr>
                <w:color w:val="000000"/>
                <w:sz w:val="14"/>
                <w:szCs w:val="14"/>
              </w:rPr>
            </w:pPr>
            <w:r w:rsidRPr="00BF5C27">
              <w:rPr>
                <w:color w:val="000000"/>
                <w:sz w:val="14"/>
                <w:szCs w:val="14"/>
              </w:rPr>
              <w:t>Mali reporté</w:t>
            </w:r>
          </w:p>
        </w:tc>
        <w:tc>
          <w:tcPr>
            <w:tcW w:w="654" w:type="pct"/>
            <w:tcBorders>
              <w:top w:val="nil"/>
              <w:left w:val="nil"/>
              <w:bottom w:val="single" w:sz="4" w:space="0" w:color="auto"/>
              <w:right w:val="single" w:sz="4" w:space="0" w:color="auto"/>
            </w:tcBorders>
            <w:shd w:val="clear" w:color="auto" w:fill="auto"/>
            <w:vAlign w:val="center"/>
            <w:hideMark/>
          </w:tcPr>
          <w:p w14:paraId="3B72F96F"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vAlign w:val="center"/>
            <w:hideMark/>
          </w:tcPr>
          <w:p w14:paraId="44D7E7CC"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vAlign w:val="center"/>
            <w:hideMark/>
          </w:tcPr>
          <w:p w14:paraId="29E45A19"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vAlign w:val="center"/>
            <w:hideMark/>
          </w:tcPr>
          <w:p w14:paraId="38613485"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vAlign w:val="center"/>
            <w:hideMark/>
          </w:tcPr>
          <w:p w14:paraId="04289814"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vAlign w:val="center"/>
            <w:hideMark/>
          </w:tcPr>
          <w:p w14:paraId="245EEEDD" w14:textId="77777777" w:rsidR="002C147E" w:rsidRPr="00BF5C27" w:rsidRDefault="002C147E" w:rsidP="00DC2CA8">
            <w:pPr>
              <w:spacing w:after="0"/>
              <w:jc w:val="center"/>
              <w:rPr>
                <w:color w:val="000000"/>
                <w:sz w:val="14"/>
                <w:szCs w:val="14"/>
              </w:rPr>
            </w:pPr>
          </w:p>
        </w:tc>
      </w:tr>
      <w:tr w:rsidR="002C147E" w:rsidRPr="00BF5C27" w14:paraId="659CF7E0" w14:textId="77777777" w:rsidTr="00FC6DF2">
        <w:trPr>
          <w:trHeight w:val="20"/>
          <w:jc w:val="center"/>
        </w:trPr>
        <w:tc>
          <w:tcPr>
            <w:tcW w:w="1078" w:type="pct"/>
            <w:tcBorders>
              <w:top w:val="nil"/>
              <w:left w:val="single" w:sz="4" w:space="0" w:color="auto"/>
              <w:bottom w:val="single" w:sz="4" w:space="0" w:color="auto"/>
              <w:right w:val="single" w:sz="4" w:space="0" w:color="auto"/>
            </w:tcBorders>
            <w:shd w:val="clear" w:color="auto" w:fill="auto"/>
            <w:vAlign w:val="center"/>
            <w:hideMark/>
          </w:tcPr>
          <w:p w14:paraId="028BE20B" w14:textId="77777777" w:rsidR="002C147E" w:rsidRPr="00BF5C27" w:rsidRDefault="002C147E" w:rsidP="00DC2CA8">
            <w:pPr>
              <w:spacing w:after="0"/>
              <w:rPr>
                <w:color w:val="000000"/>
                <w:sz w:val="14"/>
                <w:szCs w:val="14"/>
              </w:rPr>
            </w:pPr>
            <w:r w:rsidRPr="00BF5C27">
              <w:rPr>
                <w:color w:val="000000"/>
                <w:sz w:val="14"/>
                <w:szCs w:val="14"/>
              </w:rPr>
              <w:t>Dépenses ex. ant.</w:t>
            </w:r>
          </w:p>
        </w:tc>
        <w:tc>
          <w:tcPr>
            <w:tcW w:w="654" w:type="pct"/>
            <w:tcBorders>
              <w:top w:val="nil"/>
              <w:left w:val="nil"/>
              <w:bottom w:val="single" w:sz="4" w:space="0" w:color="auto"/>
              <w:right w:val="single" w:sz="4" w:space="0" w:color="auto"/>
            </w:tcBorders>
            <w:shd w:val="clear" w:color="auto" w:fill="auto"/>
            <w:vAlign w:val="center"/>
            <w:hideMark/>
          </w:tcPr>
          <w:p w14:paraId="4B6B7C76"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vAlign w:val="center"/>
            <w:hideMark/>
          </w:tcPr>
          <w:p w14:paraId="7592AB1C"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vAlign w:val="center"/>
            <w:hideMark/>
          </w:tcPr>
          <w:p w14:paraId="16BB45C3"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vAlign w:val="center"/>
            <w:hideMark/>
          </w:tcPr>
          <w:p w14:paraId="29701598"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vAlign w:val="center"/>
            <w:hideMark/>
          </w:tcPr>
          <w:p w14:paraId="4BF93432"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vAlign w:val="center"/>
            <w:hideMark/>
          </w:tcPr>
          <w:p w14:paraId="3254430C" w14:textId="77777777" w:rsidR="002C147E" w:rsidRPr="00BF5C27" w:rsidRDefault="002C147E" w:rsidP="00DC2CA8">
            <w:pPr>
              <w:spacing w:after="0"/>
              <w:jc w:val="center"/>
              <w:rPr>
                <w:color w:val="000000"/>
                <w:sz w:val="14"/>
                <w:szCs w:val="14"/>
              </w:rPr>
            </w:pPr>
          </w:p>
        </w:tc>
      </w:tr>
      <w:tr w:rsidR="002C147E" w:rsidRPr="00BF5C27" w14:paraId="2BA6B7BF" w14:textId="77777777" w:rsidTr="00FC6DF2">
        <w:trPr>
          <w:trHeight w:val="20"/>
          <w:jc w:val="center"/>
        </w:trPr>
        <w:tc>
          <w:tcPr>
            <w:tcW w:w="1078" w:type="pct"/>
            <w:tcBorders>
              <w:top w:val="nil"/>
              <w:left w:val="single" w:sz="4" w:space="0" w:color="auto"/>
              <w:bottom w:val="single" w:sz="4" w:space="0" w:color="auto"/>
              <w:right w:val="single" w:sz="4" w:space="0" w:color="auto"/>
            </w:tcBorders>
            <w:shd w:val="clear" w:color="auto" w:fill="auto"/>
            <w:vAlign w:val="center"/>
            <w:hideMark/>
          </w:tcPr>
          <w:p w14:paraId="51DE4861" w14:textId="77777777" w:rsidR="002C147E" w:rsidRPr="00BF5C27" w:rsidRDefault="002C147E" w:rsidP="00DC2CA8">
            <w:pPr>
              <w:spacing w:after="0"/>
              <w:rPr>
                <w:color w:val="000000"/>
                <w:sz w:val="14"/>
                <w:szCs w:val="14"/>
              </w:rPr>
            </w:pPr>
            <w:r w:rsidRPr="00BF5C27">
              <w:rPr>
                <w:color w:val="000000"/>
                <w:sz w:val="14"/>
                <w:szCs w:val="14"/>
              </w:rPr>
              <w:t>Prélèvements +</w:t>
            </w:r>
          </w:p>
        </w:tc>
        <w:tc>
          <w:tcPr>
            <w:tcW w:w="654" w:type="pct"/>
            <w:tcBorders>
              <w:top w:val="nil"/>
              <w:left w:val="nil"/>
              <w:bottom w:val="single" w:sz="4" w:space="0" w:color="auto"/>
              <w:right w:val="single" w:sz="4" w:space="0" w:color="auto"/>
            </w:tcBorders>
            <w:shd w:val="clear" w:color="auto" w:fill="auto"/>
            <w:vAlign w:val="center"/>
            <w:hideMark/>
          </w:tcPr>
          <w:p w14:paraId="578BA2AE"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vAlign w:val="center"/>
            <w:hideMark/>
          </w:tcPr>
          <w:p w14:paraId="22ECC734"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vAlign w:val="center"/>
            <w:hideMark/>
          </w:tcPr>
          <w:p w14:paraId="70A2CF22"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vAlign w:val="center"/>
            <w:hideMark/>
          </w:tcPr>
          <w:p w14:paraId="30F142DD"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vAlign w:val="center"/>
            <w:hideMark/>
          </w:tcPr>
          <w:p w14:paraId="329EE756"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vAlign w:val="center"/>
            <w:hideMark/>
          </w:tcPr>
          <w:p w14:paraId="151D99EC" w14:textId="77777777" w:rsidR="002C147E" w:rsidRPr="00BF5C27" w:rsidRDefault="002C147E" w:rsidP="00DC2CA8">
            <w:pPr>
              <w:spacing w:after="0"/>
              <w:jc w:val="center"/>
              <w:rPr>
                <w:color w:val="000000"/>
                <w:sz w:val="14"/>
                <w:szCs w:val="14"/>
              </w:rPr>
            </w:pPr>
          </w:p>
        </w:tc>
      </w:tr>
      <w:tr w:rsidR="002C147E" w:rsidRPr="00BF5C27" w14:paraId="14FB7882" w14:textId="77777777" w:rsidTr="00FC6DF2">
        <w:trPr>
          <w:trHeight w:val="20"/>
          <w:jc w:val="center"/>
        </w:trPr>
        <w:tc>
          <w:tcPr>
            <w:tcW w:w="1078" w:type="pct"/>
            <w:tcBorders>
              <w:top w:val="nil"/>
              <w:left w:val="single" w:sz="4" w:space="0" w:color="auto"/>
              <w:bottom w:val="single" w:sz="4" w:space="0" w:color="auto"/>
              <w:right w:val="single" w:sz="4" w:space="0" w:color="auto"/>
            </w:tcBorders>
            <w:shd w:val="clear" w:color="auto" w:fill="auto"/>
            <w:vAlign w:val="center"/>
            <w:hideMark/>
          </w:tcPr>
          <w:p w14:paraId="35E3D907" w14:textId="77777777" w:rsidR="002C147E" w:rsidRPr="00BF5C27" w:rsidRDefault="002C147E" w:rsidP="00DC2CA8">
            <w:pPr>
              <w:spacing w:after="0"/>
              <w:rPr>
                <w:color w:val="000000"/>
                <w:sz w:val="14"/>
                <w:szCs w:val="14"/>
              </w:rPr>
            </w:pPr>
            <w:r w:rsidRPr="00BF5C27">
              <w:rPr>
                <w:color w:val="000000"/>
                <w:sz w:val="14"/>
                <w:szCs w:val="14"/>
              </w:rPr>
              <w:t>Prélèvements -</w:t>
            </w:r>
          </w:p>
        </w:tc>
        <w:tc>
          <w:tcPr>
            <w:tcW w:w="654" w:type="pct"/>
            <w:tcBorders>
              <w:top w:val="nil"/>
              <w:left w:val="nil"/>
              <w:bottom w:val="single" w:sz="4" w:space="0" w:color="auto"/>
              <w:right w:val="single" w:sz="4" w:space="0" w:color="auto"/>
            </w:tcBorders>
            <w:shd w:val="clear" w:color="auto" w:fill="auto"/>
            <w:noWrap/>
            <w:vAlign w:val="center"/>
            <w:hideMark/>
          </w:tcPr>
          <w:p w14:paraId="0109B5B1" w14:textId="77777777" w:rsidR="002C147E" w:rsidRPr="00BF5C27" w:rsidRDefault="002C147E" w:rsidP="00DC2CA8">
            <w:pPr>
              <w:spacing w:after="0"/>
              <w:jc w:val="center"/>
              <w:rPr>
                <w:rFonts w:cs="Calibri"/>
                <w:color w:val="000000"/>
                <w:sz w:val="14"/>
                <w:szCs w:val="14"/>
              </w:rPr>
            </w:pPr>
          </w:p>
        </w:tc>
        <w:tc>
          <w:tcPr>
            <w:tcW w:w="654" w:type="pct"/>
            <w:tcBorders>
              <w:top w:val="nil"/>
              <w:left w:val="nil"/>
              <w:bottom w:val="single" w:sz="4" w:space="0" w:color="auto"/>
              <w:right w:val="single" w:sz="4" w:space="0" w:color="auto"/>
            </w:tcBorders>
            <w:shd w:val="clear" w:color="auto" w:fill="auto"/>
            <w:noWrap/>
            <w:vAlign w:val="center"/>
            <w:hideMark/>
          </w:tcPr>
          <w:p w14:paraId="6C8BFA1A" w14:textId="77777777" w:rsidR="002C147E" w:rsidRPr="00BF5C27" w:rsidRDefault="002C147E" w:rsidP="00DC2CA8">
            <w:pPr>
              <w:spacing w:after="0"/>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noWrap/>
            <w:vAlign w:val="center"/>
            <w:hideMark/>
          </w:tcPr>
          <w:p w14:paraId="51069721" w14:textId="77777777" w:rsidR="002C147E" w:rsidRPr="00BF5C27" w:rsidRDefault="002C147E" w:rsidP="00DC2CA8">
            <w:pPr>
              <w:spacing w:after="0"/>
              <w:jc w:val="center"/>
              <w:rPr>
                <w:rFonts w:cs="Calibri"/>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04E0B0B9" w14:textId="77777777" w:rsidR="002C147E" w:rsidRPr="00BF5C27" w:rsidRDefault="002C147E" w:rsidP="00DC2CA8">
            <w:pPr>
              <w:spacing w:after="0"/>
              <w:jc w:val="center"/>
              <w:rPr>
                <w:rFonts w:cs="Calibri"/>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3AE8539E" w14:textId="77777777" w:rsidR="002C147E" w:rsidRPr="00BF5C27" w:rsidRDefault="002C147E" w:rsidP="00DC2CA8">
            <w:pPr>
              <w:spacing w:after="0"/>
              <w:jc w:val="center"/>
              <w:rPr>
                <w:rFonts w:cs="Calibri"/>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7DDCA6E4" w14:textId="77777777" w:rsidR="002C147E" w:rsidRPr="00BF5C27" w:rsidRDefault="002C147E" w:rsidP="00DC2CA8">
            <w:pPr>
              <w:spacing w:after="0"/>
              <w:jc w:val="center"/>
              <w:rPr>
                <w:rFonts w:cs="Calibri"/>
                <w:color w:val="000000"/>
                <w:sz w:val="14"/>
                <w:szCs w:val="14"/>
              </w:rPr>
            </w:pPr>
          </w:p>
        </w:tc>
      </w:tr>
      <w:tr w:rsidR="002C147E" w:rsidRPr="00BF5C27" w14:paraId="2F8E59F2" w14:textId="77777777" w:rsidTr="00FC6DF2">
        <w:trPr>
          <w:trHeight w:val="20"/>
          <w:jc w:val="center"/>
        </w:trPr>
        <w:tc>
          <w:tcPr>
            <w:tcW w:w="1078" w:type="pct"/>
            <w:tcBorders>
              <w:top w:val="nil"/>
              <w:left w:val="single" w:sz="4" w:space="0" w:color="auto"/>
              <w:bottom w:val="single" w:sz="4" w:space="0" w:color="auto"/>
              <w:right w:val="single" w:sz="4" w:space="0" w:color="auto"/>
            </w:tcBorders>
            <w:shd w:val="clear" w:color="000000" w:fill="F2DDDC"/>
            <w:vAlign w:val="center"/>
            <w:hideMark/>
          </w:tcPr>
          <w:p w14:paraId="0E4ADA7D" w14:textId="77777777" w:rsidR="002C147E" w:rsidRPr="00BF5C27" w:rsidRDefault="002C147E" w:rsidP="00DC2CA8">
            <w:pPr>
              <w:spacing w:after="0"/>
              <w:rPr>
                <w:b/>
                <w:bCs/>
                <w:color w:val="000000"/>
                <w:sz w:val="14"/>
                <w:szCs w:val="14"/>
              </w:rPr>
            </w:pPr>
            <w:r w:rsidRPr="00BF5C27">
              <w:rPr>
                <w:b/>
                <w:bCs/>
                <w:color w:val="000000"/>
                <w:sz w:val="14"/>
                <w:szCs w:val="14"/>
              </w:rPr>
              <w:t>Exercice global</w:t>
            </w:r>
          </w:p>
        </w:tc>
        <w:tc>
          <w:tcPr>
            <w:tcW w:w="654" w:type="pct"/>
            <w:tcBorders>
              <w:top w:val="nil"/>
              <w:left w:val="nil"/>
              <w:bottom w:val="single" w:sz="4" w:space="0" w:color="auto"/>
              <w:right w:val="single" w:sz="4" w:space="0" w:color="auto"/>
            </w:tcBorders>
            <w:shd w:val="clear" w:color="000000" w:fill="F2DDDC"/>
            <w:vAlign w:val="center"/>
            <w:hideMark/>
          </w:tcPr>
          <w:p w14:paraId="68AC96EB" w14:textId="77777777" w:rsidR="002C147E" w:rsidRPr="00BF5C27" w:rsidRDefault="002C147E" w:rsidP="00DC2CA8">
            <w:pPr>
              <w:spacing w:after="0"/>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DDDC"/>
            <w:vAlign w:val="center"/>
            <w:hideMark/>
          </w:tcPr>
          <w:p w14:paraId="4026A756" w14:textId="77777777" w:rsidR="002C147E" w:rsidRPr="00BF5C27" w:rsidRDefault="002C147E" w:rsidP="00DC2CA8">
            <w:pPr>
              <w:spacing w:after="0"/>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DDDC"/>
            <w:vAlign w:val="center"/>
            <w:hideMark/>
          </w:tcPr>
          <w:p w14:paraId="25EE72A6" w14:textId="77777777" w:rsidR="002C147E" w:rsidRPr="00BF5C27" w:rsidRDefault="002C147E" w:rsidP="00DC2CA8">
            <w:pPr>
              <w:spacing w:after="0"/>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DDDC"/>
            <w:vAlign w:val="center"/>
            <w:hideMark/>
          </w:tcPr>
          <w:p w14:paraId="47B10D11" w14:textId="77777777" w:rsidR="002C147E" w:rsidRPr="00BF5C27" w:rsidRDefault="002C147E" w:rsidP="00DC2CA8">
            <w:pPr>
              <w:spacing w:after="0"/>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DDDC"/>
            <w:vAlign w:val="center"/>
            <w:hideMark/>
          </w:tcPr>
          <w:p w14:paraId="6E4F18F1" w14:textId="77777777" w:rsidR="002C147E" w:rsidRPr="00BF5C27" w:rsidRDefault="002C147E" w:rsidP="00DC2CA8">
            <w:pPr>
              <w:spacing w:after="0"/>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DDDC"/>
            <w:vAlign w:val="center"/>
            <w:hideMark/>
          </w:tcPr>
          <w:p w14:paraId="6B7CD899" w14:textId="77777777" w:rsidR="002C147E" w:rsidRPr="00BF5C27" w:rsidRDefault="002C147E" w:rsidP="00DC2CA8">
            <w:pPr>
              <w:spacing w:after="0"/>
              <w:jc w:val="center"/>
              <w:rPr>
                <w:b/>
                <w:bCs/>
                <w:color w:val="000000"/>
                <w:sz w:val="14"/>
                <w:szCs w:val="14"/>
              </w:rPr>
            </w:pPr>
          </w:p>
        </w:tc>
      </w:tr>
    </w:tbl>
    <w:p w14:paraId="1C4C61D7" w14:textId="50342267" w:rsidR="00692E65" w:rsidRPr="00FC6DF2" w:rsidRDefault="003852EE" w:rsidP="00FC6DF2">
      <w:pPr>
        <w:pStyle w:val="Pucesouligne"/>
        <w:numPr>
          <w:ilvl w:val="0"/>
          <w:numId w:val="0"/>
        </w:numPr>
        <w:ind w:left="851" w:hanging="851"/>
        <w:rPr>
          <w:b/>
        </w:rPr>
      </w:pPr>
      <w:bookmarkStart w:id="266" w:name="_Toc94091801"/>
      <w:bookmarkStart w:id="267" w:name="_Toc94091914"/>
      <w:bookmarkStart w:id="268" w:name="_Toc94092079"/>
      <w:bookmarkStart w:id="269" w:name="_Toc94092205"/>
      <w:bookmarkStart w:id="270" w:name="_Toc94166801"/>
      <w:bookmarkStart w:id="271" w:name="_Toc94168880"/>
      <w:bookmarkStart w:id="272" w:name="_Toc94169186"/>
      <w:bookmarkStart w:id="273" w:name="_Toc93325138"/>
      <w:bookmarkStart w:id="274" w:name="_Toc94166802"/>
      <w:bookmarkEnd w:id="263"/>
      <w:bookmarkEnd w:id="266"/>
      <w:bookmarkEnd w:id="267"/>
      <w:bookmarkEnd w:id="268"/>
      <w:bookmarkEnd w:id="269"/>
      <w:bookmarkEnd w:id="270"/>
      <w:bookmarkEnd w:id="271"/>
      <w:bookmarkEnd w:id="272"/>
      <w:r w:rsidRPr="00FC6DF2">
        <w:t xml:space="preserve">Récapitulatif </w:t>
      </w:r>
      <w:r w:rsidR="003D081C" w:rsidRPr="00FC6DF2">
        <w:t xml:space="preserve">des mesures </w:t>
      </w:r>
      <w:r w:rsidR="001414DB" w:rsidRPr="00FC6DF2">
        <w:t>de gestion</w:t>
      </w:r>
      <w:bookmarkEnd w:id="273"/>
      <w:r w:rsidR="001C616E" w:rsidRPr="00FC6DF2">
        <w:t xml:space="preserve"> et réformes structurelles</w:t>
      </w:r>
      <w:bookmarkEnd w:id="274"/>
      <w:r w:rsidR="00F25557">
        <w:t xml:space="preserve"> + Calendrier</w:t>
      </w:r>
    </w:p>
    <w:tbl>
      <w:tblPr>
        <w:tblW w:w="5000" w:type="pct"/>
        <w:tblCellMar>
          <w:left w:w="70" w:type="dxa"/>
          <w:right w:w="70" w:type="dxa"/>
        </w:tblCellMar>
        <w:tblLook w:val="04A0" w:firstRow="1" w:lastRow="0" w:firstColumn="1" w:lastColumn="0" w:noHBand="0" w:noVBand="1"/>
      </w:tblPr>
      <w:tblGrid>
        <w:gridCol w:w="4274"/>
        <w:gridCol w:w="1249"/>
        <w:gridCol w:w="680"/>
        <w:gridCol w:w="680"/>
        <w:gridCol w:w="680"/>
        <w:gridCol w:w="680"/>
        <w:gridCol w:w="817"/>
      </w:tblGrid>
      <w:tr w:rsidR="00720351" w:rsidRPr="00BF5C27" w14:paraId="330E2234" w14:textId="77777777" w:rsidTr="00FC6DF2">
        <w:trPr>
          <w:trHeight w:val="340"/>
        </w:trPr>
        <w:tc>
          <w:tcPr>
            <w:tcW w:w="2359" w:type="pct"/>
            <w:tcBorders>
              <w:top w:val="single" w:sz="4" w:space="0" w:color="auto"/>
              <w:left w:val="single" w:sz="4" w:space="0" w:color="auto"/>
              <w:bottom w:val="single" w:sz="4" w:space="0" w:color="auto"/>
              <w:right w:val="single" w:sz="4" w:space="0" w:color="auto"/>
            </w:tcBorders>
            <w:shd w:val="clear" w:color="auto" w:fill="54B49D"/>
            <w:noWrap/>
            <w:vAlign w:val="center"/>
            <w:hideMark/>
          </w:tcPr>
          <w:p w14:paraId="39522A62" w14:textId="77777777" w:rsidR="00720351" w:rsidRPr="00BF5C27" w:rsidRDefault="00720351" w:rsidP="00DC2CA8">
            <w:pPr>
              <w:spacing w:after="0"/>
              <w:jc w:val="center"/>
              <w:rPr>
                <w:b/>
                <w:bCs/>
                <w:color w:val="FFFFFF"/>
                <w:sz w:val="14"/>
                <w:szCs w:val="14"/>
              </w:rPr>
            </w:pPr>
          </w:p>
        </w:tc>
        <w:tc>
          <w:tcPr>
            <w:tcW w:w="690" w:type="pct"/>
            <w:tcBorders>
              <w:top w:val="single" w:sz="4" w:space="0" w:color="auto"/>
              <w:left w:val="nil"/>
              <w:bottom w:val="single" w:sz="4" w:space="0" w:color="auto"/>
              <w:right w:val="single" w:sz="4" w:space="0" w:color="auto"/>
            </w:tcBorders>
            <w:shd w:val="clear" w:color="auto" w:fill="54B49D"/>
            <w:noWrap/>
            <w:vAlign w:val="center"/>
            <w:hideMark/>
          </w:tcPr>
          <w:p w14:paraId="2030C1B4" w14:textId="77777777" w:rsidR="00720351" w:rsidRPr="00BF5C27" w:rsidRDefault="00720351" w:rsidP="00DC2CA8">
            <w:pPr>
              <w:spacing w:after="0"/>
              <w:jc w:val="center"/>
              <w:rPr>
                <w:b/>
                <w:bCs/>
                <w:color w:val="FFFFFF"/>
                <w:sz w:val="14"/>
                <w:szCs w:val="14"/>
              </w:rPr>
            </w:pPr>
            <w:r w:rsidRPr="00BF5C27">
              <w:rPr>
                <w:b/>
                <w:bCs/>
                <w:color w:val="FFFFFF"/>
                <w:sz w:val="14"/>
                <w:szCs w:val="14"/>
              </w:rPr>
              <w:t xml:space="preserve">Bi / MB </w:t>
            </w:r>
            <w:r w:rsidR="00F50ADA" w:rsidRPr="00BF5C27">
              <w:rPr>
                <w:b/>
                <w:bCs/>
                <w:color w:val="FFFFFF"/>
                <w:sz w:val="14"/>
                <w:szCs w:val="14"/>
              </w:rPr>
              <w:t>N</w:t>
            </w:r>
          </w:p>
        </w:tc>
        <w:tc>
          <w:tcPr>
            <w:tcW w:w="375" w:type="pct"/>
            <w:tcBorders>
              <w:top w:val="single" w:sz="4" w:space="0" w:color="auto"/>
              <w:left w:val="nil"/>
              <w:bottom w:val="single" w:sz="4" w:space="0" w:color="auto"/>
              <w:right w:val="single" w:sz="4" w:space="0" w:color="auto"/>
            </w:tcBorders>
            <w:shd w:val="clear" w:color="auto" w:fill="54B49D"/>
            <w:noWrap/>
            <w:vAlign w:val="center"/>
            <w:hideMark/>
          </w:tcPr>
          <w:p w14:paraId="0983D08A" w14:textId="77777777" w:rsidR="00720351" w:rsidRPr="00BF5C27" w:rsidRDefault="00720351" w:rsidP="00DC2CA8">
            <w:pPr>
              <w:spacing w:after="0"/>
              <w:jc w:val="center"/>
              <w:rPr>
                <w:b/>
                <w:bCs/>
                <w:color w:val="FFFFFF"/>
                <w:sz w:val="14"/>
                <w:szCs w:val="14"/>
              </w:rPr>
            </w:pPr>
            <w:r w:rsidRPr="00BF5C27">
              <w:rPr>
                <w:b/>
                <w:bCs/>
                <w:color w:val="FFFFFF"/>
                <w:sz w:val="14"/>
                <w:szCs w:val="14"/>
              </w:rPr>
              <w:t>N+1</w:t>
            </w:r>
          </w:p>
        </w:tc>
        <w:tc>
          <w:tcPr>
            <w:tcW w:w="375" w:type="pct"/>
            <w:tcBorders>
              <w:top w:val="single" w:sz="4" w:space="0" w:color="auto"/>
              <w:left w:val="nil"/>
              <w:bottom w:val="single" w:sz="4" w:space="0" w:color="auto"/>
              <w:right w:val="single" w:sz="4" w:space="0" w:color="auto"/>
            </w:tcBorders>
            <w:shd w:val="clear" w:color="auto" w:fill="54B49D"/>
            <w:noWrap/>
            <w:vAlign w:val="center"/>
            <w:hideMark/>
          </w:tcPr>
          <w:p w14:paraId="20E3EFD0" w14:textId="77777777" w:rsidR="00720351" w:rsidRPr="00BF5C27" w:rsidRDefault="00720351" w:rsidP="00DC2CA8">
            <w:pPr>
              <w:spacing w:after="0"/>
              <w:jc w:val="center"/>
              <w:rPr>
                <w:b/>
                <w:bCs/>
                <w:color w:val="FFFFFF"/>
                <w:sz w:val="14"/>
                <w:szCs w:val="14"/>
              </w:rPr>
            </w:pPr>
            <w:r w:rsidRPr="00BF5C27">
              <w:rPr>
                <w:b/>
                <w:bCs/>
                <w:color w:val="FFFFFF"/>
                <w:sz w:val="14"/>
                <w:szCs w:val="14"/>
              </w:rPr>
              <w:t>N+2</w:t>
            </w:r>
          </w:p>
        </w:tc>
        <w:tc>
          <w:tcPr>
            <w:tcW w:w="375" w:type="pct"/>
            <w:tcBorders>
              <w:top w:val="single" w:sz="4" w:space="0" w:color="auto"/>
              <w:left w:val="nil"/>
              <w:bottom w:val="single" w:sz="4" w:space="0" w:color="auto"/>
              <w:right w:val="single" w:sz="4" w:space="0" w:color="auto"/>
            </w:tcBorders>
            <w:shd w:val="clear" w:color="auto" w:fill="54B49D"/>
            <w:noWrap/>
            <w:vAlign w:val="center"/>
            <w:hideMark/>
          </w:tcPr>
          <w:p w14:paraId="6373C272" w14:textId="77777777" w:rsidR="00720351" w:rsidRPr="00BF5C27" w:rsidRDefault="00720351" w:rsidP="00DC2CA8">
            <w:pPr>
              <w:spacing w:after="0"/>
              <w:jc w:val="center"/>
              <w:rPr>
                <w:b/>
                <w:bCs/>
                <w:color w:val="FFFFFF"/>
                <w:sz w:val="14"/>
                <w:szCs w:val="14"/>
              </w:rPr>
            </w:pPr>
            <w:r w:rsidRPr="00BF5C27">
              <w:rPr>
                <w:b/>
                <w:bCs/>
                <w:color w:val="FFFFFF"/>
                <w:sz w:val="14"/>
                <w:szCs w:val="14"/>
              </w:rPr>
              <w:t>N+3</w:t>
            </w:r>
          </w:p>
        </w:tc>
        <w:tc>
          <w:tcPr>
            <w:tcW w:w="375" w:type="pct"/>
            <w:tcBorders>
              <w:top w:val="single" w:sz="4" w:space="0" w:color="auto"/>
              <w:left w:val="nil"/>
              <w:bottom w:val="single" w:sz="4" w:space="0" w:color="auto"/>
              <w:right w:val="single" w:sz="4" w:space="0" w:color="auto"/>
            </w:tcBorders>
            <w:shd w:val="clear" w:color="auto" w:fill="54B49D"/>
            <w:noWrap/>
            <w:vAlign w:val="center"/>
            <w:hideMark/>
          </w:tcPr>
          <w:p w14:paraId="6AF77EFB" w14:textId="77777777" w:rsidR="00720351" w:rsidRPr="00BF5C27" w:rsidRDefault="00720351" w:rsidP="00DC2CA8">
            <w:pPr>
              <w:spacing w:after="0"/>
              <w:jc w:val="center"/>
              <w:rPr>
                <w:b/>
                <w:bCs/>
                <w:color w:val="FFFFFF"/>
                <w:sz w:val="14"/>
                <w:szCs w:val="14"/>
              </w:rPr>
            </w:pPr>
            <w:r w:rsidRPr="00BF5C27">
              <w:rPr>
                <w:b/>
                <w:bCs/>
                <w:color w:val="FFFFFF"/>
                <w:sz w:val="14"/>
                <w:szCs w:val="14"/>
              </w:rPr>
              <w:t>N+4</w:t>
            </w:r>
          </w:p>
        </w:tc>
        <w:tc>
          <w:tcPr>
            <w:tcW w:w="451" w:type="pct"/>
            <w:tcBorders>
              <w:top w:val="single" w:sz="4" w:space="0" w:color="auto"/>
              <w:left w:val="nil"/>
              <w:bottom w:val="single" w:sz="4" w:space="0" w:color="auto"/>
              <w:right w:val="single" w:sz="4" w:space="0" w:color="auto"/>
            </w:tcBorders>
            <w:shd w:val="clear" w:color="auto" w:fill="54B49D"/>
            <w:noWrap/>
            <w:vAlign w:val="center"/>
            <w:hideMark/>
          </w:tcPr>
          <w:p w14:paraId="33CF4EC8" w14:textId="77777777" w:rsidR="00720351" w:rsidRPr="00BF5C27" w:rsidRDefault="00720351" w:rsidP="00DC2CA8">
            <w:pPr>
              <w:spacing w:after="0"/>
              <w:jc w:val="center"/>
              <w:rPr>
                <w:b/>
                <w:bCs/>
                <w:color w:val="FFFFFF"/>
                <w:sz w:val="14"/>
                <w:szCs w:val="14"/>
              </w:rPr>
            </w:pPr>
            <w:r w:rsidRPr="00BF5C27">
              <w:rPr>
                <w:b/>
                <w:bCs/>
                <w:color w:val="FFFFFF"/>
                <w:sz w:val="14"/>
                <w:szCs w:val="14"/>
              </w:rPr>
              <w:t>N+5</w:t>
            </w:r>
          </w:p>
        </w:tc>
      </w:tr>
      <w:tr w:rsidR="00720351" w:rsidRPr="00BF5C27" w14:paraId="72C8FD46" w14:textId="77777777" w:rsidTr="00FC6DF2">
        <w:trPr>
          <w:trHeight w:val="170"/>
        </w:trPr>
        <w:tc>
          <w:tcPr>
            <w:tcW w:w="2359" w:type="pct"/>
            <w:tcBorders>
              <w:top w:val="nil"/>
              <w:left w:val="single" w:sz="4" w:space="0" w:color="auto"/>
              <w:bottom w:val="single" w:sz="4" w:space="0" w:color="auto"/>
              <w:right w:val="single" w:sz="4" w:space="0" w:color="auto"/>
            </w:tcBorders>
            <w:shd w:val="clear" w:color="000000" w:fill="F2DCDB"/>
            <w:vAlign w:val="center"/>
            <w:hideMark/>
          </w:tcPr>
          <w:p w14:paraId="4042ECAC" w14:textId="77777777" w:rsidR="00720351" w:rsidRPr="00BF5C27" w:rsidRDefault="00720351" w:rsidP="00DC2CA8">
            <w:pPr>
              <w:spacing w:after="0"/>
              <w:rPr>
                <w:b/>
                <w:bCs/>
                <w:color w:val="000000"/>
                <w:sz w:val="14"/>
                <w:szCs w:val="14"/>
              </w:rPr>
            </w:pPr>
            <w:r w:rsidRPr="00BF5C27">
              <w:rPr>
                <w:b/>
                <w:bCs/>
                <w:color w:val="000000"/>
                <w:sz w:val="14"/>
                <w:szCs w:val="14"/>
              </w:rPr>
              <w:t>Exercice propre avant mesures</w:t>
            </w:r>
          </w:p>
        </w:tc>
        <w:tc>
          <w:tcPr>
            <w:tcW w:w="690" w:type="pct"/>
            <w:tcBorders>
              <w:top w:val="nil"/>
              <w:left w:val="nil"/>
              <w:bottom w:val="single" w:sz="4" w:space="0" w:color="auto"/>
              <w:right w:val="single" w:sz="4" w:space="0" w:color="auto"/>
            </w:tcBorders>
            <w:shd w:val="clear" w:color="000000" w:fill="F2DCDB"/>
            <w:vAlign w:val="center"/>
            <w:hideMark/>
          </w:tcPr>
          <w:p w14:paraId="627E5CC5" w14:textId="77777777" w:rsidR="00720351" w:rsidRPr="00BF5C27" w:rsidRDefault="00720351" w:rsidP="00DC2CA8">
            <w:pPr>
              <w:spacing w:after="0"/>
              <w:jc w:val="center"/>
              <w:rPr>
                <w:b/>
                <w:bCs/>
                <w:color w:val="000000"/>
                <w:sz w:val="14"/>
                <w:szCs w:val="14"/>
              </w:rPr>
            </w:pPr>
          </w:p>
        </w:tc>
        <w:tc>
          <w:tcPr>
            <w:tcW w:w="375" w:type="pct"/>
            <w:tcBorders>
              <w:top w:val="nil"/>
              <w:left w:val="nil"/>
              <w:bottom w:val="single" w:sz="4" w:space="0" w:color="auto"/>
              <w:right w:val="single" w:sz="4" w:space="0" w:color="auto"/>
            </w:tcBorders>
            <w:shd w:val="clear" w:color="000000" w:fill="F2DCDB"/>
            <w:vAlign w:val="center"/>
            <w:hideMark/>
          </w:tcPr>
          <w:p w14:paraId="24B9ED0D" w14:textId="77777777" w:rsidR="00720351" w:rsidRPr="00BF5C27" w:rsidRDefault="00720351" w:rsidP="00DC2CA8">
            <w:pPr>
              <w:spacing w:after="0"/>
              <w:jc w:val="center"/>
              <w:rPr>
                <w:b/>
                <w:bCs/>
                <w:color w:val="000000"/>
                <w:sz w:val="14"/>
                <w:szCs w:val="14"/>
              </w:rPr>
            </w:pPr>
          </w:p>
        </w:tc>
        <w:tc>
          <w:tcPr>
            <w:tcW w:w="375" w:type="pct"/>
            <w:tcBorders>
              <w:top w:val="nil"/>
              <w:left w:val="nil"/>
              <w:bottom w:val="single" w:sz="4" w:space="0" w:color="auto"/>
              <w:right w:val="single" w:sz="4" w:space="0" w:color="auto"/>
            </w:tcBorders>
            <w:shd w:val="clear" w:color="000000" w:fill="F2DCDB"/>
            <w:vAlign w:val="center"/>
            <w:hideMark/>
          </w:tcPr>
          <w:p w14:paraId="0BC7CC64" w14:textId="77777777" w:rsidR="00720351" w:rsidRPr="00BF5C27" w:rsidRDefault="00720351" w:rsidP="00DC2CA8">
            <w:pPr>
              <w:spacing w:after="0"/>
              <w:jc w:val="center"/>
              <w:rPr>
                <w:b/>
                <w:bCs/>
                <w:color w:val="000000"/>
                <w:sz w:val="14"/>
                <w:szCs w:val="14"/>
              </w:rPr>
            </w:pPr>
          </w:p>
        </w:tc>
        <w:tc>
          <w:tcPr>
            <w:tcW w:w="375" w:type="pct"/>
            <w:tcBorders>
              <w:top w:val="nil"/>
              <w:left w:val="nil"/>
              <w:bottom w:val="single" w:sz="4" w:space="0" w:color="auto"/>
              <w:right w:val="single" w:sz="4" w:space="0" w:color="auto"/>
            </w:tcBorders>
            <w:shd w:val="clear" w:color="000000" w:fill="F2DCDB"/>
            <w:vAlign w:val="center"/>
            <w:hideMark/>
          </w:tcPr>
          <w:p w14:paraId="0AF8C271" w14:textId="77777777" w:rsidR="00720351" w:rsidRPr="00BF5C27" w:rsidRDefault="00720351" w:rsidP="00DC2CA8">
            <w:pPr>
              <w:spacing w:after="0"/>
              <w:jc w:val="center"/>
              <w:rPr>
                <w:b/>
                <w:bCs/>
                <w:color w:val="000000"/>
                <w:sz w:val="14"/>
                <w:szCs w:val="14"/>
              </w:rPr>
            </w:pPr>
          </w:p>
        </w:tc>
        <w:tc>
          <w:tcPr>
            <w:tcW w:w="375" w:type="pct"/>
            <w:tcBorders>
              <w:top w:val="nil"/>
              <w:left w:val="nil"/>
              <w:bottom w:val="single" w:sz="4" w:space="0" w:color="auto"/>
              <w:right w:val="single" w:sz="4" w:space="0" w:color="auto"/>
            </w:tcBorders>
            <w:shd w:val="clear" w:color="000000" w:fill="F2DCDB"/>
            <w:vAlign w:val="center"/>
            <w:hideMark/>
          </w:tcPr>
          <w:p w14:paraId="04481FAD" w14:textId="77777777" w:rsidR="00720351" w:rsidRPr="00BF5C27" w:rsidRDefault="00720351" w:rsidP="00DC2CA8">
            <w:pPr>
              <w:spacing w:after="0"/>
              <w:jc w:val="center"/>
              <w:rPr>
                <w:b/>
                <w:bCs/>
                <w:color w:val="000000"/>
                <w:sz w:val="14"/>
                <w:szCs w:val="14"/>
              </w:rPr>
            </w:pPr>
          </w:p>
        </w:tc>
        <w:tc>
          <w:tcPr>
            <w:tcW w:w="451" w:type="pct"/>
            <w:tcBorders>
              <w:top w:val="nil"/>
              <w:left w:val="nil"/>
              <w:bottom w:val="single" w:sz="4" w:space="0" w:color="auto"/>
              <w:right w:val="single" w:sz="4" w:space="0" w:color="auto"/>
            </w:tcBorders>
            <w:shd w:val="clear" w:color="000000" w:fill="F2DCDB"/>
            <w:vAlign w:val="center"/>
            <w:hideMark/>
          </w:tcPr>
          <w:p w14:paraId="5DF3F348" w14:textId="77777777" w:rsidR="00720351" w:rsidRPr="00BF5C27" w:rsidRDefault="00720351" w:rsidP="00DC2CA8">
            <w:pPr>
              <w:spacing w:after="0"/>
              <w:jc w:val="center"/>
              <w:rPr>
                <w:b/>
                <w:bCs/>
                <w:color w:val="000000"/>
                <w:sz w:val="14"/>
                <w:szCs w:val="14"/>
              </w:rPr>
            </w:pPr>
          </w:p>
        </w:tc>
      </w:tr>
      <w:tr w:rsidR="00720351" w:rsidRPr="00BF5C27" w14:paraId="67093DC6" w14:textId="77777777" w:rsidTr="00FC6DF2">
        <w:trPr>
          <w:trHeight w:val="170"/>
        </w:trPr>
        <w:tc>
          <w:tcPr>
            <w:tcW w:w="2359" w:type="pct"/>
            <w:tcBorders>
              <w:top w:val="nil"/>
              <w:left w:val="single" w:sz="4" w:space="0" w:color="auto"/>
              <w:bottom w:val="single" w:sz="4" w:space="0" w:color="auto"/>
              <w:right w:val="single" w:sz="4" w:space="0" w:color="auto"/>
            </w:tcBorders>
            <w:shd w:val="clear" w:color="auto" w:fill="auto"/>
            <w:vAlign w:val="center"/>
            <w:hideMark/>
          </w:tcPr>
          <w:p w14:paraId="23A96AC1" w14:textId="77777777" w:rsidR="00720351" w:rsidRPr="00BF5C27" w:rsidRDefault="00720351" w:rsidP="00DC2CA8">
            <w:pPr>
              <w:spacing w:after="0"/>
              <w:rPr>
                <w:color w:val="000000"/>
                <w:sz w:val="14"/>
                <w:szCs w:val="14"/>
              </w:rPr>
            </w:pPr>
            <w:r w:rsidRPr="00BF5C27">
              <w:rPr>
                <w:color w:val="000000"/>
                <w:sz w:val="14"/>
                <w:szCs w:val="14"/>
              </w:rPr>
              <w:t>Mesure n°1</w:t>
            </w:r>
          </w:p>
        </w:tc>
        <w:tc>
          <w:tcPr>
            <w:tcW w:w="690" w:type="pct"/>
            <w:tcBorders>
              <w:top w:val="nil"/>
              <w:left w:val="nil"/>
              <w:bottom w:val="single" w:sz="4" w:space="0" w:color="auto"/>
              <w:right w:val="single" w:sz="4" w:space="0" w:color="auto"/>
            </w:tcBorders>
            <w:shd w:val="clear" w:color="auto" w:fill="auto"/>
            <w:vAlign w:val="center"/>
            <w:hideMark/>
          </w:tcPr>
          <w:p w14:paraId="35713F90" w14:textId="77777777" w:rsidR="00720351" w:rsidRPr="00BF5C27" w:rsidRDefault="00720351" w:rsidP="00DC2CA8">
            <w:pPr>
              <w:spacing w:after="0"/>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14:paraId="54A03BCC" w14:textId="77777777" w:rsidR="00720351" w:rsidRPr="00BF5C27" w:rsidRDefault="00720351" w:rsidP="00DC2CA8">
            <w:pPr>
              <w:spacing w:after="0"/>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14:paraId="2222DBB3" w14:textId="77777777" w:rsidR="00720351" w:rsidRPr="00BF5C27" w:rsidRDefault="00720351" w:rsidP="00DC2CA8">
            <w:pPr>
              <w:spacing w:after="0"/>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14:paraId="2E532CA8" w14:textId="77777777" w:rsidR="00720351" w:rsidRPr="00BF5C27" w:rsidRDefault="00720351" w:rsidP="00DC2CA8">
            <w:pPr>
              <w:spacing w:after="0"/>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14:paraId="47E4FF93" w14:textId="77777777" w:rsidR="00720351" w:rsidRPr="00BF5C27" w:rsidRDefault="00720351" w:rsidP="00DC2CA8">
            <w:pPr>
              <w:spacing w:after="0"/>
              <w:jc w:val="center"/>
              <w:rPr>
                <w:color w:val="000000"/>
                <w:sz w:val="14"/>
                <w:szCs w:val="14"/>
              </w:rPr>
            </w:pPr>
          </w:p>
        </w:tc>
        <w:tc>
          <w:tcPr>
            <w:tcW w:w="451" w:type="pct"/>
            <w:tcBorders>
              <w:top w:val="nil"/>
              <w:left w:val="nil"/>
              <w:bottom w:val="single" w:sz="4" w:space="0" w:color="auto"/>
              <w:right w:val="single" w:sz="4" w:space="0" w:color="auto"/>
            </w:tcBorders>
            <w:shd w:val="clear" w:color="auto" w:fill="auto"/>
            <w:vAlign w:val="center"/>
            <w:hideMark/>
          </w:tcPr>
          <w:p w14:paraId="372D7C60" w14:textId="77777777" w:rsidR="00720351" w:rsidRPr="00BF5C27" w:rsidRDefault="00720351" w:rsidP="00DC2CA8">
            <w:pPr>
              <w:spacing w:after="0"/>
              <w:jc w:val="center"/>
              <w:rPr>
                <w:color w:val="000000"/>
                <w:sz w:val="14"/>
                <w:szCs w:val="14"/>
              </w:rPr>
            </w:pPr>
          </w:p>
        </w:tc>
      </w:tr>
      <w:tr w:rsidR="00720351" w:rsidRPr="00BF5C27" w14:paraId="1BDFD909" w14:textId="77777777" w:rsidTr="00FC6DF2">
        <w:trPr>
          <w:trHeight w:val="170"/>
        </w:trPr>
        <w:tc>
          <w:tcPr>
            <w:tcW w:w="2359" w:type="pct"/>
            <w:tcBorders>
              <w:top w:val="nil"/>
              <w:left w:val="single" w:sz="4" w:space="0" w:color="auto"/>
              <w:bottom w:val="single" w:sz="4" w:space="0" w:color="auto"/>
              <w:right w:val="single" w:sz="4" w:space="0" w:color="auto"/>
            </w:tcBorders>
            <w:shd w:val="clear" w:color="auto" w:fill="auto"/>
            <w:vAlign w:val="center"/>
            <w:hideMark/>
          </w:tcPr>
          <w:p w14:paraId="6893B908" w14:textId="77777777" w:rsidR="00720351" w:rsidRPr="00BF5C27" w:rsidRDefault="00720351" w:rsidP="00DC2CA8">
            <w:pPr>
              <w:spacing w:after="0"/>
              <w:rPr>
                <w:color w:val="000000"/>
                <w:sz w:val="14"/>
                <w:szCs w:val="14"/>
              </w:rPr>
            </w:pPr>
            <w:r w:rsidRPr="00BF5C27">
              <w:rPr>
                <w:color w:val="000000"/>
                <w:sz w:val="14"/>
                <w:szCs w:val="14"/>
              </w:rPr>
              <w:lastRenderedPageBreak/>
              <w:t>Mesure n°2</w:t>
            </w:r>
          </w:p>
        </w:tc>
        <w:tc>
          <w:tcPr>
            <w:tcW w:w="690" w:type="pct"/>
            <w:tcBorders>
              <w:top w:val="nil"/>
              <w:left w:val="nil"/>
              <w:bottom w:val="single" w:sz="4" w:space="0" w:color="auto"/>
              <w:right w:val="single" w:sz="4" w:space="0" w:color="auto"/>
            </w:tcBorders>
            <w:shd w:val="clear" w:color="auto" w:fill="auto"/>
            <w:vAlign w:val="center"/>
            <w:hideMark/>
          </w:tcPr>
          <w:p w14:paraId="062E5B86" w14:textId="77777777" w:rsidR="00720351" w:rsidRPr="00BF5C27" w:rsidRDefault="00720351" w:rsidP="00DC2CA8">
            <w:pPr>
              <w:spacing w:after="0"/>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14:paraId="3B79E192" w14:textId="77777777" w:rsidR="00720351" w:rsidRPr="00BF5C27" w:rsidRDefault="00720351" w:rsidP="00DC2CA8">
            <w:pPr>
              <w:spacing w:after="0"/>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14:paraId="4DCF793A" w14:textId="77777777" w:rsidR="00720351" w:rsidRPr="00BF5C27" w:rsidRDefault="00720351" w:rsidP="00DC2CA8">
            <w:pPr>
              <w:spacing w:after="0"/>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14:paraId="2B6A8215" w14:textId="77777777" w:rsidR="00720351" w:rsidRPr="00BF5C27" w:rsidRDefault="00720351" w:rsidP="00DC2CA8">
            <w:pPr>
              <w:spacing w:after="0"/>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14:paraId="300D3B91" w14:textId="77777777" w:rsidR="00720351" w:rsidRPr="00BF5C27" w:rsidRDefault="00720351" w:rsidP="00DC2CA8">
            <w:pPr>
              <w:spacing w:after="0"/>
              <w:jc w:val="center"/>
              <w:rPr>
                <w:color w:val="000000"/>
                <w:sz w:val="14"/>
                <w:szCs w:val="14"/>
              </w:rPr>
            </w:pPr>
          </w:p>
        </w:tc>
        <w:tc>
          <w:tcPr>
            <w:tcW w:w="451" w:type="pct"/>
            <w:tcBorders>
              <w:top w:val="nil"/>
              <w:left w:val="nil"/>
              <w:bottom w:val="single" w:sz="4" w:space="0" w:color="auto"/>
              <w:right w:val="single" w:sz="4" w:space="0" w:color="auto"/>
            </w:tcBorders>
            <w:shd w:val="clear" w:color="auto" w:fill="auto"/>
            <w:vAlign w:val="center"/>
            <w:hideMark/>
          </w:tcPr>
          <w:p w14:paraId="06B2FEA6" w14:textId="77777777" w:rsidR="00720351" w:rsidRPr="00BF5C27" w:rsidRDefault="00720351" w:rsidP="00DC2CA8">
            <w:pPr>
              <w:spacing w:after="0"/>
              <w:jc w:val="center"/>
              <w:rPr>
                <w:color w:val="000000"/>
                <w:sz w:val="14"/>
                <w:szCs w:val="14"/>
              </w:rPr>
            </w:pPr>
          </w:p>
        </w:tc>
      </w:tr>
      <w:tr w:rsidR="00720351" w:rsidRPr="00BF5C27" w14:paraId="5754A083" w14:textId="77777777" w:rsidTr="00FC6DF2">
        <w:trPr>
          <w:trHeight w:val="170"/>
        </w:trPr>
        <w:tc>
          <w:tcPr>
            <w:tcW w:w="2359" w:type="pct"/>
            <w:tcBorders>
              <w:top w:val="nil"/>
              <w:left w:val="single" w:sz="4" w:space="0" w:color="auto"/>
              <w:bottom w:val="single" w:sz="4" w:space="0" w:color="auto"/>
              <w:right w:val="single" w:sz="4" w:space="0" w:color="auto"/>
            </w:tcBorders>
            <w:shd w:val="clear" w:color="auto" w:fill="auto"/>
            <w:vAlign w:val="center"/>
            <w:hideMark/>
          </w:tcPr>
          <w:p w14:paraId="7595E09E" w14:textId="77777777" w:rsidR="00720351" w:rsidRPr="00BF5C27" w:rsidRDefault="00720351" w:rsidP="00DC2CA8">
            <w:pPr>
              <w:spacing w:after="0"/>
              <w:rPr>
                <w:color w:val="000000"/>
                <w:sz w:val="14"/>
                <w:szCs w:val="14"/>
              </w:rPr>
            </w:pPr>
            <w:r w:rsidRPr="00BF5C27">
              <w:rPr>
                <w:color w:val="000000"/>
                <w:sz w:val="14"/>
                <w:szCs w:val="14"/>
              </w:rPr>
              <w:t>Mesure n°3</w:t>
            </w:r>
          </w:p>
        </w:tc>
        <w:tc>
          <w:tcPr>
            <w:tcW w:w="690" w:type="pct"/>
            <w:tcBorders>
              <w:top w:val="nil"/>
              <w:left w:val="nil"/>
              <w:bottom w:val="single" w:sz="4" w:space="0" w:color="auto"/>
              <w:right w:val="single" w:sz="4" w:space="0" w:color="auto"/>
            </w:tcBorders>
            <w:shd w:val="clear" w:color="auto" w:fill="auto"/>
            <w:vAlign w:val="center"/>
            <w:hideMark/>
          </w:tcPr>
          <w:p w14:paraId="11D71000" w14:textId="77777777" w:rsidR="00720351" w:rsidRPr="00BF5C27" w:rsidRDefault="00720351" w:rsidP="00DC2CA8">
            <w:pPr>
              <w:spacing w:after="0"/>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14:paraId="028D9A8F" w14:textId="77777777" w:rsidR="00720351" w:rsidRPr="00BF5C27" w:rsidRDefault="00720351" w:rsidP="00DC2CA8">
            <w:pPr>
              <w:spacing w:after="0"/>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14:paraId="0D6F092A" w14:textId="77777777" w:rsidR="00720351" w:rsidRPr="00BF5C27" w:rsidRDefault="00720351" w:rsidP="00DC2CA8">
            <w:pPr>
              <w:spacing w:after="0"/>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14:paraId="77BF3FFD" w14:textId="77777777" w:rsidR="00720351" w:rsidRPr="00BF5C27" w:rsidRDefault="00720351" w:rsidP="00DC2CA8">
            <w:pPr>
              <w:spacing w:after="0"/>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14:paraId="7F06B26F" w14:textId="77777777" w:rsidR="00720351" w:rsidRPr="00BF5C27" w:rsidRDefault="00720351" w:rsidP="00DC2CA8">
            <w:pPr>
              <w:spacing w:after="0"/>
              <w:jc w:val="center"/>
              <w:rPr>
                <w:color w:val="000000"/>
                <w:sz w:val="14"/>
                <w:szCs w:val="14"/>
              </w:rPr>
            </w:pPr>
          </w:p>
        </w:tc>
        <w:tc>
          <w:tcPr>
            <w:tcW w:w="451" w:type="pct"/>
            <w:tcBorders>
              <w:top w:val="nil"/>
              <w:left w:val="nil"/>
              <w:bottom w:val="single" w:sz="4" w:space="0" w:color="auto"/>
              <w:right w:val="single" w:sz="4" w:space="0" w:color="auto"/>
            </w:tcBorders>
            <w:shd w:val="clear" w:color="auto" w:fill="auto"/>
            <w:vAlign w:val="center"/>
            <w:hideMark/>
          </w:tcPr>
          <w:p w14:paraId="3EF85153" w14:textId="77777777" w:rsidR="00720351" w:rsidRPr="00BF5C27" w:rsidRDefault="00720351" w:rsidP="00DC2CA8">
            <w:pPr>
              <w:spacing w:after="0"/>
              <w:jc w:val="center"/>
              <w:rPr>
                <w:color w:val="000000"/>
                <w:sz w:val="14"/>
                <w:szCs w:val="14"/>
              </w:rPr>
            </w:pPr>
          </w:p>
        </w:tc>
      </w:tr>
      <w:tr w:rsidR="00720351" w:rsidRPr="00BF5C27" w14:paraId="04B89279" w14:textId="77777777" w:rsidTr="00FC6DF2">
        <w:trPr>
          <w:trHeight w:val="170"/>
        </w:trPr>
        <w:tc>
          <w:tcPr>
            <w:tcW w:w="2359" w:type="pct"/>
            <w:tcBorders>
              <w:top w:val="nil"/>
              <w:left w:val="single" w:sz="4" w:space="0" w:color="auto"/>
              <w:bottom w:val="single" w:sz="4" w:space="0" w:color="auto"/>
              <w:right w:val="single" w:sz="4" w:space="0" w:color="auto"/>
            </w:tcBorders>
            <w:shd w:val="clear" w:color="auto" w:fill="auto"/>
            <w:vAlign w:val="center"/>
            <w:hideMark/>
          </w:tcPr>
          <w:p w14:paraId="649EA6BE" w14:textId="77777777" w:rsidR="00720351" w:rsidRPr="00BF5C27" w:rsidRDefault="00720351" w:rsidP="00DC2CA8">
            <w:pPr>
              <w:spacing w:after="0"/>
              <w:rPr>
                <w:color w:val="000000"/>
                <w:sz w:val="14"/>
                <w:szCs w:val="14"/>
              </w:rPr>
            </w:pPr>
            <w:r w:rsidRPr="00BF5C27">
              <w:rPr>
                <w:color w:val="000000"/>
                <w:sz w:val="14"/>
                <w:szCs w:val="14"/>
              </w:rPr>
              <w:t>Mesure n°4</w:t>
            </w:r>
          </w:p>
        </w:tc>
        <w:tc>
          <w:tcPr>
            <w:tcW w:w="690" w:type="pct"/>
            <w:tcBorders>
              <w:top w:val="nil"/>
              <w:left w:val="nil"/>
              <w:bottom w:val="single" w:sz="4" w:space="0" w:color="auto"/>
              <w:right w:val="single" w:sz="4" w:space="0" w:color="auto"/>
            </w:tcBorders>
            <w:shd w:val="clear" w:color="auto" w:fill="auto"/>
            <w:vAlign w:val="center"/>
            <w:hideMark/>
          </w:tcPr>
          <w:p w14:paraId="356FA91B" w14:textId="77777777" w:rsidR="00720351" w:rsidRPr="00BF5C27" w:rsidRDefault="00720351" w:rsidP="00DC2CA8">
            <w:pPr>
              <w:spacing w:after="0"/>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14:paraId="17B741BC" w14:textId="77777777" w:rsidR="00720351" w:rsidRPr="00BF5C27" w:rsidRDefault="00720351" w:rsidP="00DC2CA8">
            <w:pPr>
              <w:spacing w:after="0"/>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14:paraId="6C61835D" w14:textId="77777777" w:rsidR="00720351" w:rsidRPr="00BF5C27" w:rsidRDefault="00720351" w:rsidP="00DC2CA8">
            <w:pPr>
              <w:spacing w:after="0"/>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14:paraId="73F97E38" w14:textId="77777777" w:rsidR="00720351" w:rsidRPr="00BF5C27" w:rsidRDefault="00720351" w:rsidP="00DC2CA8">
            <w:pPr>
              <w:spacing w:after="0"/>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14:paraId="456C18DD" w14:textId="77777777" w:rsidR="00720351" w:rsidRPr="00BF5C27" w:rsidRDefault="00720351" w:rsidP="00DC2CA8">
            <w:pPr>
              <w:spacing w:after="0"/>
              <w:jc w:val="center"/>
              <w:rPr>
                <w:color w:val="000000"/>
                <w:sz w:val="14"/>
                <w:szCs w:val="14"/>
              </w:rPr>
            </w:pPr>
          </w:p>
        </w:tc>
        <w:tc>
          <w:tcPr>
            <w:tcW w:w="451" w:type="pct"/>
            <w:tcBorders>
              <w:top w:val="nil"/>
              <w:left w:val="nil"/>
              <w:bottom w:val="single" w:sz="4" w:space="0" w:color="auto"/>
              <w:right w:val="single" w:sz="4" w:space="0" w:color="auto"/>
            </w:tcBorders>
            <w:shd w:val="clear" w:color="auto" w:fill="auto"/>
            <w:vAlign w:val="center"/>
            <w:hideMark/>
          </w:tcPr>
          <w:p w14:paraId="5F02AD20" w14:textId="77777777" w:rsidR="00720351" w:rsidRPr="00BF5C27" w:rsidRDefault="00720351" w:rsidP="00DC2CA8">
            <w:pPr>
              <w:spacing w:after="0"/>
              <w:jc w:val="center"/>
              <w:rPr>
                <w:color w:val="000000"/>
                <w:sz w:val="14"/>
                <w:szCs w:val="14"/>
              </w:rPr>
            </w:pPr>
          </w:p>
        </w:tc>
      </w:tr>
      <w:tr w:rsidR="00720351" w:rsidRPr="00BF5C27" w14:paraId="60AA38A7" w14:textId="77777777" w:rsidTr="00FC6DF2">
        <w:trPr>
          <w:trHeight w:val="170"/>
        </w:trPr>
        <w:tc>
          <w:tcPr>
            <w:tcW w:w="2359" w:type="pct"/>
            <w:tcBorders>
              <w:top w:val="nil"/>
              <w:left w:val="single" w:sz="4" w:space="0" w:color="auto"/>
              <w:bottom w:val="single" w:sz="4" w:space="0" w:color="auto"/>
              <w:right w:val="single" w:sz="4" w:space="0" w:color="auto"/>
            </w:tcBorders>
            <w:shd w:val="clear" w:color="auto" w:fill="auto"/>
            <w:vAlign w:val="center"/>
            <w:hideMark/>
          </w:tcPr>
          <w:p w14:paraId="37D7EA60" w14:textId="77777777" w:rsidR="00720351" w:rsidRPr="00BF5C27" w:rsidRDefault="00720351" w:rsidP="00DC2CA8">
            <w:pPr>
              <w:spacing w:after="0"/>
              <w:rPr>
                <w:color w:val="000000"/>
                <w:sz w:val="14"/>
                <w:szCs w:val="14"/>
              </w:rPr>
            </w:pPr>
            <w:r w:rsidRPr="00BF5C27">
              <w:rPr>
                <w:color w:val="000000"/>
                <w:sz w:val="14"/>
                <w:szCs w:val="14"/>
              </w:rPr>
              <w:t>Mesure n°5</w:t>
            </w:r>
          </w:p>
        </w:tc>
        <w:tc>
          <w:tcPr>
            <w:tcW w:w="690" w:type="pct"/>
            <w:tcBorders>
              <w:top w:val="nil"/>
              <w:left w:val="nil"/>
              <w:bottom w:val="single" w:sz="4" w:space="0" w:color="auto"/>
              <w:right w:val="single" w:sz="4" w:space="0" w:color="auto"/>
            </w:tcBorders>
            <w:shd w:val="clear" w:color="auto" w:fill="auto"/>
            <w:noWrap/>
            <w:vAlign w:val="center"/>
            <w:hideMark/>
          </w:tcPr>
          <w:p w14:paraId="7147241D" w14:textId="77777777" w:rsidR="00720351" w:rsidRPr="00BF5C27" w:rsidRDefault="00720351" w:rsidP="00DC2CA8">
            <w:pPr>
              <w:spacing w:after="0"/>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noWrap/>
            <w:vAlign w:val="center"/>
            <w:hideMark/>
          </w:tcPr>
          <w:p w14:paraId="51415210" w14:textId="77777777" w:rsidR="00720351" w:rsidRPr="00BF5C27" w:rsidRDefault="00720351" w:rsidP="00DC2CA8">
            <w:pPr>
              <w:spacing w:after="0"/>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noWrap/>
            <w:vAlign w:val="center"/>
            <w:hideMark/>
          </w:tcPr>
          <w:p w14:paraId="51F60E72" w14:textId="77777777" w:rsidR="00720351" w:rsidRPr="00BF5C27" w:rsidRDefault="00720351" w:rsidP="00DC2CA8">
            <w:pPr>
              <w:spacing w:after="0"/>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noWrap/>
            <w:vAlign w:val="center"/>
            <w:hideMark/>
          </w:tcPr>
          <w:p w14:paraId="67951510" w14:textId="77777777" w:rsidR="00720351" w:rsidRPr="00BF5C27" w:rsidRDefault="00720351" w:rsidP="00DC2CA8">
            <w:pPr>
              <w:spacing w:after="0"/>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noWrap/>
            <w:vAlign w:val="center"/>
            <w:hideMark/>
          </w:tcPr>
          <w:p w14:paraId="5D55E4FF" w14:textId="77777777" w:rsidR="00720351" w:rsidRPr="00BF5C27" w:rsidRDefault="00720351" w:rsidP="00DC2CA8">
            <w:pPr>
              <w:spacing w:after="0"/>
              <w:jc w:val="center"/>
              <w:rPr>
                <w:color w:val="000000"/>
                <w:sz w:val="14"/>
                <w:szCs w:val="14"/>
              </w:rPr>
            </w:pPr>
          </w:p>
        </w:tc>
        <w:tc>
          <w:tcPr>
            <w:tcW w:w="451" w:type="pct"/>
            <w:tcBorders>
              <w:top w:val="nil"/>
              <w:left w:val="nil"/>
              <w:bottom w:val="single" w:sz="4" w:space="0" w:color="auto"/>
              <w:right w:val="single" w:sz="4" w:space="0" w:color="auto"/>
            </w:tcBorders>
            <w:shd w:val="clear" w:color="auto" w:fill="auto"/>
            <w:noWrap/>
            <w:vAlign w:val="center"/>
            <w:hideMark/>
          </w:tcPr>
          <w:p w14:paraId="433EF0D7" w14:textId="77777777" w:rsidR="00720351" w:rsidRPr="00BF5C27" w:rsidRDefault="00720351" w:rsidP="00DC2CA8">
            <w:pPr>
              <w:spacing w:after="0"/>
              <w:jc w:val="center"/>
              <w:rPr>
                <w:color w:val="000000"/>
                <w:sz w:val="14"/>
                <w:szCs w:val="14"/>
              </w:rPr>
            </w:pPr>
          </w:p>
        </w:tc>
      </w:tr>
      <w:tr w:rsidR="00720351" w:rsidRPr="00BF5C27" w14:paraId="1DEC38F7" w14:textId="77777777" w:rsidTr="00FC6DF2">
        <w:trPr>
          <w:trHeight w:val="170"/>
        </w:trPr>
        <w:tc>
          <w:tcPr>
            <w:tcW w:w="2359" w:type="pct"/>
            <w:tcBorders>
              <w:top w:val="nil"/>
              <w:left w:val="single" w:sz="4" w:space="0" w:color="auto"/>
              <w:bottom w:val="single" w:sz="4" w:space="0" w:color="auto"/>
              <w:right w:val="single" w:sz="4" w:space="0" w:color="auto"/>
            </w:tcBorders>
            <w:shd w:val="clear" w:color="auto" w:fill="auto"/>
            <w:vAlign w:val="center"/>
            <w:hideMark/>
          </w:tcPr>
          <w:p w14:paraId="7D4C429E" w14:textId="77777777" w:rsidR="00720351" w:rsidRPr="00BF5C27" w:rsidRDefault="00720351" w:rsidP="00DC2CA8">
            <w:pPr>
              <w:spacing w:after="0"/>
              <w:rPr>
                <w:color w:val="000000"/>
                <w:sz w:val="14"/>
                <w:szCs w:val="14"/>
              </w:rPr>
            </w:pPr>
            <w:r w:rsidRPr="00BF5C27">
              <w:rPr>
                <w:color w:val="000000"/>
                <w:sz w:val="14"/>
                <w:szCs w:val="14"/>
              </w:rPr>
              <w:t>Mesure n°6</w:t>
            </w:r>
          </w:p>
        </w:tc>
        <w:tc>
          <w:tcPr>
            <w:tcW w:w="690" w:type="pct"/>
            <w:tcBorders>
              <w:top w:val="nil"/>
              <w:left w:val="nil"/>
              <w:bottom w:val="single" w:sz="4" w:space="0" w:color="auto"/>
              <w:right w:val="single" w:sz="4" w:space="0" w:color="auto"/>
            </w:tcBorders>
            <w:shd w:val="clear" w:color="auto" w:fill="auto"/>
            <w:noWrap/>
            <w:vAlign w:val="center"/>
            <w:hideMark/>
          </w:tcPr>
          <w:p w14:paraId="71A4B370" w14:textId="77777777" w:rsidR="00720351" w:rsidRPr="00BF5C27" w:rsidRDefault="00720351" w:rsidP="00DC2CA8">
            <w:pPr>
              <w:spacing w:after="0"/>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noWrap/>
            <w:vAlign w:val="center"/>
            <w:hideMark/>
          </w:tcPr>
          <w:p w14:paraId="5684BC42" w14:textId="77777777" w:rsidR="00720351" w:rsidRPr="00BF5C27" w:rsidRDefault="00720351" w:rsidP="00DC2CA8">
            <w:pPr>
              <w:spacing w:after="0"/>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noWrap/>
            <w:vAlign w:val="center"/>
            <w:hideMark/>
          </w:tcPr>
          <w:p w14:paraId="3D371175" w14:textId="77777777" w:rsidR="00720351" w:rsidRPr="00BF5C27" w:rsidRDefault="00720351" w:rsidP="00DC2CA8">
            <w:pPr>
              <w:spacing w:after="0"/>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noWrap/>
            <w:vAlign w:val="center"/>
            <w:hideMark/>
          </w:tcPr>
          <w:p w14:paraId="04A59B69" w14:textId="77777777" w:rsidR="00720351" w:rsidRPr="00BF5C27" w:rsidRDefault="00720351" w:rsidP="00DC2CA8">
            <w:pPr>
              <w:spacing w:after="0"/>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noWrap/>
            <w:vAlign w:val="center"/>
            <w:hideMark/>
          </w:tcPr>
          <w:p w14:paraId="6047BFD1" w14:textId="77777777" w:rsidR="00720351" w:rsidRPr="00BF5C27" w:rsidRDefault="00720351" w:rsidP="00DC2CA8">
            <w:pPr>
              <w:spacing w:after="0"/>
              <w:jc w:val="center"/>
              <w:rPr>
                <w:color w:val="000000"/>
                <w:sz w:val="14"/>
                <w:szCs w:val="14"/>
              </w:rPr>
            </w:pPr>
          </w:p>
        </w:tc>
        <w:tc>
          <w:tcPr>
            <w:tcW w:w="451" w:type="pct"/>
            <w:tcBorders>
              <w:top w:val="nil"/>
              <w:left w:val="nil"/>
              <w:bottom w:val="single" w:sz="4" w:space="0" w:color="auto"/>
              <w:right w:val="single" w:sz="4" w:space="0" w:color="auto"/>
            </w:tcBorders>
            <w:shd w:val="clear" w:color="auto" w:fill="auto"/>
            <w:noWrap/>
            <w:vAlign w:val="center"/>
            <w:hideMark/>
          </w:tcPr>
          <w:p w14:paraId="3B96A95D" w14:textId="77777777" w:rsidR="00720351" w:rsidRPr="00BF5C27" w:rsidRDefault="00720351" w:rsidP="00DC2CA8">
            <w:pPr>
              <w:spacing w:after="0"/>
              <w:jc w:val="center"/>
              <w:rPr>
                <w:color w:val="000000"/>
                <w:sz w:val="14"/>
                <w:szCs w:val="14"/>
              </w:rPr>
            </w:pPr>
          </w:p>
        </w:tc>
      </w:tr>
      <w:tr w:rsidR="00720351" w:rsidRPr="00BF5C27" w14:paraId="3E9EF726" w14:textId="77777777" w:rsidTr="00FC6DF2">
        <w:trPr>
          <w:trHeight w:val="170"/>
        </w:trPr>
        <w:tc>
          <w:tcPr>
            <w:tcW w:w="2359" w:type="pct"/>
            <w:tcBorders>
              <w:top w:val="nil"/>
              <w:left w:val="single" w:sz="4" w:space="0" w:color="auto"/>
              <w:bottom w:val="single" w:sz="4" w:space="0" w:color="auto"/>
              <w:right w:val="single" w:sz="4" w:space="0" w:color="auto"/>
            </w:tcBorders>
            <w:shd w:val="clear" w:color="auto" w:fill="auto"/>
            <w:vAlign w:val="center"/>
            <w:hideMark/>
          </w:tcPr>
          <w:p w14:paraId="0A522FF4" w14:textId="77777777" w:rsidR="00720351" w:rsidRPr="00BF5C27" w:rsidRDefault="00720351" w:rsidP="00DC2CA8">
            <w:pPr>
              <w:spacing w:after="0"/>
              <w:rPr>
                <w:color w:val="000000"/>
                <w:sz w:val="14"/>
                <w:szCs w:val="14"/>
              </w:rPr>
            </w:pPr>
            <w:r w:rsidRPr="00BF5C27">
              <w:rPr>
                <w:color w:val="000000"/>
                <w:sz w:val="14"/>
                <w:szCs w:val="14"/>
              </w:rPr>
              <w:t>Mesure n°7</w:t>
            </w:r>
          </w:p>
        </w:tc>
        <w:tc>
          <w:tcPr>
            <w:tcW w:w="690" w:type="pct"/>
            <w:tcBorders>
              <w:top w:val="nil"/>
              <w:left w:val="nil"/>
              <w:bottom w:val="single" w:sz="4" w:space="0" w:color="auto"/>
              <w:right w:val="single" w:sz="4" w:space="0" w:color="auto"/>
            </w:tcBorders>
            <w:shd w:val="clear" w:color="auto" w:fill="auto"/>
            <w:noWrap/>
            <w:vAlign w:val="center"/>
            <w:hideMark/>
          </w:tcPr>
          <w:p w14:paraId="0E065D6A" w14:textId="77777777" w:rsidR="00720351" w:rsidRPr="00BF5C27" w:rsidRDefault="00720351" w:rsidP="00DC2CA8">
            <w:pPr>
              <w:spacing w:after="0"/>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noWrap/>
            <w:vAlign w:val="center"/>
            <w:hideMark/>
          </w:tcPr>
          <w:p w14:paraId="253A60B5" w14:textId="77777777" w:rsidR="00720351" w:rsidRPr="00BF5C27" w:rsidRDefault="00720351" w:rsidP="00DC2CA8">
            <w:pPr>
              <w:spacing w:after="0"/>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noWrap/>
            <w:vAlign w:val="center"/>
            <w:hideMark/>
          </w:tcPr>
          <w:p w14:paraId="4B9CD83E" w14:textId="77777777" w:rsidR="00720351" w:rsidRPr="00BF5C27" w:rsidRDefault="00720351" w:rsidP="00DC2CA8">
            <w:pPr>
              <w:spacing w:after="0"/>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noWrap/>
            <w:vAlign w:val="center"/>
            <w:hideMark/>
          </w:tcPr>
          <w:p w14:paraId="5B20B038" w14:textId="77777777" w:rsidR="00720351" w:rsidRPr="00BF5C27" w:rsidRDefault="00720351" w:rsidP="00DC2CA8">
            <w:pPr>
              <w:spacing w:after="0"/>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noWrap/>
            <w:vAlign w:val="center"/>
            <w:hideMark/>
          </w:tcPr>
          <w:p w14:paraId="10152B30" w14:textId="77777777" w:rsidR="00720351" w:rsidRPr="00BF5C27" w:rsidRDefault="00720351" w:rsidP="00DC2CA8">
            <w:pPr>
              <w:spacing w:after="0"/>
              <w:jc w:val="center"/>
              <w:rPr>
                <w:color w:val="000000"/>
                <w:sz w:val="14"/>
                <w:szCs w:val="14"/>
              </w:rPr>
            </w:pPr>
          </w:p>
        </w:tc>
        <w:tc>
          <w:tcPr>
            <w:tcW w:w="451" w:type="pct"/>
            <w:tcBorders>
              <w:top w:val="nil"/>
              <w:left w:val="nil"/>
              <w:bottom w:val="single" w:sz="4" w:space="0" w:color="auto"/>
              <w:right w:val="single" w:sz="4" w:space="0" w:color="auto"/>
            </w:tcBorders>
            <w:shd w:val="clear" w:color="auto" w:fill="auto"/>
            <w:noWrap/>
            <w:vAlign w:val="center"/>
            <w:hideMark/>
          </w:tcPr>
          <w:p w14:paraId="172697EC" w14:textId="77777777" w:rsidR="00720351" w:rsidRPr="00BF5C27" w:rsidRDefault="00720351" w:rsidP="00DC2CA8">
            <w:pPr>
              <w:spacing w:after="0"/>
              <w:jc w:val="center"/>
              <w:rPr>
                <w:color w:val="000000"/>
                <w:sz w:val="14"/>
                <w:szCs w:val="14"/>
              </w:rPr>
            </w:pPr>
          </w:p>
        </w:tc>
      </w:tr>
      <w:tr w:rsidR="00720351" w:rsidRPr="00BF5C27" w14:paraId="3D7233C6" w14:textId="77777777" w:rsidTr="00FC6DF2">
        <w:trPr>
          <w:trHeight w:val="170"/>
        </w:trPr>
        <w:tc>
          <w:tcPr>
            <w:tcW w:w="2359" w:type="pct"/>
            <w:tcBorders>
              <w:top w:val="nil"/>
              <w:left w:val="single" w:sz="4" w:space="0" w:color="auto"/>
              <w:bottom w:val="single" w:sz="4" w:space="0" w:color="auto"/>
              <w:right w:val="single" w:sz="4" w:space="0" w:color="auto"/>
            </w:tcBorders>
            <w:shd w:val="clear" w:color="auto" w:fill="auto"/>
            <w:vAlign w:val="center"/>
            <w:hideMark/>
          </w:tcPr>
          <w:p w14:paraId="737C5268" w14:textId="77777777" w:rsidR="00720351" w:rsidRPr="00BF5C27" w:rsidRDefault="00720351" w:rsidP="00DC2CA8">
            <w:pPr>
              <w:spacing w:after="0"/>
              <w:rPr>
                <w:color w:val="000000"/>
                <w:sz w:val="14"/>
                <w:szCs w:val="14"/>
              </w:rPr>
            </w:pPr>
            <w:r w:rsidRPr="00BF5C27">
              <w:rPr>
                <w:color w:val="000000"/>
                <w:sz w:val="14"/>
                <w:szCs w:val="14"/>
              </w:rPr>
              <w:t>Mesure n°8</w:t>
            </w:r>
          </w:p>
        </w:tc>
        <w:tc>
          <w:tcPr>
            <w:tcW w:w="690" w:type="pct"/>
            <w:tcBorders>
              <w:top w:val="nil"/>
              <w:left w:val="nil"/>
              <w:bottom w:val="single" w:sz="4" w:space="0" w:color="auto"/>
              <w:right w:val="single" w:sz="4" w:space="0" w:color="auto"/>
            </w:tcBorders>
            <w:shd w:val="clear" w:color="auto" w:fill="auto"/>
            <w:noWrap/>
            <w:vAlign w:val="center"/>
            <w:hideMark/>
          </w:tcPr>
          <w:p w14:paraId="03724550" w14:textId="77777777" w:rsidR="00720351" w:rsidRPr="00BF5C27" w:rsidRDefault="00720351" w:rsidP="00DC2CA8">
            <w:pPr>
              <w:spacing w:after="0"/>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noWrap/>
            <w:vAlign w:val="center"/>
            <w:hideMark/>
          </w:tcPr>
          <w:p w14:paraId="51D9C655" w14:textId="77777777" w:rsidR="00720351" w:rsidRPr="00BF5C27" w:rsidRDefault="00720351" w:rsidP="00DC2CA8">
            <w:pPr>
              <w:spacing w:after="0"/>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noWrap/>
            <w:vAlign w:val="center"/>
            <w:hideMark/>
          </w:tcPr>
          <w:p w14:paraId="2A9A9488" w14:textId="77777777" w:rsidR="00720351" w:rsidRPr="00BF5C27" w:rsidRDefault="00720351" w:rsidP="00DC2CA8">
            <w:pPr>
              <w:spacing w:after="0"/>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noWrap/>
            <w:vAlign w:val="center"/>
            <w:hideMark/>
          </w:tcPr>
          <w:p w14:paraId="0740DD3B" w14:textId="77777777" w:rsidR="00720351" w:rsidRPr="00BF5C27" w:rsidRDefault="00720351" w:rsidP="00DC2CA8">
            <w:pPr>
              <w:spacing w:after="0"/>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noWrap/>
            <w:vAlign w:val="center"/>
            <w:hideMark/>
          </w:tcPr>
          <w:p w14:paraId="5E73E045" w14:textId="77777777" w:rsidR="00720351" w:rsidRPr="00BF5C27" w:rsidRDefault="00720351" w:rsidP="00DC2CA8">
            <w:pPr>
              <w:spacing w:after="0"/>
              <w:jc w:val="center"/>
              <w:rPr>
                <w:color w:val="000000"/>
                <w:sz w:val="14"/>
                <w:szCs w:val="14"/>
              </w:rPr>
            </w:pPr>
          </w:p>
        </w:tc>
        <w:tc>
          <w:tcPr>
            <w:tcW w:w="451" w:type="pct"/>
            <w:tcBorders>
              <w:top w:val="nil"/>
              <w:left w:val="nil"/>
              <w:bottom w:val="single" w:sz="4" w:space="0" w:color="auto"/>
              <w:right w:val="single" w:sz="4" w:space="0" w:color="auto"/>
            </w:tcBorders>
            <w:shd w:val="clear" w:color="auto" w:fill="auto"/>
            <w:noWrap/>
            <w:vAlign w:val="center"/>
            <w:hideMark/>
          </w:tcPr>
          <w:p w14:paraId="1E6FADFB" w14:textId="77777777" w:rsidR="00720351" w:rsidRPr="00BF5C27" w:rsidRDefault="00720351" w:rsidP="00DC2CA8">
            <w:pPr>
              <w:spacing w:after="0"/>
              <w:jc w:val="center"/>
              <w:rPr>
                <w:color w:val="000000"/>
                <w:sz w:val="14"/>
                <w:szCs w:val="14"/>
              </w:rPr>
            </w:pPr>
          </w:p>
        </w:tc>
      </w:tr>
      <w:tr w:rsidR="00720351" w:rsidRPr="00BF5C27" w14:paraId="31BBBE6B" w14:textId="77777777" w:rsidTr="00FC6DF2">
        <w:trPr>
          <w:trHeight w:val="170"/>
        </w:trPr>
        <w:tc>
          <w:tcPr>
            <w:tcW w:w="2359" w:type="pct"/>
            <w:tcBorders>
              <w:top w:val="nil"/>
              <w:left w:val="single" w:sz="4" w:space="0" w:color="auto"/>
              <w:bottom w:val="single" w:sz="4" w:space="0" w:color="auto"/>
              <w:right w:val="single" w:sz="4" w:space="0" w:color="auto"/>
            </w:tcBorders>
            <w:shd w:val="clear" w:color="auto" w:fill="auto"/>
            <w:vAlign w:val="center"/>
            <w:hideMark/>
          </w:tcPr>
          <w:p w14:paraId="6139189B" w14:textId="77777777" w:rsidR="00720351" w:rsidRPr="00BF5C27" w:rsidRDefault="00720351" w:rsidP="00DC2CA8">
            <w:pPr>
              <w:spacing w:after="0"/>
              <w:rPr>
                <w:color w:val="000000"/>
                <w:sz w:val="14"/>
                <w:szCs w:val="14"/>
              </w:rPr>
            </w:pPr>
            <w:r w:rsidRPr="00BF5C27">
              <w:rPr>
                <w:color w:val="000000"/>
                <w:sz w:val="14"/>
                <w:szCs w:val="14"/>
              </w:rPr>
              <w:t>Mesure n°9</w:t>
            </w:r>
          </w:p>
        </w:tc>
        <w:tc>
          <w:tcPr>
            <w:tcW w:w="690" w:type="pct"/>
            <w:tcBorders>
              <w:top w:val="nil"/>
              <w:left w:val="nil"/>
              <w:bottom w:val="single" w:sz="4" w:space="0" w:color="auto"/>
              <w:right w:val="single" w:sz="4" w:space="0" w:color="auto"/>
            </w:tcBorders>
            <w:shd w:val="clear" w:color="auto" w:fill="auto"/>
            <w:noWrap/>
            <w:vAlign w:val="center"/>
            <w:hideMark/>
          </w:tcPr>
          <w:p w14:paraId="6671DECE" w14:textId="77777777" w:rsidR="00720351" w:rsidRPr="00BF5C27" w:rsidRDefault="00720351" w:rsidP="00DC2CA8">
            <w:pPr>
              <w:spacing w:after="0"/>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noWrap/>
            <w:vAlign w:val="center"/>
            <w:hideMark/>
          </w:tcPr>
          <w:p w14:paraId="397D5F46" w14:textId="77777777" w:rsidR="00720351" w:rsidRPr="00BF5C27" w:rsidRDefault="00720351" w:rsidP="00DC2CA8">
            <w:pPr>
              <w:spacing w:after="0"/>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noWrap/>
            <w:vAlign w:val="center"/>
            <w:hideMark/>
          </w:tcPr>
          <w:p w14:paraId="19BCE37D" w14:textId="77777777" w:rsidR="00720351" w:rsidRPr="00BF5C27" w:rsidRDefault="00720351" w:rsidP="00DC2CA8">
            <w:pPr>
              <w:spacing w:after="0"/>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noWrap/>
            <w:vAlign w:val="center"/>
            <w:hideMark/>
          </w:tcPr>
          <w:p w14:paraId="7E6FEAD4" w14:textId="77777777" w:rsidR="00720351" w:rsidRPr="00BF5C27" w:rsidRDefault="00720351" w:rsidP="00DC2CA8">
            <w:pPr>
              <w:spacing w:after="0"/>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noWrap/>
            <w:vAlign w:val="center"/>
            <w:hideMark/>
          </w:tcPr>
          <w:p w14:paraId="2690BE9A" w14:textId="77777777" w:rsidR="00720351" w:rsidRPr="00BF5C27" w:rsidRDefault="00720351" w:rsidP="00DC2CA8">
            <w:pPr>
              <w:spacing w:after="0"/>
              <w:jc w:val="center"/>
              <w:rPr>
                <w:color w:val="000000"/>
                <w:sz w:val="14"/>
                <w:szCs w:val="14"/>
              </w:rPr>
            </w:pPr>
          </w:p>
        </w:tc>
        <w:tc>
          <w:tcPr>
            <w:tcW w:w="451" w:type="pct"/>
            <w:tcBorders>
              <w:top w:val="nil"/>
              <w:left w:val="nil"/>
              <w:bottom w:val="single" w:sz="4" w:space="0" w:color="auto"/>
              <w:right w:val="single" w:sz="4" w:space="0" w:color="auto"/>
            </w:tcBorders>
            <w:shd w:val="clear" w:color="auto" w:fill="auto"/>
            <w:noWrap/>
            <w:vAlign w:val="center"/>
            <w:hideMark/>
          </w:tcPr>
          <w:p w14:paraId="19ECEFE4" w14:textId="77777777" w:rsidR="00720351" w:rsidRPr="00BF5C27" w:rsidRDefault="00720351" w:rsidP="00DC2CA8">
            <w:pPr>
              <w:spacing w:after="0"/>
              <w:jc w:val="center"/>
              <w:rPr>
                <w:color w:val="000000"/>
                <w:sz w:val="14"/>
                <w:szCs w:val="14"/>
              </w:rPr>
            </w:pPr>
          </w:p>
        </w:tc>
      </w:tr>
      <w:tr w:rsidR="00720351" w:rsidRPr="00BF5C27" w14:paraId="56E6CD94" w14:textId="77777777" w:rsidTr="00FC6DF2">
        <w:trPr>
          <w:trHeight w:val="170"/>
        </w:trPr>
        <w:tc>
          <w:tcPr>
            <w:tcW w:w="2359" w:type="pct"/>
            <w:tcBorders>
              <w:top w:val="nil"/>
              <w:left w:val="single" w:sz="4" w:space="0" w:color="auto"/>
              <w:bottom w:val="single" w:sz="4" w:space="0" w:color="auto"/>
              <w:right w:val="single" w:sz="4" w:space="0" w:color="auto"/>
            </w:tcBorders>
            <w:shd w:val="clear" w:color="auto" w:fill="auto"/>
            <w:vAlign w:val="center"/>
            <w:hideMark/>
          </w:tcPr>
          <w:p w14:paraId="0A84D861" w14:textId="77777777" w:rsidR="00720351" w:rsidRPr="00BF5C27" w:rsidRDefault="00720351" w:rsidP="00DC2CA8">
            <w:pPr>
              <w:spacing w:after="0"/>
              <w:rPr>
                <w:color w:val="000000"/>
                <w:sz w:val="14"/>
                <w:szCs w:val="14"/>
              </w:rPr>
            </w:pPr>
            <w:r w:rsidRPr="00BF5C27">
              <w:rPr>
                <w:color w:val="000000"/>
                <w:sz w:val="14"/>
                <w:szCs w:val="14"/>
              </w:rPr>
              <w:t>Mesure n°10</w:t>
            </w:r>
          </w:p>
        </w:tc>
        <w:tc>
          <w:tcPr>
            <w:tcW w:w="690" w:type="pct"/>
            <w:tcBorders>
              <w:top w:val="nil"/>
              <w:left w:val="nil"/>
              <w:bottom w:val="single" w:sz="4" w:space="0" w:color="auto"/>
              <w:right w:val="single" w:sz="4" w:space="0" w:color="auto"/>
            </w:tcBorders>
            <w:shd w:val="clear" w:color="auto" w:fill="auto"/>
            <w:noWrap/>
            <w:vAlign w:val="center"/>
            <w:hideMark/>
          </w:tcPr>
          <w:p w14:paraId="256DBBFC" w14:textId="77777777" w:rsidR="00720351" w:rsidRPr="00BF5C27" w:rsidRDefault="00720351" w:rsidP="00DC2CA8">
            <w:pPr>
              <w:spacing w:after="0"/>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noWrap/>
            <w:vAlign w:val="center"/>
            <w:hideMark/>
          </w:tcPr>
          <w:p w14:paraId="7DD1759B" w14:textId="77777777" w:rsidR="00720351" w:rsidRPr="00BF5C27" w:rsidRDefault="00720351" w:rsidP="00DC2CA8">
            <w:pPr>
              <w:spacing w:after="0"/>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noWrap/>
            <w:vAlign w:val="center"/>
            <w:hideMark/>
          </w:tcPr>
          <w:p w14:paraId="6799AAF3" w14:textId="77777777" w:rsidR="00720351" w:rsidRPr="00BF5C27" w:rsidRDefault="00720351" w:rsidP="00DC2CA8">
            <w:pPr>
              <w:spacing w:after="0"/>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noWrap/>
            <w:vAlign w:val="center"/>
            <w:hideMark/>
          </w:tcPr>
          <w:p w14:paraId="0D401EFF" w14:textId="77777777" w:rsidR="00720351" w:rsidRPr="00BF5C27" w:rsidRDefault="00720351" w:rsidP="00DC2CA8">
            <w:pPr>
              <w:spacing w:after="0"/>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noWrap/>
            <w:vAlign w:val="center"/>
            <w:hideMark/>
          </w:tcPr>
          <w:p w14:paraId="6FF1D3A2" w14:textId="77777777" w:rsidR="00720351" w:rsidRPr="00BF5C27" w:rsidRDefault="00720351" w:rsidP="00DC2CA8">
            <w:pPr>
              <w:spacing w:after="0"/>
              <w:jc w:val="center"/>
              <w:rPr>
                <w:color w:val="000000"/>
                <w:sz w:val="14"/>
                <w:szCs w:val="14"/>
              </w:rPr>
            </w:pPr>
          </w:p>
        </w:tc>
        <w:tc>
          <w:tcPr>
            <w:tcW w:w="451" w:type="pct"/>
            <w:tcBorders>
              <w:top w:val="nil"/>
              <w:left w:val="nil"/>
              <w:bottom w:val="single" w:sz="4" w:space="0" w:color="auto"/>
              <w:right w:val="single" w:sz="4" w:space="0" w:color="auto"/>
            </w:tcBorders>
            <w:shd w:val="clear" w:color="auto" w:fill="auto"/>
            <w:noWrap/>
            <w:vAlign w:val="center"/>
            <w:hideMark/>
          </w:tcPr>
          <w:p w14:paraId="2B50D421" w14:textId="77777777" w:rsidR="00720351" w:rsidRPr="00BF5C27" w:rsidRDefault="00720351" w:rsidP="00DC2CA8">
            <w:pPr>
              <w:spacing w:after="0"/>
              <w:jc w:val="center"/>
              <w:rPr>
                <w:color w:val="000000"/>
                <w:sz w:val="14"/>
                <w:szCs w:val="14"/>
              </w:rPr>
            </w:pPr>
          </w:p>
        </w:tc>
      </w:tr>
      <w:tr w:rsidR="00720351" w:rsidRPr="00BF5C27" w14:paraId="1D0C179E" w14:textId="77777777" w:rsidTr="00FC6DF2">
        <w:trPr>
          <w:trHeight w:val="170"/>
        </w:trPr>
        <w:tc>
          <w:tcPr>
            <w:tcW w:w="2359" w:type="pct"/>
            <w:tcBorders>
              <w:top w:val="nil"/>
              <w:left w:val="single" w:sz="4" w:space="0" w:color="auto"/>
              <w:bottom w:val="single" w:sz="4" w:space="0" w:color="auto"/>
              <w:right w:val="single" w:sz="4" w:space="0" w:color="auto"/>
            </w:tcBorders>
            <w:shd w:val="clear" w:color="auto" w:fill="auto"/>
            <w:vAlign w:val="center"/>
            <w:hideMark/>
          </w:tcPr>
          <w:p w14:paraId="6F698D91" w14:textId="77777777" w:rsidR="00720351" w:rsidRPr="00BF5C27" w:rsidRDefault="00720351" w:rsidP="00DC2CA8">
            <w:pPr>
              <w:spacing w:after="0"/>
              <w:rPr>
                <w:color w:val="000000"/>
                <w:sz w:val="14"/>
                <w:szCs w:val="14"/>
              </w:rPr>
            </w:pPr>
            <w:r w:rsidRPr="00BF5C27">
              <w:rPr>
                <w:color w:val="000000"/>
                <w:sz w:val="14"/>
                <w:szCs w:val="14"/>
              </w:rPr>
              <w:t>Mesure n°….</w:t>
            </w:r>
          </w:p>
        </w:tc>
        <w:tc>
          <w:tcPr>
            <w:tcW w:w="690" w:type="pct"/>
            <w:tcBorders>
              <w:top w:val="nil"/>
              <w:left w:val="nil"/>
              <w:bottom w:val="single" w:sz="4" w:space="0" w:color="auto"/>
              <w:right w:val="single" w:sz="4" w:space="0" w:color="auto"/>
            </w:tcBorders>
            <w:shd w:val="clear" w:color="auto" w:fill="auto"/>
            <w:noWrap/>
            <w:vAlign w:val="center"/>
            <w:hideMark/>
          </w:tcPr>
          <w:p w14:paraId="3F68D59C" w14:textId="77777777" w:rsidR="00720351" w:rsidRPr="00BF5C27" w:rsidRDefault="00720351" w:rsidP="00DC2CA8">
            <w:pPr>
              <w:spacing w:after="0"/>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noWrap/>
            <w:vAlign w:val="center"/>
            <w:hideMark/>
          </w:tcPr>
          <w:p w14:paraId="33D784BC" w14:textId="77777777" w:rsidR="00720351" w:rsidRPr="00BF5C27" w:rsidRDefault="00720351" w:rsidP="00DC2CA8">
            <w:pPr>
              <w:spacing w:after="0"/>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noWrap/>
            <w:vAlign w:val="center"/>
            <w:hideMark/>
          </w:tcPr>
          <w:p w14:paraId="6E0BE993" w14:textId="77777777" w:rsidR="00720351" w:rsidRPr="00BF5C27" w:rsidRDefault="00720351" w:rsidP="00DC2CA8">
            <w:pPr>
              <w:spacing w:after="0"/>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noWrap/>
            <w:vAlign w:val="center"/>
            <w:hideMark/>
          </w:tcPr>
          <w:p w14:paraId="5A0C9EF7" w14:textId="77777777" w:rsidR="00720351" w:rsidRPr="00BF5C27" w:rsidRDefault="00720351" w:rsidP="00DC2CA8">
            <w:pPr>
              <w:spacing w:after="0"/>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noWrap/>
            <w:vAlign w:val="center"/>
            <w:hideMark/>
          </w:tcPr>
          <w:p w14:paraId="313B5F98" w14:textId="77777777" w:rsidR="00720351" w:rsidRPr="00BF5C27" w:rsidRDefault="00720351" w:rsidP="00DC2CA8">
            <w:pPr>
              <w:spacing w:after="0"/>
              <w:jc w:val="center"/>
              <w:rPr>
                <w:color w:val="000000"/>
                <w:sz w:val="14"/>
                <w:szCs w:val="14"/>
              </w:rPr>
            </w:pPr>
          </w:p>
        </w:tc>
        <w:tc>
          <w:tcPr>
            <w:tcW w:w="451" w:type="pct"/>
            <w:tcBorders>
              <w:top w:val="nil"/>
              <w:left w:val="nil"/>
              <w:bottom w:val="single" w:sz="4" w:space="0" w:color="auto"/>
              <w:right w:val="single" w:sz="4" w:space="0" w:color="auto"/>
            </w:tcBorders>
            <w:shd w:val="clear" w:color="auto" w:fill="auto"/>
            <w:noWrap/>
            <w:vAlign w:val="center"/>
            <w:hideMark/>
          </w:tcPr>
          <w:p w14:paraId="4DCF1958" w14:textId="77777777" w:rsidR="00720351" w:rsidRPr="00BF5C27" w:rsidRDefault="00720351" w:rsidP="00DC2CA8">
            <w:pPr>
              <w:spacing w:after="0"/>
              <w:jc w:val="center"/>
              <w:rPr>
                <w:color w:val="000000"/>
                <w:sz w:val="14"/>
                <w:szCs w:val="14"/>
              </w:rPr>
            </w:pPr>
          </w:p>
        </w:tc>
      </w:tr>
      <w:tr w:rsidR="00720351" w:rsidRPr="00BF5C27" w14:paraId="5935A2AA" w14:textId="77777777" w:rsidTr="00FC6DF2">
        <w:trPr>
          <w:trHeight w:val="170"/>
        </w:trPr>
        <w:tc>
          <w:tcPr>
            <w:tcW w:w="2359" w:type="pct"/>
            <w:tcBorders>
              <w:top w:val="nil"/>
              <w:left w:val="single" w:sz="4" w:space="0" w:color="auto"/>
              <w:bottom w:val="single" w:sz="4" w:space="0" w:color="auto"/>
              <w:right w:val="single" w:sz="4" w:space="0" w:color="auto"/>
            </w:tcBorders>
            <w:shd w:val="clear" w:color="000000" w:fill="F2DCDB"/>
            <w:vAlign w:val="center"/>
            <w:hideMark/>
          </w:tcPr>
          <w:p w14:paraId="73F2C949" w14:textId="77777777" w:rsidR="00720351" w:rsidRPr="00BF5C27" w:rsidRDefault="00720351" w:rsidP="00DC2CA8">
            <w:pPr>
              <w:spacing w:after="0"/>
              <w:rPr>
                <w:b/>
                <w:bCs/>
                <w:color w:val="000000"/>
                <w:sz w:val="14"/>
                <w:szCs w:val="14"/>
              </w:rPr>
            </w:pPr>
            <w:r w:rsidRPr="00BF5C27">
              <w:rPr>
                <w:b/>
                <w:bCs/>
                <w:color w:val="000000"/>
                <w:sz w:val="14"/>
                <w:szCs w:val="14"/>
              </w:rPr>
              <w:t>Exercice propre après mesures</w:t>
            </w:r>
          </w:p>
        </w:tc>
        <w:tc>
          <w:tcPr>
            <w:tcW w:w="690" w:type="pct"/>
            <w:tcBorders>
              <w:top w:val="nil"/>
              <w:left w:val="nil"/>
              <w:bottom w:val="single" w:sz="4" w:space="0" w:color="auto"/>
              <w:right w:val="single" w:sz="4" w:space="0" w:color="auto"/>
            </w:tcBorders>
            <w:shd w:val="clear" w:color="000000" w:fill="F2DCDB"/>
            <w:vAlign w:val="center"/>
            <w:hideMark/>
          </w:tcPr>
          <w:p w14:paraId="4420DAE6" w14:textId="77777777" w:rsidR="00720351" w:rsidRPr="00BF5C27" w:rsidRDefault="00720351" w:rsidP="00DC2CA8">
            <w:pPr>
              <w:spacing w:after="0"/>
              <w:jc w:val="center"/>
              <w:rPr>
                <w:b/>
                <w:bCs/>
                <w:color w:val="000000"/>
                <w:sz w:val="14"/>
                <w:szCs w:val="14"/>
              </w:rPr>
            </w:pPr>
          </w:p>
        </w:tc>
        <w:tc>
          <w:tcPr>
            <w:tcW w:w="375" w:type="pct"/>
            <w:tcBorders>
              <w:top w:val="nil"/>
              <w:left w:val="nil"/>
              <w:bottom w:val="single" w:sz="4" w:space="0" w:color="auto"/>
              <w:right w:val="single" w:sz="4" w:space="0" w:color="auto"/>
            </w:tcBorders>
            <w:shd w:val="clear" w:color="000000" w:fill="F2DCDB"/>
            <w:vAlign w:val="center"/>
            <w:hideMark/>
          </w:tcPr>
          <w:p w14:paraId="3B7A7A41" w14:textId="77777777" w:rsidR="00720351" w:rsidRPr="00BF5C27" w:rsidRDefault="00720351" w:rsidP="00DC2CA8">
            <w:pPr>
              <w:spacing w:after="0"/>
              <w:jc w:val="center"/>
              <w:rPr>
                <w:b/>
                <w:bCs/>
                <w:color w:val="000000"/>
                <w:sz w:val="14"/>
                <w:szCs w:val="14"/>
              </w:rPr>
            </w:pPr>
          </w:p>
        </w:tc>
        <w:tc>
          <w:tcPr>
            <w:tcW w:w="375" w:type="pct"/>
            <w:tcBorders>
              <w:top w:val="nil"/>
              <w:left w:val="nil"/>
              <w:bottom w:val="single" w:sz="4" w:space="0" w:color="auto"/>
              <w:right w:val="single" w:sz="4" w:space="0" w:color="auto"/>
            </w:tcBorders>
            <w:shd w:val="clear" w:color="000000" w:fill="F2DCDB"/>
            <w:vAlign w:val="center"/>
            <w:hideMark/>
          </w:tcPr>
          <w:p w14:paraId="64B0DB24" w14:textId="77777777" w:rsidR="00720351" w:rsidRPr="00BF5C27" w:rsidRDefault="00720351" w:rsidP="00DC2CA8">
            <w:pPr>
              <w:spacing w:after="0"/>
              <w:jc w:val="center"/>
              <w:rPr>
                <w:b/>
                <w:bCs/>
                <w:color w:val="000000"/>
                <w:sz w:val="14"/>
                <w:szCs w:val="14"/>
              </w:rPr>
            </w:pPr>
          </w:p>
        </w:tc>
        <w:tc>
          <w:tcPr>
            <w:tcW w:w="375" w:type="pct"/>
            <w:tcBorders>
              <w:top w:val="nil"/>
              <w:left w:val="nil"/>
              <w:bottom w:val="single" w:sz="4" w:space="0" w:color="auto"/>
              <w:right w:val="single" w:sz="4" w:space="0" w:color="auto"/>
            </w:tcBorders>
            <w:shd w:val="clear" w:color="000000" w:fill="F2DCDB"/>
            <w:vAlign w:val="center"/>
            <w:hideMark/>
          </w:tcPr>
          <w:p w14:paraId="6FD3D183" w14:textId="77777777" w:rsidR="00720351" w:rsidRPr="00BF5C27" w:rsidRDefault="00720351" w:rsidP="00DC2CA8">
            <w:pPr>
              <w:spacing w:after="0"/>
              <w:jc w:val="center"/>
              <w:rPr>
                <w:b/>
                <w:bCs/>
                <w:color w:val="000000"/>
                <w:sz w:val="14"/>
                <w:szCs w:val="14"/>
              </w:rPr>
            </w:pPr>
          </w:p>
        </w:tc>
        <w:tc>
          <w:tcPr>
            <w:tcW w:w="375" w:type="pct"/>
            <w:tcBorders>
              <w:top w:val="nil"/>
              <w:left w:val="nil"/>
              <w:bottom w:val="single" w:sz="4" w:space="0" w:color="auto"/>
              <w:right w:val="single" w:sz="4" w:space="0" w:color="auto"/>
            </w:tcBorders>
            <w:shd w:val="clear" w:color="000000" w:fill="F2DCDB"/>
            <w:vAlign w:val="center"/>
            <w:hideMark/>
          </w:tcPr>
          <w:p w14:paraId="2C197BD6" w14:textId="77777777" w:rsidR="00720351" w:rsidRPr="00BF5C27" w:rsidRDefault="00720351" w:rsidP="00DC2CA8">
            <w:pPr>
              <w:spacing w:after="0"/>
              <w:jc w:val="center"/>
              <w:rPr>
                <w:b/>
                <w:bCs/>
                <w:color w:val="000000"/>
                <w:sz w:val="14"/>
                <w:szCs w:val="14"/>
              </w:rPr>
            </w:pPr>
          </w:p>
        </w:tc>
        <w:tc>
          <w:tcPr>
            <w:tcW w:w="451" w:type="pct"/>
            <w:tcBorders>
              <w:top w:val="nil"/>
              <w:left w:val="nil"/>
              <w:bottom w:val="single" w:sz="4" w:space="0" w:color="auto"/>
              <w:right w:val="single" w:sz="4" w:space="0" w:color="auto"/>
            </w:tcBorders>
            <w:shd w:val="clear" w:color="000000" w:fill="F2DCDB"/>
            <w:vAlign w:val="center"/>
            <w:hideMark/>
          </w:tcPr>
          <w:p w14:paraId="68B09449" w14:textId="77777777" w:rsidR="00720351" w:rsidRPr="00BF5C27" w:rsidRDefault="00720351" w:rsidP="00DC2CA8">
            <w:pPr>
              <w:spacing w:after="0"/>
              <w:jc w:val="center"/>
              <w:rPr>
                <w:b/>
                <w:bCs/>
                <w:color w:val="000000"/>
                <w:sz w:val="14"/>
                <w:szCs w:val="14"/>
              </w:rPr>
            </w:pPr>
          </w:p>
        </w:tc>
      </w:tr>
      <w:tr w:rsidR="00720351" w:rsidRPr="00BF5C27" w14:paraId="252A2F92" w14:textId="77777777" w:rsidTr="00FC6DF2">
        <w:trPr>
          <w:trHeight w:val="170"/>
        </w:trPr>
        <w:tc>
          <w:tcPr>
            <w:tcW w:w="2359" w:type="pct"/>
            <w:tcBorders>
              <w:top w:val="nil"/>
              <w:left w:val="single" w:sz="4" w:space="0" w:color="auto"/>
              <w:bottom w:val="single" w:sz="4" w:space="0" w:color="auto"/>
              <w:right w:val="single" w:sz="4" w:space="0" w:color="auto"/>
            </w:tcBorders>
            <w:shd w:val="clear" w:color="auto" w:fill="auto"/>
            <w:vAlign w:val="center"/>
            <w:hideMark/>
          </w:tcPr>
          <w:p w14:paraId="79AE2E0B" w14:textId="77777777" w:rsidR="00720351" w:rsidRPr="00BF5C27" w:rsidRDefault="00720351" w:rsidP="00DC2CA8">
            <w:pPr>
              <w:spacing w:after="0"/>
              <w:rPr>
                <w:color w:val="000000"/>
                <w:sz w:val="14"/>
                <w:szCs w:val="14"/>
              </w:rPr>
            </w:pPr>
            <w:r w:rsidRPr="00BF5C27">
              <w:rPr>
                <w:color w:val="000000"/>
                <w:sz w:val="14"/>
                <w:szCs w:val="14"/>
              </w:rPr>
              <w:t>Résultat ex. antérieurs</w:t>
            </w:r>
          </w:p>
        </w:tc>
        <w:tc>
          <w:tcPr>
            <w:tcW w:w="690" w:type="pct"/>
            <w:tcBorders>
              <w:top w:val="nil"/>
              <w:left w:val="nil"/>
              <w:bottom w:val="single" w:sz="4" w:space="0" w:color="auto"/>
              <w:right w:val="single" w:sz="4" w:space="0" w:color="auto"/>
            </w:tcBorders>
            <w:shd w:val="clear" w:color="auto" w:fill="auto"/>
            <w:vAlign w:val="center"/>
            <w:hideMark/>
          </w:tcPr>
          <w:p w14:paraId="2A29577B" w14:textId="77777777" w:rsidR="00720351" w:rsidRPr="00BF5C27" w:rsidRDefault="00720351" w:rsidP="00DC2CA8">
            <w:pPr>
              <w:spacing w:after="0"/>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14:paraId="0F0DCA5A" w14:textId="77777777" w:rsidR="00720351" w:rsidRPr="00BF5C27" w:rsidRDefault="00720351" w:rsidP="00DC2CA8">
            <w:pPr>
              <w:spacing w:after="0"/>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14:paraId="1F1888CF" w14:textId="77777777" w:rsidR="00720351" w:rsidRPr="00BF5C27" w:rsidRDefault="00720351" w:rsidP="00DC2CA8">
            <w:pPr>
              <w:spacing w:after="0"/>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14:paraId="0B4523D3" w14:textId="77777777" w:rsidR="00720351" w:rsidRPr="00BF5C27" w:rsidRDefault="00720351" w:rsidP="00DC2CA8">
            <w:pPr>
              <w:spacing w:after="0"/>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14:paraId="767C1916" w14:textId="77777777" w:rsidR="00720351" w:rsidRPr="00BF5C27" w:rsidRDefault="00720351" w:rsidP="00DC2CA8">
            <w:pPr>
              <w:spacing w:after="0"/>
              <w:jc w:val="center"/>
              <w:rPr>
                <w:color w:val="000000"/>
                <w:sz w:val="14"/>
                <w:szCs w:val="14"/>
              </w:rPr>
            </w:pPr>
          </w:p>
        </w:tc>
        <w:tc>
          <w:tcPr>
            <w:tcW w:w="451" w:type="pct"/>
            <w:tcBorders>
              <w:top w:val="nil"/>
              <w:left w:val="nil"/>
              <w:bottom w:val="single" w:sz="4" w:space="0" w:color="auto"/>
              <w:right w:val="single" w:sz="4" w:space="0" w:color="auto"/>
            </w:tcBorders>
            <w:shd w:val="clear" w:color="auto" w:fill="auto"/>
            <w:vAlign w:val="center"/>
            <w:hideMark/>
          </w:tcPr>
          <w:p w14:paraId="11DB4D1E" w14:textId="77777777" w:rsidR="00720351" w:rsidRPr="00BF5C27" w:rsidRDefault="00720351" w:rsidP="00DC2CA8">
            <w:pPr>
              <w:spacing w:after="0"/>
              <w:jc w:val="center"/>
              <w:rPr>
                <w:color w:val="000000"/>
                <w:sz w:val="14"/>
                <w:szCs w:val="14"/>
              </w:rPr>
            </w:pPr>
          </w:p>
        </w:tc>
      </w:tr>
      <w:tr w:rsidR="00720351" w:rsidRPr="00BF5C27" w14:paraId="4DA8C87D" w14:textId="77777777" w:rsidTr="00FC6DF2">
        <w:trPr>
          <w:trHeight w:val="170"/>
        </w:trPr>
        <w:tc>
          <w:tcPr>
            <w:tcW w:w="2359" w:type="pct"/>
            <w:tcBorders>
              <w:top w:val="nil"/>
              <w:left w:val="single" w:sz="4" w:space="0" w:color="auto"/>
              <w:bottom w:val="single" w:sz="4" w:space="0" w:color="auto"/>
              <w:right w:val="single" w:sz="4" w:space="0" w:color="auto"/>
            </w:tcBorders>
            <w:shd w:val="clear" w:color="auto" w:fill="auto"/>
            <w:vAlign w:val="center"/>
            <w:hideMark/>
          </w:tcPr>
          <w:p w14:paraId="5E6FCC4E" w14:textId="77777777" w:rsidR="00720351" w:rsidRPr="00BF5C27" w:rsidRDefault="00720351" w:rsidP="00DC2CA8">
            <w:pPr>
              <w:spacing w:after="0"/>
              <w:rPr>
                <w:color w:val="000000"/>
                <w:sz w:val="14"/>
                <w:szCs w:val="14"/>
              </w:rPr>
            </w:pPr>
            <w:r w:rsidRPr="00BF5C27">
              <w:rPr>
                <w:color w:val="000000"/>
                <w:sz w:val="14"/>
                <w:szCs w:val="14"/>
              </w:rPr>
              <w:t>Prélèvements</w:t>
            </w:r>
          </w:p>
        </w:tc>
        <w:tc>
          <w:tcPr>
            <w:tcW w:w="690" w:type="pct"/>
            <w:tcBorders>
              <w:top w:val="nil"/>
              <w:left w:val="nil"/>
              <w:bottom w:val="single" w:sz="4" w:space="0" w:color="auto"/>
              <w:right w:val="single" w:sz="4" w:space="0" w:color="auto"/>
            </w:tcBorders>
            <w:shd w:val="clear" w:color="auto" w:fill="auto"/>
            <w:vAlign w:val="center"/>
            <w:hideMark/>
          </w:tcPr>
          <w:p w14:paraId="01FDA521" w14:textId="77777777" w:rsidR="00720351" w:rsidRPr="00BF5C27" w:rsidRDefault="00720351" w:rsidP="00DC2CA8">
            <w:pPr>
              <w:spacing w:after="0"/>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14:paraId="7AB49FD4" w14:textId="77777777" w:rsidR="00720351" w:rsidRPr="00BF5C27" w:rsidRDefault="00720351" w:rsidP="00DC2CA8">
            <w:pPr>
              <w:spacing w:after="0"/>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14:paraId="7E6474BC" w14:textId="77777777" w:rsidR="00720351" w:rsidRPr="00BF5C27" w:rsidRDefault="00720351" w:rsidP="00DC2CA8">
            <w:pPr>
              <w:spacing w:after="0"/>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14:paraId="6EDF56A4" w14:textId="77777777" w:rsidR="00720351" w:rsidRPr="00BF5C27" w:rsidRDefault="00720351" w:rsidP="00DC2CA8">
            <w:pPr>
              <w:spacing w:after="0"/>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14:paraId="090BC5A5" w14:textId="77777777" w:rsidR="00720351" w:rsidRPr="00BF5C27" w:rsidRDefault="00720351" w:rsidP="00DC2CA8">
            <w:pPr>
              <w:spacing w:after="0"/>
              <w:jc w:val="center"/>
              <w:rPr>
                <w:color w:val="000000"/>
                <w:sz w:val="14"/>
                <w:szCs w:val="14"/>
              </w:rPr>
            </w:pPr>
          </w:p>
        </w:tc>
        <w:tc>
          <w:tcPr>
            <w:tcW w:w="451" w:type="pct"/>
            <w:tcBorders>
              <w:top w:val="nil"/>
              <w:left w:val="nil"/>
              <w:bottom w:val="single" w:sz="4" w:space="0" w:color="auto"/>
              <w:right w:val="single" w:sz="4" w:space="0" w:color="auto"/>
            </w:tcBorders>
            <w:shd w:val="clear" w:color="auto" w:fill="auto"/>
            <w:vAlign w:val="center"/>
            <w:hideMark/>
          </w:tcPr>
          <w:p w14:paraId="23AA0C5B" w14:textId="77777777" w:rsidR="00720351" w:rsidRPr="00BF5C27" w:rsidRDefault="00720351" w:rsidP="00DC2CA8">
            <w:pPr>
              <w:spacing w:after="0"/>
              <w:jc w:val="center"/>
              <w:rPr>
                <w:color w:val="000000"/>
                <w:sz w:val="14"/>
                <w:szCs w:val="14"/>
              </w:rPr>
            </w:pPr>
          </w:p>
        </w:tc>
      </w:tr>
      <w:tr w:rsidR="00720351" w:rsidRPr="00BF5C27" w14:paraId="30A7CEEC" w14:textId="77777777" w:rsidTr="00FC6DF2">
        <w:trPr>
          <w:trHeight w:val="170"/>
        </w:trPr>
        <w:tc>
          <w:tcPr>
            <w:tcW w:w="2359" w:type="pct"/>
            <w:tcBorders>
              <w:top w:val="nil"/>
              <w:left w:val="single" w:sz="4" w:space="0" w:color="auto"/>
              <w:bottom w:val="single" w:sz="4" w:space="0" w:color="auto"/>
              <w:right w:val="single" w:sz="4" w:space="0" w:color="auto"/>
            </w:tcBorders>
            <w:shd w:val="clear" w:color="000000" w:fill="F2DCDB"/>
            <w:vAlign w:val="center"/>
            <w:hideMark/>
          </w:tcPr>
          <w:p w14:paraId="5F203D8C" w14:textId="77777777" w:rsidR="00720351" w:rsidRPr="00BF5C27" w:rsidRDefault="00720351" w:rsidP="00DC2CA8">
            <w:pPr>
              <w:spacing w:after="0"/>
              <w:rPr>
                <w:b/>
                <w:bCs/>
                <w:color w:val="000000"/>
                <w:sz w:val="14"/>
                <w:szCs w:val="14"/>
              </w:rPr>
            </w:pPr>
            <w:r w:rsidRPr="00BF5C27">
              <w:rPr>
                <w:b/>
                <w:bCs/>
                <w:color w:val="000000"/>
                <w:sz w:val="14"/>
                <w:szCs w:val="14"/>
              </w:rPr>
              <w:t>Exercice global avant mesures</w:t>
            </w:r>
          </w:p>
        </w:tc>
        <w:tc>
          <w:tcPr>
            <w:tcW w:w="690" w:type="pct"/>
            <w:tcBorders>
              <w:top w:val="nil"/>
              <w:left w:val="nil"/>
              <w:bottom w:val="single" w:sz="4" w:space="0" w:color="auto"/>
              <w:right w:val="single" w:sz="4" w:space="0" w:color="auto"/>
            </w:tcBorders>
            <w:shd w:val="clear" w:color="000000" w:fill="FCE4D6"/>
            <w:vAlign w:val="center"/>
            <w:hideMark/>
          </w:tcPr>
          <w:p w14:paraId="72E61167" w14:textId="77777777" w:rsidR="00720351" w:rsidRPr="00BF5C27" w:rsidRDefault="00720351" w:rsidP="00DC2CA8">
            <w:pPr>
              <w:spacing w:after="0"/>
              <w:jc w:val="center"/>
              <w:rPr>
                <w:b/>
                <w:bCs/>
                <w:color w:val="000000"/>
                <w:sz w:val="14"/>
                <w:szCs w:val="14"/>
              </w:rPr>
            </w:pPr>
          </w:p>
        </w:tc>
        <w:tc>
          <w:tcPr>
            <w:tcW w:w="375" w:type="pct"/>
            <w:tcBorders>
              <w:top w:val="nil"/>
              <w:left w:val="nil"/>
              <w:bottom w:val="single" w:sz="4" w:space="0" w:color="auto"/>
              <w:right w:val="single" w:sz="4" w:space="0" w:color="auto"/>
            </w:tcBorders>
            <w:shd w:val="clear" w:color="000000" w:fill="FCE4D6"/>
            <w:vAlign w:val="center"/>
            <w:hideMark/>
          </w:tcPr>
          <w:p w14:paraId="7F368BAF" w14:textId="77777777" w:rsidR="00720351" w:rsidRPr="00BF5C27" w:rsidRDefault="00720351" w:rsidP="00DC2CA8">
            <w:pPr>
              <w:spacing w:after="0"/>
              <w:jc w:val="center"/>
              <w:rPr>
                <w:b/>
                <w:bCs/>
                <w:color w:val="000000"/>
                <w:sz w:val="14"/>
                <w:szCs w:val="14"/>
              </w:rPr>
            </w:pPr>
          </w:p>
        </w:tc>
        <w:tc>
          <w:tcPr>
            <w:tcW w:w="375" w:type="pct"/>
            <w:tcBorders>
              <w:top w:val="nil"/>
              <w:left w:val="nil"/>
              <w:bottom w:val="single" w:sz="4" w:space="0" w:color="auto"/>
              <w:right w:val="single" w:sz="4" w:space="0" w:color="auto"/>
            </w:tcBorders>
            <w:shd w:val="clear" w:color="000000" w:fill="FCE4D6"/>
            <w:vAlign w:val="center"/>
            <w:hideMark/>
          </w:tcPr>
          <w:p w14:paraId="6A99AEBC" w14:textId="77777777" w:rsidR="00720351" w:rsidRPr="00BF5C27" w:rsidRDefault="00720351" w:rsidP="00DC2CA8">
            <w:pPr>
              <w:spacing w:after="0"/>
              <w:jc w:val="center"/>
              <w:rPr>
                <w:b/>
                <w:bCs/>
                <w:color w:val="000000"/>
                <w:sz w:val="14"/>
                <w:szCs w:val="14"/>
              </w:rPr>
            </w:pPr>
          </w:p>
        </w:tc>
        <w:tc>
          <w:tcPr>
            <w:tcW w:w="375" w:type="pct"/>
            <w:tcBorders>
              <w:top w:val="nil"/>
              <w:left w:val="nil"/>
              <w:bottom w:val="single" w:sz="4" w:space="0" w:color="auto"/>
              <w:right w:val="single" w:sz="4" w:space="0" w:color="auto"/>
            </w:tcBorders>
            <w:shd w:val="clear" w:color="000000" w:fill="FCE4D6"/>
            <w:vAlign w:val="center"/>
            <w:hideMark/>
          </w:tcPr>
          <w:p w14:paraId="24D14D5F" w14:textId="77777777" w:rsidR="00720351" w:rsidRPr="00BF5C27" w:rsidRDefault="00720351" w:rsidP="00DC2CA8">
            <w:pPr>
              <w:spacing w:after="0"/>
              <w:jc w:val="center"/>
              <w:rPr>
                <w:b/>
                <w:bCs/>
                <w:color w:val="000000"/>
                <w:sz w:val="14"/>
                <w:szCs w:val="14"/>
              </w:rPr>
            </w:pPr>
          </w:p>
        </w:tc>
        <w:tc>
          <w:tcPr>
            <w:tcW w:w="375" w:type="pct"/>
            <w:tcBorders>
              <w:top w:val="nil"/>
              <w:left w:val="nil"/>
              <w:bottom w:val="single" w:sz="4" w:space="0" w:color="auto"/>
              <w:right w:val="single" w:sz="4" w:space="0" w:color="auto"/>
            </w:tcBorders>
            <w:shd w:val="clear" w:color="000000" w:fill="FCE4D6"/>
            <w:vAlign w:val="center"/>
            <w:hideMark/>
          </w:tcPr>
          <w:p w14:paraId="0C91FEA5" w14:textId="77777777" w:rsidR="00720351" w:rsidRPr="00BF5C27" w:rsidRDefault="00720351" w:rsidP="00DC2CA8">
            <w:pPr>
              <w:spacing w:after="0"/>
              <w:jc w:val="center"/>
              <w:rPr>
                <w:b/>
                <w:bCs/>
                <w:color w:val="000000"/>
                <w:sz w:val="14"/>
                <w:szCs w:val="14"/>
              </w:rPr>
            </w:pPr>
          </w:p>
        </w:tc>
        <w:tc>
          <w:tcPr>
            <w:tcW w:w="451" w:type="pct"/>
            <w:tcBorders>
              <w:top w:val="nil"/>
              <w:left w:val="nil"/>
              <w:bottom w:val="single" w:sz="4" w:space="0" w:color="auto"/>
              <w:right w:val="single" w:sz="4" w:space="0" w:color="auto"/>
            </w:tcBorders>
            <w:shd w:val="clear" w:color="000000" w:fill="FCE4D6"/>
            <w:vAlign w:val="center"/>
            <w:hideMark/>
          </w:tcPr>
          <w:p w14:paraId="57E2BE35" w14:textId="77777777" w:rsidR="00720351" w:rsidRPr="00BF5C27" w:rsidRDefault="00720351" w:rsidP="00DC2CA8">
            <w:pPr>
              <w:spacing w:after="0"/>
              <w:jc w:val="center"/>
              <w:rPr>
                <w:b/>
                <w:bCs/>
                <w:color w:val="000000"/>
                <w:sz w:val="14"/>
                <w:szCs w:val="14"/>
              </w:rPr>
            </w:pPr>
          </w:p>
        </w:tc>
      </w:tr>
      <w:tr w:rsidR="00720351" w:rsidRPr="00BF5C27" w14:paraId="7D6C1CC8" w14:textId="77777777" w:rsidTr="00FC6DF2">
        <w:trPr>
          <w:trHeight w:val="170"/>
        </w:trPr>
        <w:tc>
          <w:tcPr>
            <w:tcW w:w="2359" w:type="pct"/>
            <w:tcBorders>
              <w:top w:val="nil"/>
              <w:left w:val="nil"/>
              <w:bottom w:val="nil"/>
              <w:right w:val="nil"/>
            </w:tcBorders>
            <w:shd w:val="clear" w:color="auto" w:fill="auto"/>
            <w:noWrap/>
            <w:vAlign w:val="bottom"/>
            <w:hideMark/>
          </w:tcPr>
          <w:p w14:paraId="30B9FB24" w14:textId="77777777" w:rsidR="00720351" w:rsidRPr="00BF5C27" w:rsidRDefault="00720351" w:rsidP="00DC2CA8">
            <w:pPr>
              <w:spacing w:after="0"/>
              <w:jc w:val="center"/>
              <w:rPr>
                <w:b/>
                <w:bCs/>
                <w:color w:val="000000"/>
                <w:sz w:val="14"/>
                <w:szCs w:val="14"/>
              </w:rPr>
            </w:pPr>
          </w:p>
        </w:tc>
        <w:tc>
          <w:tcPr>
            <w:tcW w:w="690" w:type="pct"/>
            <w:tcBorders>
              <w:top w:val="nil"/>
              <w:left w:val="nil"/>
              <w:bottom w:val="nil"/>
              <w:right w:val="nil"/>
            </w:tcBorders>
            <w:shd w:val="clear" w:color="auto" w:fill="auto"/>
            <w:noWrap/>
            <w:vAlign w:val="bottom"/>
            <w:hideMark/>
          </w:tcPr>
          <w:p w14:paraId="69E471E3" w14:textId="77777777" w:rsidR="00720351" w:rsidRPr="00BF5C27" w:rsidRDefault="00720351" w:rsidP="00DC2CA8">
            <w:pPr>
              <w:spacing w:after="0"/>
              <w:rPr>
                <w:sz w:val="14"/>
                <w:szCs w:val="14"/>
              </w:rPr>
            </w:pPr>
          </w:p>
        </w:tc>
        <w:tc>
          <w:tcPr>
            <w:tcW w:w="375" w:type="pct"/>
            <w:tcBorders>
              <w:top w:val="nil"/>
              <w:left w:val="nil"/>
              <w:bottom w:val="nil"/>
              <w:right w:val="nil"/>
            </w:tcBorders>
            <w:shd w:val="clear" w:color="auto" w:fill="auto"/>
            <w:noWrap/>
            <w:vAlign w:val="bottom"/>
            <w:hideMark/>
          </w:tcPr>
          <w:p w14:paraId="7BF1FB2F" w14:textId="77777777" w:rsidR="00720351" w:rsidRPr="00BF5C27" w:rsidRDefault="00720351" w:rsidP="00DC2CA8">
            <w:pPr>
              <w:spacing w:after="0"/>
              <w:rPr>
                <w:sz w:val="14"/>
                <w:szCs w:val="14"/>
              </w:rPr>
            </w:pPr>
          </w:p>
        </w:tc>
        <w:tc>
          <w:tcPr>
            <w:tcW w:w="375" w:type="pct"/>
            <w:tcBorders>
              <w:top w:val="nil"/>
              <w:left w:val="nil"/>
              <w:bottom w:val="nil"/>
              <w:right w:val="nil"/>
            </w:tcBorders>
            <w:shd w:val="clear" w:color="auto" w:fill="auto"/>
            <w:noWrap/>
            <w:vAlign w:val="bottom"/>
            <w:hideMark/>
          </w:tcPr>
          <w:p w14:paraId="0D3E4598" w14:textId="77777777" w:rsidR="00720351" w:rsidRPr="00BF5C27" w:rsidRDefault="00720351" w:rsidP="00DC2CA8">
            <w:pPr>
              <w:spacing w:after="0"/>
              <w:rPr>
                <w:sz w:val="14"/>
                <w:szCs w:val="14"/>
              </w:rPr>
            </w:pPr>
          </w:p>
        </w:tc>
        <w:tc>
          <w:tcPr>
            <w:tcW w:w="375" w:type="pct"/>
            <w:tcBorders>
              <w:top w:val="nil"/>
              <w:left w:val="nil"/>
              <w:bottom w:val="nil"/>
              <w:right w:val="nil"/>
            </w:tcBorders>
            <w:shd w:val="clear" w:color="auto" w:fill="auto"/>
            <w:noWrap/>
            <w:vAlign w:val="bottom"/>
            <w:hideMark/>
          </w:tcPr>
          <w:p w14:paraId="29009417" w14:textId="77777777" w:rsidR="00720351" w:rsidRPr="00BF5C27" w:rsidRDefault="00720351" w:rsidP="00DC2CA8">
            <w:pPr>
              <w:spacing w:after="0"/>
              <w:rPr>
                <w:sz w:val="14"/>
                <w:szCs w:val="14"/>
              </w:rPr>
            </w:pPr>
          </w:p>
        </w:tc>
        <w:tc>
          <w:tcPr>
            <w:tcW w:w="375" w:type="pct"/>
            <w:tcBorders>
              <w:top w:val="nil"/>
              <w:left w:val="nil"/>
              <w:bottom w:val="nil"/>
              <w:right w:val="nil"/>
            </w:tcBorders>
            <w:shd w:val="clear" w:color="auto" w:fill="auto"/>
            <w:noWrap/>
            <w:vAlign w:val="bottom"/>
            <w:hideMark/>
          </w:tcPr>
          <w:p w14:paraId="163DEEDB" w14:textId="77777777" w:rsidR="00720351" w:rsidRPr="00BF5C27" w:rsidRDefault="00720351" w:rsidP="00DC2CA8">
            <w:pPr>
              <w:spacing w:after="0"/>
              <w:rPr>
                <w:sz w:val="14"/>
                <w:szCs w:val="14"/>
              </w:rPr>
            </w:pPr>
          </w:p>
        </w:tc>
        <w:tc>
          <w:tcPr>
            <w:tcW w:w="451" w:type="pct"/>
            <w:tcBorders>
              <w:top w:val="nil"/>
              <w:left w:val="nil"/>
              <w:bottom w:val="nil"/>
              <w:right w:val="nil"/>
            </w:tcBorders>
            <w:shd w:val="clear" w:color="auto" w:fill="auto"/>
            <w:noWrap/>
            <w:vAlign w:val="bottom"/>
            <w:hideMark/>
          </w:tcPr>
          <w:p w14:paraId="6100F962" w14:textId="77777777" w:rsidR="00720351" w:rsidRPr="00BF5C27" w:rsidRDefault="00720351" w:rsidP="00DC2CA8">
            <w:pPr>
              <w:spacing w:after="0"/>
              <w:rPr>
                <w:sz w:val="14"/>
                <w:szCs w:val="14"/>
              </w:rPr>
            </w:pPr>
          </w:p>
        </w:tc>
      </w:tr>
      <w:tr w:rsidR="00720351" w:rsidRPr="00BF5C27" w14:paraId="1B6CE611" w14:textId="77777777" w:rsidTr="00FC6DF2">
        <w:trPr>
          <w:trHeight w:val="170"/>
        </w:trPr>
        <w:tc>
          <w:tcPr>
            <w:tcW w:w="235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7993259" w14:textId="77777777" w:rsidR="00720351" w:rsidRPr="00BF5C27" w:rsidRDefault="00720351" w:rsidP="00DC2CA8">
            <w:pPr>
              <w:spacing w:after="0"/>
              <w:rPr>
                <w:b/>
                <w:bCs/>
                <w:color w:val="000000"/>
                <w:sz w:val="14"/>
                <w:szCs w:val="14"/>
              </w:rPr>
            </w:pPr>
            <w:r w:rsidRPr="00BF5C27">
              <w:rPr>
                <w:b/>
                <w:bCs/>
                <w:color w:val="000000"/>
                <w:sz w:val="14"/>
                <w:szCs w:val="14"/>
              </w:rPr>
              <w:t>Fonds de réserve au 31/12</w:t>
            </w:r>
          </w:p>
        </w:tc>
        <w:tc>
          <w:tcPr>
            <w:tcW w:w="690" w:type="pct"/>
            <w:tcBorders>
              <w:top w:val="single" w:sz="4" w:space="0" w:color="auto"/>
              <w:left w:val="nil"/>
              <w:bottom w:val="single" w:sz="4" w:space="0" w:color="auto"/>
              <w:right w:val="single" w:sz="4" w:space="0" w:color="auto"/>
            </w:tcBorders>
            <w:shd w:val="clear" w:color="000000" w:fill="FFFF00"/>
            <w:noWrap/>
            <w:vAlign w:val="center"/>
            <w:hideMark/>
          </w:tcPr>
          <w:p w14:paraId="0B2D4665" w14:textId="77777777" w:rsidR="00720351" w:rsidRPr="00BF5C27" w:rsidRDefault="00720351" w:rsidP="00DC2CA8">
            <w:pPr>
              <w:spacing w:after="0"/>
              <w:jc w:val="center"/>
              <w:rPr>
                <w:b/>
                <w:bCs/>
                <w:color w:val="000000"/>
                <w:sz w:val="14"/>
                <w:szCs w:val="14"/>
              </w:rPr>
            </w:pPr>
          </w:p>
        </w:tc>
        <w:tc>
          <w:tcPr>
            <w:tcW w:w="375" w:type="pct"/>
            <w:tcBorders>
              <w:top w:val="single" w:sz="4" w:space="0" w:color="auto"/>
              <w:left w:val="nil"/>
              <w:bottom w:val="single" w:sz="4" w:space="0" w:color="auto"/>
              <w:right w:val="single" w:sz="4" w:space="0" w:color="auto"/>
            </w:tcBorders>
            <w:shd w:val="clear" w:color="000000" w:fill="FFFF00"/>
            <w:noWrap/>
            <w:vAlign w:val="center"/>
            <w:hideMark/>
          </w:tcPr>
          <w:p w14:paraId="62F23DCC" w14:textId="77777777" w:rsidR="00720351" w:rsidRPr="00BF5C27" w:rsidRDefault="00720351" w:rsidP="00DC2CA8">
            <w:pPr>
              <w:spacing w:after="0"/>
              <w:jc w:val="center"/>
              <w:rPr>
                <w:b/>
                <w:bCs/>
                <w:color w:val="000000"/>
                <w:sz w:val="14"/>
                <w:szCs w:val="14"/>
              </w:rPr>
            </w:pPr>
          </w:p>
        </w:tc>
        <w:tc>
          <w:tcPr>
            <w:tcW w:w="375" w:type="pct"/>
            <w:tcBorders>
              <w:top w:val="single" w:sz="4" w:space="0" w:color="auto"/>
              <w:left w:val="nil"/>
              <w:bottom w:val="single" w:sz="4" w:space="0" w:color="auto"/>
              <w:right w:val="single" w:sz="4" w:space="0" w:color="auto"/>
            </w:tcBorders>
            <w:shd w:val="clear" w:color="000000" w:fill="FFFF00"/>
            <w:noWrap/>
            <w:vAlign w:val="center"/>
            <w:hideMark/>
          </w:tcPr>
          <w:p w14:paraId="0239A24A" w14:textId="77777777" w:rsidR="00720351" w:rsidRPr="00BF5C27" w:rsidRDefault="00720351" w:rsidP="00DC2CA8">
            <w:pPr>
              <w:spacing w:after="0"/>
              <w:jc w:val="center"/>
              <w:rPr>
                <w:b/>
                <w:bCs/>
                <w:color w:val="000000"/>
                <w:sz w:val="14"/>
                <w:szCs w:val="14"/>
              </w:rPr>
            </w:pPr>
          </w:p>
        </w:tc>
        <w:tc>
          <w:tcPr>
            <w:tcW w:w="375" w:type="pct"/>
            <w:tcBorders>
              <w:top w:val="single" w:sz="4" w:space="0" w:color="auto"/>
              <w:left w:val="nil"/>
              <w:bottom w:val="single" w:sz="4" w:space="0" w:color="auto"/>
              <w:right w:val="single" w:sz="4" w:space="0" w:color="auto"/>
            </w:tcBorders>
            <w:shd w:val="clear" w:color="000000" w:fill="FFFF00"/>
            <w:noWrap/>
            <w:vAlign w:val="center"/>
            <w:hideMark/>
          </w:tcPr>
          <w:p w14:paraId="7813A8ED" w14:textId="77777777" w:rsidR="00720351" w:rsidRPr="00BF5C27" w:rsidRDefault="00720351" w:rsidP="00DC2CA8">
            <w:pPr>
              <w:spacing w:after="0"/>
              <w:jc w:val="center"/>
              <w:rPr>
                <w:b/>
                <w:bCs/>
                <w:color w:val="000000"/>
                <w:sz w:val="14"/>
                <w:szCs w:val="14"/>
              </w:rPr>
            </w:pPr>
          </w:p>
        </w:tc>
        <w:tc>
          <w:tcPr>
            <w:tcW w:w="375" w:type="pct"/>
            <w:tcBorders>
              <w:top w:val="single" w:sz="4" w:space="0" w:color="auto"/>
              <w:left w:val="nil"/>
              <w:bottom w:val="single" w:sz="4" w:space="0" w:color="auto"/>
              <w:right w:val="single" w:sz="4" w:space="0" w:color="auto"/>
            </w:tcBorders>
            <w:shd w:val="clear" w:color="000000" w:fill="FFFF00"/>
            <w:noWrap/>
            <w:vAlign w:val="center"/>
            <w:hideMark/>
          </w:tcPr>
          <w:p w14:paraId="25448736" w14:textId="77777777" w:rsidR="00720351" w:rsidRPr="00BF5C27" w:rsidRDefault="00720351" w:rsidP="00DC2CA8">
            <w:pPr>
              <w:spacing w:after="0"/>
              <w:jc w:val="center"/>
              <w:rPr>
                <w:b/>
                <w:bCs/>
                <w:color w:val="000000"/>
                <w:sz w:val="14"/>
                <w:szCs w:val="14"/>
              </w:rPr>
            </w:pPr>
          </w:p>
        </w:tc>
        <w:tc>
          <w:tcPr>
            <w:tcW w:w="451" w:type="pct"/>
            <w:tcBorders>
              <w:top w:val="single" w:sz="4" w:space="0" w:color="auto"/>
              <w:left w:val="nil"/>
              <w:bottom w:val="single" w:sz="4" w:space="0" w:color="auto"/>
              <w:right w:val="single" w:sz="4" w:space="0" w:color="auto"/>
            </w:tcBorders>
            <w:shd w:val="clear" w:color="000000" w:fill="FFFF00"/>
            <w:noWrap/>
            <w:vAlign w:val="center"/>
            <w:hideMark/>
          </w:tcPr>
          <w:p w14:paraId="5103D771" w14:textId="77777777" w:rsidR="00720351" w:rsidRPr="00BF5C27" w:rsidRDefault="00720351" w:rsidP="00DC2CA8">
            <w:pPr>
              <w:spacing w:after="0"/>
              <w:jc w:val="center"/>
              <w:rPr>
                <w:b/>
                <w:bCs/>
                <w:color w:val="000000"/>
                <w:sz w:val="14"/>
                <w:szCs w:val="14"/>
              </w:rPr>
            </w:pPr>
          </w:p>
        </w:tc>
      </w:tr>
      <w:tr w:rsidR="00720351" w:rsidRPr="00BF5C27" w14:paraId="26987EF4" w14:textId="77777777" w:rsidTr="00FC6DF2">
        <w:trPr>
          <w:trHeight w:val="170"/>
        </w:trPr>
        <w:tc>
          <w:tcPr>
            <w:tcW w:w="2359" w:type="pct"/>
            <w:tcBorders>
              <w:top w:val="nil"/>
              <w:left w:val="single" w:sz="4" w:space="0" w:color="auto"/>
              <w:bottom w:val="single" w:sz="4" w:space="0" w:color="auto"/>
              <w:right w:val="single" w:sz="4" w:space="0" w:color="auto"/>
            </w:tcBorders>
            <w:shd w:val="clear" w:color="000000" w:fill="FFFF00"/>
            <w:vAlign w:val="center"/>
            <w:hideMark/>
          </w:tcPr>
          <w:p w14:paraId="3BC2CFC0" w14:textId="77777777" w:rsidR="00720351" w:rsidRPr="00BF5C27" w:rsidRDefault="00720351" w:rsidP="00DC2CA8">
            <w:pPr>
              <w:spacing w:after="0"/>
              <w:rPr>
                <w:b/>
                <w:bCs/>
                <w:color w:val="000000"/>
                <w:sz w:val="14"/>
                <w:szCs w:val="14"/>
              </w:rPr>
            </w:pPr>
            <w:r w:rsidRPr="00BF5C27">
              <w:rPr>
                <w:b/>
                <w:bCs/>
                <w:color w:val="000000"/>
                <w:sz w:val="14"/>
                <w:szCs w:val="14"/>
              </w:rPr>
              <w:t>Provisions au 31/12</w:t>
            </w:r>
          </w:p>
        </w:tc>
        <w:tc>
          <w:tcPr>
            <w:tcW w:w="690" w:type="pct"/>
            <w:tcBorders>
              <w:top w:val="nil"/>
              <w:left w:val="nil"/>
              <w:bottom w:val="single" w:sz="4" w:space="0" w:color="auto"/>
              <w:right w:val="single" w:sz="4" w:space="0" w:color="auto"/>
            </w:tcBorders>
            <w:shd w:val="clear" w:color="000000" w:fill="FFFF00"/>
            <w:noWrap/>
            <w:vAlign w:val="center"/>
            <w:hideMark/>
          </w:tcPr>
          <w:p w14:paraId="3BA8CDB8" w14:textId="77777777" w:rsidR="00720351" w:rsidRPr="00BF5C27" w:rsidRDefault="00720351" w:rsidP="00DC2CA8">
            <w:pPr>
              <w:spacing w:after="0"/>
              <w:jc w:val="center"/>
              <w:rPr>
                <w:b/>
                <w:bCs/>
                <w:color w:val="000000"/>
                <w:sz w:val="14"/>
                <w:szCs w:val="14"/>
              </w:rPr>
            </w:pPr>
          </w:p>
        </w:tc>
        <w:tc>
          <w:tcPr>
            <w:tcW w:w="375" w:type="pct"/>
            <w:tcBorders>
              <w:top w:val="nil"/>
              <w:left w:val="nil"/>
              <w:bottom w:val="single" w:sz="4" w:space="0" w:color="auto"/>
              <w:right w:val="single" w:sz="4" w:space="0" w:color="auto"/>
            </w:tcBorders>
            <w:shd w:val="clear" w:color="000000" w:fill="FFFF00"/>
            <w:noWrap/>
            <w:vAlign w:val="center"/>
            <w:hideMark/>
          </w:tcPr>
          <w:p w14:paraId="55E8E4EF" w14:textId="77777777" w:rsidR="00720351" w:rsidRPr="00BF5C27" w:rsidRDefault="00720351" w:rsidP="00DC2CA8">
            <w:pPr>
              <w:spacing w:after="0"/>
              <w:jc w:val="center"/>
              <w:rPr>
                <w:b/>
                <w:bCs/>
                <w:color w:val="000000"/>
                <w:sz w:val="14"/>
                <w:szCs w:val="14"/>
              </w:rPr>
            </w:pPr>
          </w:p>
        </w:tc>
        <w:tc>
          <w:tcPr>
            <w:tcW w:w="375" w:type="pct"/>
            <w:tcBorders>
              <w:top w:val="nil"/>
              <w:left w:val="nil"/>
              <w:bottom w:val="single" w:sz="4" w:space="0" w:color="auto"/>
              <w:right w:val="single" w:sz="4" w:space="0" w:color="auto"/>
            </w:tcBorders>
            <w:shd w:val="clear" w:color="000000" w:fill="FFFF00"/>
            <w:noWrap/>
            <w:vAlign w:val="center"/>
            <w:hideMark/>
          </w:tcPr>
          <w:p w14:paraId="62A37D8A" w14:textId="77777777" w:rsidR="00720351" w:rsidRPr="00BF5C27" w:rsidRDefault="00720351" w:rsidP="00DC2CA8">
            <w:pPr>
              <w:spacing w:after="0"/>
              <w:jc w:val="center"/>
              <w:rPr>
                <w:b/>
                <w:bCs/>
                <w:color w:val="000000"/>
                <w:sz w:val="14"/>
                <w:szCs w:val="14"/>
              </w:rPr>
            </w:pPr>
          </w:p>
        </w:tc>
        <w:tc>
          <w:tcPr>
            <w:tcW w:w="375" w:type="pct"/>
            <w:tcBorders>
              <w:top w:val="nil"/>
              <w:left w:val="nil"/>
              <w:bottom w:val="single" w:sz="4" w:space="0" w:color="auto"/>
              <w:right w:val="single" w:sz="4" w:space="0" w:color="auto"/>
            </w:tcBorders>
            <w:shd w:val="clear" w:color="000000" w:fill="FFFF00"/>
            <w:noWrap/>
            <w:vAlign w:val="center"/>
            <w:hideMark/>
          </w:tcPr>
          <w:p w14:paraId="3513F35F" w14:textId="77777777" w:rsidR="00720351" w:rsidRPr="00BF5C27" w:rsidRDefault="00720351" w:rsidP="00DC2CA8">
            <w:pPr>
              <w:spacing w:after="0"/>
              <w:jc w:val="center"/>
              <w:rPr>
                <w:b/>
                <w:bCs/>
                <w:color w:val="000000"/>
                <w:sz w:val="14"/>
                <w:szCs w:val="14"/>
              </w:rPr>
            </w:pPr>
          </w:p>
        </w:tc>
        <w:tc>
          <w:tcPr>
            <w:tcW w:w="375" w:type="pct"/>
            <w:tcBorders>
              <w:top w:val="nil"/>
              <w:left w:val="nil"/>
              <w:bottom w:val="single" w:sz="4" w:space="0" w:color="auto"/>
              <w:right w:val="single" w:sz="4" w:space="0" w:color="auto"/>
            </w:tcBorders>
            <w:shd w:val="clear" w:color="000000" w:fill="FFFF00"/>
            <w:noWrap/>
            <w:vAlign w:val="center"/>
            <w:hideMark/>
          </w:tcPr>
          <w:p w14:paraId="596C4DFD" w14:textId="77777777" w:rsidR="00720351" w:rsidRPr="00BF5C27" w:rsidRDefault="00720351" w:rsidP="00DC2CA8">
            <w:pPr>
              <w:spacing w:after="0"/>
              <w:jc w:val="center"/>
              <w:rPr>
                <w:b/>
                <w:bCs/>
                <w:color w:val="000000"/>
                <w:sz w:val="14"/>
                <w:szCs w:val="14"/>
              </w:rPr>
            </w:pPr>
          </w:p>
        </w:tc>
        <w:tc>
          <w:tcPr>
            <w:tcW w:w="451" w:type="pct"/>
            <w:tcBorders>
              <w:top w:val="nil"/>
              <w:left w:val="nil"/>
              <w:bottom w:val="single" w:sz="4" w:space="0" w:color="auto"/>
              <w:right w:val="single" w:sz="4" w:space="0" w:color="auto"/>
            </w:tcBorders>
            <w:shd w:val="clear" w:color="000000" w:fill="FFFF00"/>
            <w:noWrap/>
            <w:vAlign w:val="center"/>
            <w:hideMark/>
          </w:tcPr>
          <w:p w14:paraId="2AF8D1E1" w14:textId="77777777" w:rsidR="00720351" w:rsidRPr="00BF5C27" w:rsidRDefault="00720351" w:rsidP="00DC2CA8">
            <w:pPr>
              <w:spacing w:after="0"/>
              <w:jc w:val="center"/>
              <w:rPr>
                <w:b/>
                <w:bCs/>
                <w:color w:val="000000"/>
                <w:sz w:val="14"/>
                <w:szCs w:val="14"/>
              </w:rPr>
            </w:pPr>
          </w:p>
        </w:tc>
      </w:tr>
    </w:tbl>
    <w:p w14:paraId="278B8A84" w14:textId="38377E3D" w:rsidR="00241EEA" w:rsidRPr="00BF5C27" w:rsidRDefault="00241EEA" w:rsidP="00E02CB8">
      <w:pPr>
        <w:pStyle w:val="Pucesouligne"/>
        <w:numPr>
          <w:ilvl w:val="0"/>
          <w:numId w:val="0"/>
        </w:numPr>
      </w:pPr>
      <w:bookmarkStart w:id="275" w:name="_Toc93325139"/>
    </w:p>
    <w:p w14:paraId="0B98BD08" w14:textId="372AF6B4" w:rsidR="00100465" w:rsidRPr="00BF5C27" w:rsidRDefault="00100465" w:rsidP="006B632B">
      <w:pPr>
        <w:pStyle w:val="Paragraphedeliste"/>
        <w:numPr>
          <w:ilvl w:val="0"/>
          <w:numId w:val="14"/>
        </w:numPr>
        <w:pBdr>
          <w:top w:val="dashed" w:sz="4" w:space="10" w:color="auto"/>
          <w:left w:val="dashed" w:sz="4" w:space="4" w:color="auto"/>
          <w:bottom w:val="dashed" w:sz="4" w:space="10" w:color="auto"/>
          <w:right w:val="dashed" w:sz="4" w:space="4" w:color="auto"/>
        </w:pBdr>
        <w:spacing w:before="120"/>
        <w:ind w:left="714" w:hanging="357"/>
        <w:contextualSpacing w:val="0"/>
        <w:rPr>
          <w:sz w:val="16"/>
          <w:szCs w:val="16"/>
        </w:rPr>
      </w:pPr>
      <w:bookmarkStart w:id="276" w:name="_Hlk94533728"/>
      <w:bookmarkEnd w:id="275"/>
      <w:r w:rsidRPr="00BF5C27">
        <w:rPr>
          <w:sz w:val="16"/>
          <w:szCs w:val="16"/>
        </w:rPr>
        <w:t xml:space="preserve">Le présent canevas est un document destiné à aider </w:t>
      </w:r>
      <w:r w:rsidR="00230FEB" w:rsidRPr="00BF5C27">
        <w:rPr>
          <w:sz w:val="16"/>
          <w:szCs w:val="16"/>
        </w:rPr>
        <w:t>la Commune</w:t>
      </w:r>
      <w:r w:rsidRPr="00BF5C27">
        <w:rPr>
          <w:sz w:val="16"/>
          <w:szCs w:val="16"/>
        </w:rPr>
        <w:t xml:space="preserve"> à réaliser son </w:t>
      </w:r>
      <w:r w:rsidR="005311AD">
        <w:rPr>
          <w:sz w:val="16"/>
          <w:szCs w:val="16"/>
        </w:rPr>
        <w:t>plan de gestion/actualisation de son plan de gestion</w:t>
      </w:r>
      <w:r w:rsidR="00230FEB" w:rsidRPr="00BF5C27">
        <w:rPr>
          <w:sz w:val="16"/>
          <w:szCs w:val="16"/>
        </w:rPr>
        <w:t xml:space="preserve"> </w:t>
      </w:r>
      <w:r w:rsidRPr="00BF5C27">
        <w:rPr>
          <w:sz w:val="16"/>
          <w:szCs w:val="16"/>
        </w:rPr>
        <w:t xml:space="preserve">et à fournir ainsi tous les éléments utiles au Centre pour qu’il puisse émettre son avis au Ministre des Pouvoirs locaux. </w:t>
      </w:r>
    </w:p>
    <w:p w14:paraId="7D988770" w14:textId="2B80F544" w:rsidR="00100465" w:rsidRPr="00BF5C27" w:rsidRDefault="00100465" w:rsidP="006B632B">
      <w:pPr>
        <w:pStyle w:val="Paragraphedeliste"/>
        <w:numPr>
          <w:ilvl w:val="0"/>
          <w:numId w:val="14"/>
        </w:numPr>
        <w:pBdr>
          <w:top w:val="dashed" w:sz="4" w:space="10" w:color="auto"/>
          <w:left w:val="dashed" w:sz="4" w:space="4" w:color="auto"/>
          <w:bottom w:val="dashed" w:sz="4" w:space="10" w:color="auto"/>
          <w:right w:val="dashed" w:sz="4" w:space="4" w:color="auto"/>
        </w:pBdr>
        <w:spacing w:before="120"/>
        <w:ind w:left="714" w:hanging="357"/>
        <w:contextualSpacing w:val="0"/>
        <w:rPr>
          <w:sz w:val="16"/>
          <w:szCs w:val="16"/>
        </w:rPr>
      </w:pPr>
      <w:r w:rsidRPr="00BF5C27">
        <w:rPr>
          <w:sz w:val="16"/>
          <w:szCs w:val="16"/>
        </w:rPr>
        <w:t xml:space="preserve">Ce canevas peut être adapté en fonction des spécificités du </w:t>
      </w:r>
      <w:r w:rsidR="00230FEB" w:rsidRPr="00BF5C27">
        <w:rPr>
          <w:sz w:val="16"/>
          <w:szCs w:val="16"/>
        </w:rPr>
        <w:t>pouvoir local</w:t>
      </w:r>
      <w:r w:rsidRPr="00BF5C27">
        <w:rPr>
          <w:sz w:val="16"/>
          <w:szCs w:val="16"/>
        </w:rPr>
        <w:t xml:space="preserve"> et n’est donc pas du tout un document figé.</w:t>
      </w:r>
    </w:p>
    <w:bookmarkEnd w:id="276"/>
    <w:p w14:paraId="6B35E10C" w14:textId="7C22C61C" w:rsidR="00393226" w:rsidRDefault="00393226" w:rsidP="00201082">
      <w:pPr>
        <w:pStyle w:val="titrenum"/>
        <w:numPr>
          <w:ilvl w:val="0"/>
          <w:numId w:val="0"/>
        </w:numPr>
        <w:jc w:val="center"/>
      </w:pPr>
    </w:p>
    <w:p w14:paraId="5D172518" w14:textId="5BF6EC8C" w:rsidR="00201082" w:rsidRDefault="00201082" w:rsidP="00201082">
      <w:pPr>
        <w:pStyle w:val="titrenum"/>
        <w:numPr>
          <w:ilvl w:val="0"/>
          <w:numId w:val="0"/>
        </w:numPr>
        <w:jc w:val="center"/>
      </w:pPr>
    </w:p>
    <w:p w14:paraId="2ADDA71B" w14:textId="2A2324F8" w:rsidR="00201082" w:rsidRPr="00201082" w:rsidRDefault="00201082" w:rsidP="00425067">
      <w:pPr>
        <w:pStyle w:val="norm"/>
        <w:jc w:val="center"/>
        <w:rPr>
          <w:b/>
          <w:i/>
        </w:rPr>
      </w:pPr>
      <w:r w:rsidRPr="00201082">
        <w:t>*****************</w:t>
      </w:r>
    </w:p>
    <w:sectPr w:rsidR="00201082" w:rsidRPr="00201082" w:rsidSect="00DC6566">
      <w:footerReference w:type="first" r:id="rId11"/>
      <w:pgSz w:w="11906" w:h="16838"/>
      <w:pgMar w:top="1418"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4902F" w14:textId="77777777" w:rsidR="00F35280" w:rsidRDefault="00F35280">
      <w:r>
        <w:separator/>
      </w:r>
    </w:p>
    <w:p w14:paraId="2E9C2481" w14:textId="77777777" w:rsidR="00F35280" w:rsidRDefault="00F35280"/>
  </w:endnote>
  <w:endnote w:type="continuationSeparator" w:id="0">
    <w:p w14:paraId="77E4448B" w14:textId="77777777" w:rsidR="00F35280" w:rsidRDefault="00F35280">
      <w:r>
        <w:continuationSeparator/>
      </w:r>
    </w:p>
    <w:p w14:paraId="0B2677C5" w14:textId="77777777" w:rsidR="00F35280" w:rsidRDefault="00F352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C5551" w14:textId="2B7E0019" w:rsidR="007C2BA8" w:rsidRPr="00313F57" w:rsidRDefault="007C2BA8" w:rsidP="009C3DF9">
    <w:pPr>
      <w:pStyle w:val="Pieddepage"/>
      <w:pBdr>
        <w:top w:val="single" w:sz="4" w:space="1" w:color="auto"/>
      </w:pBdr>
      <w:rPr>
        <w:i/>
        <w:noProof/>
        <w:sz w:val="18"/>
      </w:rPr>
    </w:pPr>
    <w:r w:rsidRPr="009C3DF9">
      <w:rPr>
        <w:i/>
        <w:sz w:val="18"/>
      </w:rPr>
      <w:t>Canevas CRAC</w:t>
    </w:r>
    <w:r>
      <w:rPr>
        <w:i/>
        <w:sz w:val="18"/>
      </w:rPr>
      <w:t xml:space="preserve"> – Plan </w:t>
    </w:r>
    <w:r w:rsidR="00ED3CD6">
      <w:rPr>
        <w:i/>
        <w:sz w:val="18"/>
      </w:rPr>
      <w:t>de gestion</w:t>
    </w:r>
    <w:r>
      <w:rPr>
        <w:i/>
        <w:sz w:val="18"/>
      </w:rPr>
      <w:t xml:space="preserve"> AC 2022</w:t>
    </w:r>
    <w:r>
      <w:rPr>
        <w:i/>
        <w:sz w:val="18"/>
      </w:rPr>
      <w:tab/>
    </w:r>
    <w:r w:rsidRPr="009C3DF9">
      <w:rPr>
        <w:i/>
        <w:sz w:val="18"/>
      </w:rPr>
      <w:tab/>
    </w:r>
    <w:r w:rsidRPr="00313F57">
      <w:rPr>
        <w:i/>
        <w:noProof/>
        <w:sz w:val="18"/>
      </w:rPr>
      <w:fldChar w:fldCharType="begin"/>
    </w:r>
    <w:r w:rsidRPr="00313F57">
      <w:rPr>
        <w:i/>
        <w:noProof/>
        <w:sz w:val="18"/>
      </w:rPr>
      <w:instrText>PAGE   \* MERGEFORMAT</w:instrText>
    </w:r>
    <w:r w:rsidRPr="00313F57">
      <w:rPr>
        <w:i/>
        <w:noProof/>
        <w:sz w:val="18"/>
      </w:rPr>
      <w:fldChar w:fldCharType="separate"/>
    </w:r>
    <w:r w:rsidR="00A353DA">
      <w:rPr>
        <w:i/>
        <w:noProof/>
        <w:sz w:val="18"/>
      </w:rPr>
      <w:t>19</w:t>
    </w:r>
    <w:r w:rsidRPr="00313F57">
      <w:rPr>
        <w:i/>
        <w:noProof/>
        <w:sz w:val="18"/>
      </w:rPr>
      <w:fldChar w:fldCharType="end"/>
    </w:r>
    <w:r>
      <w:rPr>
        <w:i/>
        <w:noProof/>
        <w:sz w:val="18"/>
      </w:rPr>
      <w:t>/</w:t>
    </w:r>
    <w:r>
      <w:rPr>
        <w:i/>
        <w:noProof/>
        <w:sz w:val="18"/>
      </w:rPr>
      <w:fldChar w:fldCharType="begin"/>
    </w:r>
    <w:r>
      <w:rPr>
        <w:i/>
        <w:noProof/>
        <w:sz w:val="18"/>
      </w:rPr>
      <w:instrText xml:space="preserve"> NUMPAGES   \* MERGEFORMAT </w:instrText>
    </w:r>
    <w:r>
      <w:rPr>
        <w:i/>
        <w:noProof/>
        <w:sz w:val="18"/>
      </w:rPr>
      <w:fldChar w:fldCharType="separate"/>
    </w:r>
    <w:r w:rsidR="00A353DA">
      <w:rPr>
        <w:i/>
        <w:noProof/>
        <w:sz w:val="18"/>
      </w:rPr>
      <w:t>19</w:t>
    </w:r>
    <w:r>
      <w:rPr>
        <w:i/>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CE3AE" w14:textId="2FF58288" w:rsidR="007C2BA8" w:rsidRPr="00313F57" w:rsidRDefault="007C2BA8" w:rsidP="00DC6566">
    <w:pPr>
      <w:pStyle w:val="Pieddepage"/>
      <w:pBdr>
        <w:top w:val="single" w:sz="4" w:space="1" w:color="auto"/>
      </w:pBdr>
      <w:rPr>
        <w:i/>
        <w:sz w:val="18"/>
      </w:rPr>
    </w:pPr>
    <w:r w:rsidRPr="00313F57">
      <w:rPr>
        <w:i/>
        <w:spacing w:val="-4"/>
        <w:sz w:val="18"/>
      </w:rPr>
      <w:t xml:space="preserve">Canevas </w:t>
    </w:r>
    <w:r w:rsidR="00ED3CD6">
      <w:rPr>
        <w:i/>
        <w:spacing w:val="-4"/>
        <w:sz w:val="18"/>
      </w:rPr>
      <w:t>CRAC – Plan de gestion AC 2022</w:t>
    </w:r>
    <w:r>
      <w:rPr>
        <w:i/>
        <w:spacing w:val="-4"/>
        <w:sz w:val="18"/>
      </w:rPr>
      <w:tab/>
    </w:r>
    <w:r w:rsidRPr="00313F57">
      <w:rPr>
        <w:i/>
        <w:sz w:val="18"/>
      </w:rPr>
      <w:tab/>
    </w:r>
    <w:r w:rsidRPr="00313F57">
      <w:rPr>
        <w:i/>
        <w:sz w:val="18"/>
      </w:rPr>
      <w:fldChar w:fldCharType="begin"/>
    </w:r>
    <w:r w:rsidRPr="00313F57">
      <w:rPr>
        <w:i/>
        <w:sz w:val="18"/>
      </w:rPr>
      <w:instrText>PAGE   \* MERGEFORMAT</w:instrText>
    </w:r>
    <w:r w:rsidRPr="00313F57">
      <w:rPr>
        <w:i/>
        <w:sz w:val="18"/>
      </w:rPr>
      <w:fldChar w:fldCharType="separate"/>
    </w:r>
    <w:r w:rsidR="00A353DA">
      <w:rPr>
        <w:i/>
        <w:noProof/>
        <w:sz w:val="18"/>
      </w:rPr>
      <w:t>2</w:t>
    </w:r>
    <w:r w:rsidRPr="00313F57">
      <w:rPr>
        <w:i/>
        <w:sz w:val="18"/>
      </w:rPr>
      <w:fldChar w:fldCharType="end"/>
    </w:r>
    <w:r w:rsidRPr="00313F57">
      <w:rPr>
        <w:i/>
        <w:sz w:val="18"/>
      </w:rPr>
      <w:t>/</w:t>
    </w:r>
    <w:r w:rsidRPr="00313F57">
      <w:rPr>
        <w:i/>
        <w:sz w:val="18"/>
      </w:rPr>
      <w:fldChar w:fldCharType="begin"/>
    </w:r>
    <w:r w:rsidRPr="00313F57">
      <w:rPr>
        <w:i/>
        <w:sz w:val="18"/>
      </w:rPr>
      <w:instrText xml:space="preserve"> NUMPAGES   \* MERGEFORMAT </w:instrText>
    </w:r>
    <w:r w:rsidRPr="00313F57">
      <w:rPr>
        <w:i/>
        <w:sz w:val="18"/>
      </w:rPr>
      <w:fldChar w:fldCharType="separate"/>
    </w:r>
    <w:r w:rsidR="00A353DA">
      <w:rPr>
        <w:i/>
        <w:noProof/>
        <w:sz w:val="18"/>
      </w:rPr>
      <w:t>19</w:t>
    </w:r>
    <w:r w:rsidRPr="00313F57">
      <w:rPr>
        <w:i/>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1C80D" w14:textId="21B98E9A" w:rsidR="007C2BA8" w:rsidRPr="00ED3CD6" w:rsidRDefault="007C2BA8" w:rsidP="00A0088E">
    <w:pPr>
      <w:pStyle w:val="Pieddepage"/>
      <w:pBdr>
        <w:top w:val="single" w:sz="4" w:space="1" w:color="auto"/>
      </w:pBdr>
      <w:rPr>
        <w:i/>
        <w:spacing w:val="-4"/>
        <w:sz w:val="18"/>
      </w:rPr>
    </w:pPr>
    <w:r w:rsidRPr="00313F57">
      <w:rPr>
        <w:i/>
        <w:spacing w:val="-4"/>
        <w:sz w:val="18"/>
      </w:rPr>
      <w:t xml:space="preserve">Canevas CRAC </w:t>
    </w:r>
    <w:r>
      <w:rPr>
        <w:i/>
        <w:spacing w:val="-4"/>
        <w:sz w:val="18"/>
      </w:rPr>
      <w:t>– Pl</w:t>
    </w:r>
    <w:r w:rsidR="00ED3CD6">
      <w:rPr>
        <w:i/>
        <w:spacing w:val="-4"/>
        <w:sz w:val="18"/>
      </w:rPr>
      <w:t>an de gestion AC 2022</w:t>
    </w:r>
    <w:r>
      <w:rPr>
        <w:i/>
        <w:spacing w:val="-4"/>
        <w:sz w:val="18"/>
      </w:rPr>
      <w:tab/>
    </w:r>
    <w:r w:rsidRPr="00313F57">
      <w:rPr>
        <w:i/>
        <w:sz w:val="18"/>
      </w:rPr>
      <w:tab/>
    </w:r>
    <w:r w:rsidRPr="00313F57">
      <w:rPr>
        <w:i/>
        <w:sz w:val="18"/>
      </w:rPr>
      <w:fldChar w:fldCharType="begin"/>
    </w:r>
    <w:r w:rsidRPr="00313F57">
      <w:rPr>
        <w:i/>
        <w:sz w:val="18"/>
      </w:rPr>
      <w:instrText>PAGE   \* MERGEFORMAT</w:instrText>
    </w:r>
    <w:r w:rsidRPr="00313F57">
      <w:rPr>
        <w:i/>
        <w:sz w:val="18"/>
      </w:rPr>
      <w:fldChar w:fldCharType="separate"/>
    </w:r>
    <w:r w:rsidR="00A353DA">
      <w:rPr>
        <w:i/>
        <w:noProof/>
        <w:sz w:val="18"/>
      </w:rPr>
      <w:t>3</w:t>
    </w:r>
    <w:r w:rsidRPr="00313F57">
      <w:rPr>
        <w:i/>
        <w:sz w:val="18"/>
      </w:rPr>
      <w:fldChar w:fldCharType="end"/>
    </w:r>
    <w:r w:rsidRPr="00313F57">
      <w:rPr>
        <w:i/>
        <w:sz w:val="18"/>
      </w:rPr>
      <w:t>/</w:t>
    </w:r>
    <w:r w:rsidRPr="00313F57">
      <w:rPr>
        <w:i/>
        <w:sz w:val="18"/>
      </w:rPr>
      <w:fldChar w:fldCharType="begin"/>
    </w:r>
    <w:r w:rsidRPr="00313F57">
      <w:rPr>
        <w:i/>
        <w:sz w:val="18"/>
      </w:rPr>
      <w:instrText xml:space="preserve"> NUMPAGES   \* MERGEFORMAT </w:instrText>
    </w:r>
    <w:r w:rsidRPr="00313F57">
      <w:rPr>
        <w:i/>
        <w:sz w:val="18"/>
      </w:rPr>
      <w:fldChar w:fldCharType="separate"/>
    </w:r>
    <w:r w:rsidR="00A353DA">
      <w:rPr>
        <w:i/>
        <w:noProof/>
        <w:sz w:val="18"/>
      </w:rPr>
      <w:t>19</w:t>
    </w:r>
    <w:r w:rsidRPr="00313F57">
      <w:rPr>
        <w:i/>
        <w:sz w:val="18"/>
      </w:rPr>
      <w:fldChar w:fldCharType="end"/>
    </w:r>
  </w:p>
  <w:p w14:paraId="18288EF0" w14:textId="77777777" w:rsidR="007C2BA8" w:rsidRDefault="007C2BA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2F4EC" w14:textId="77777777" w:rsidR="00F35280" w:rsidRDefault="00F35280">
      <w:r>
        <w:separator/>
      </w:r>
    </w:p>
    <w:p w14:paraId="36AAD91A" w14:textId="77777777" w:rsidR="00F35280" w:rsidRDefault="00F35280"/>
  </w:footnote>
  <w:footnote w:type="continuationSeparator" w:id="0">
    <w:p w14:paraId="60AFD3E6" w14:textId="77777777" w:rsidR="00F35280" w:rsidRDefault="00F35280">
      <w:r>
        <w:continuationSeparator/>
      </w:r>
    </w:p>
    <w:p w14:paraId="546106C7" w14:textId="77777777" w:rsidR="00F35280" w:rsidRDefault="00F35280"/>
  </w:footnote>
  <w:footnote w:id="1">
    <w:p w14:paraId="3C4DEEA1" w14:textId="77777777" w:rsidR="007C2BA8" w:rsidRPr="002058F4" w:rsidRDefault="007C2BA8" w:rsidP="00FC6DF2">
      <w:pPr>
        <w:pStyle w:val="Notedebasdepage"/>
      </w:pPr>
      <w:r w:rsidRPr="002058F4">
        <w:rPr>
          <w:rStyle w:val="Appelnotedebasdep"/>
          <w:vertAlign w:val="baseline"/>
        </w:rPr>
        <w:footnoteRef/>
      </w:r>
      <w:r w:rsidRPr="002058F4">
        <w:t xml:space="preserve"> Communes, Provinces et entités consolidées.</w:t>
      </w:r>
    </w:p>
  </w:footnote>
  <w:footnote w:id="2">
    <w:p w14:paraId="14C868D7" w14:textId="4ADD51B8" w:rsidR="007C2BA8" w:rsidRPr="00313F57" w:rsidRDefault="007C2BA8" w:rsidP="00FC6DF2">
      <w:pPr>
        <w:pStyle w:val="Notedebasdepage"/>
        <w:rPr>
          <w:sz w:val="16"/>
          <w:szCs w:val="16"/>
        </w:rPr>
      </w:pPr>
      <w:r w:rsidRPr="002058F4">
        <w:rPr>
          <w:rStyle w:val="Appelnotedebasdep"/>
          <w:vertAlign w:val="baseline"/>
        </w:rPr>
        <w:footnoteRef/>
      </w:r>
      <w:r w:rsidR="002058F4">
        <w:t xml:space="preserve"> </w:t>
      </w:r>
      <w:r w:rsidRPr="002058F4">
        <w:t>Telle que fixée notamment soit dans la circulaire budgétaire et/ou selon la décision du Gouvernement wallon et/ou la décision du Ministre fonctionnel.</w:t>
      </w:r>
    </w:p>
  </w:footnote>
  <w:footnote w:id="3">
    <w:p w14:paraId="4672F7C0" w14:textId="6DD815DB" w:rsidR="007C2BA8" w:rsidRPr="0002072A" w:rsidRDefault="007C2BA8" w:rsidP="00047257">
      <w:pPr>
        <w:pStyle w:val="Notedebasdepage"/>
      </w:pPr>
      <w:r w:rsidRPr="002058F4">
        <w:rPr>
          <w:rStyle w:val="Appelnotedebasdep"/>
          <w:vertAlign w:val="baseline"/>
        </w:rPr>
        <w:footnoteRef/>
      </w:r>
      <w:r w:rsidRPr="002058F4">
        <w:t xml:space="preserve"> Les entités consolidées doivent adopter un plan de gestion complété d'un tableau de bord quinquennal attestant de leur viabilité financière eu égard aux moyens (directs et indirects) mis à leur disposition par la Commune lesquels doivent être annexés au</w:t>
      </w:r>
      <w:r w:rsidR="0057355D">
        <w:t xml:space="preserve"> plan de gestion de la Commune. </w:t>
      </w:r>
      <w:r w:rsidRPr="002058F4">
        <w:t>La liste des entités consolidées doit être définie par les Autorités communales en parfaite collaboration avec le Centre et conformément aux prescrits légaux des circulaires relatives au plan de gestion.</w:t>
      </w:r>
    </w:p>
  </w:footnote>
  <w:footnote w:id="4">
    <w:p w14:paraId="49D340BE" w14:textId="465F570E" w:rsidR="007C2BA8" w:rsidRPr="002058F4" w:rsidRDefault="007C2BA8" w:rsidP="004D5F4F">
      <w:pPr>
        <w:pStyle w:val="Notedebasdepage"/>
        <w:rPr>
          <w:rStyle w:val="Appelnotedebasdep"/>
          <w:rFonts w:eastAsiaTheme="majorEastAsia"/>
        </w:rPr>
      </w:pPr>
      <w:r w:rsidRPr="002058F4">
        <w:rPr>
          <w:rStyle w:val="Appelnotedebasdep"/>
          <w:rFonts w:eastAsiaTheme="majorEastAsia"/>
        </w:rPr>
        <w:footnoteRef/>
      </w:r>
      <w:r w:rsidRPr="002058F4">
        <w:rPr>
          <w:rStyle w:val="Appelnotedebasdep"/>
          <w:rFonts w:eastAsiaTheme="majorEastAsia"/>
        </w:rPr>
        <w:t xml:space="preserve"> </w:t>
      </w:r>
      <w:r w:rsidRPr="002058F4">
        <w:rPr>
          <w:rStyle w:val="Appelnotedebasdep"/>
          <w:rFonts w:eastAsiaTheme="majorEastAsia"/>
          <w:vertAlign w:val="baseline"/>
        </w:rPr>
        <w:t>Cotisation pension</w:t>
      </w:r>
      <w:r w:rsidR="002058F4">
        <w:rPr>
          <w:rFonts w:eastAsiaTheme="majorEastAsia"/>
        </w:rPr>
        <w:t>.</w:t>
      </w:r>
    </w:p>
  </w:footnote>
  <w:footnote w:id="5">
    <w:p w14:paraId="4867A080" w14:textId="77777777" w:rsidR="007C2BA8" w:rsidRPr="00344C04" w:rsidRDefault="007C2BA8" w:rsidP="004D5F4F">
      <w:pPr>
        <w:pStyle w:val="Notedebasdepage"/>
        <w:rPr>
          <w:sz w:val="16"/>
          <w:szCs w:val="16"/>
        </w:rPr>
      </w:pPr>
      <w:r w:rsidRPr="002058F4">
        <w:rPr>
          <w:rStyle w:val="Appelnotedebasdep"/>
          <w:rFonts w:eastAsiaTheme="majorEastAsia"/>
        </w:rPr>
        <w:footnoteRef/>
      </w:r>
      <w:r w:rsidRPr="002058F4">
        <w:t xml:space="preserve"> IN= ETP détaché au sein de l’institution&gt;&lt; OUT= Personne repris dans le Payroll de l’Institution mais mis à disposition d’une autre institution.</w:t>
      </w:r>
      <w:r w:rsidRPr="00344C04">
        <w:rPr>
          <w:sz w:val="16"/>
          <w:szCs w:val="16"/>
        </w:rPr>
        <w:t xml:space="preserve">  </w:t>
      </w:r>
    </w:p>
  </w:footnote>
  <w:footnote w:id="6">
    <w:p w14:paraId="4A85226B" w14:textId="77777777" w:rsidR="007C2BA8" w:rsidRPr="002058F4" w:rsidRDefault="007C2BA8" w:rsidP="004D5F4F">
      <w:pPr>
        <w:pStyle w:val="Notedebasdepage"/>
      </w:pPr>
      <w:r w:rsidRPr="002058F4">
        <w:rPr>
          <w:rStyle w:val="Appelnotedebasdep"/>
        </w:rPr>
        <w:footnoteRef/>
      </w:r>
      <w:r w:rsidRPr="002058F4">
        <w:t xml:space="preserve"> = impact du plan d’embauche en année en cours + impacts index traitements N-1 et N + évolution barémique + évolution pensions.</w:t>
      </w:r>
    </w:p>
  </w:footnote>
  <w:footnote w:id="7">
    <w:p w14:paraId="67A72A50" w14:textId="77777777" w:rsidR="007C2BA8" w:rsidRPr="00B5580F" w:rsidRDefault="007C2BA8" w:rsidP="009B6837">
      <w:pPr>
        <w:rPr>
          <w:sz w:val="18"/>
          <w:szCs w:val="18"/>
        </w:rPr>
      </w:pPr>
      <w:r w:rsidRPr="00B5580F">
        <w:rPr>
          <w:rStyle w:val="Appelnotedebasdep"/>
          <w:sz w:val="18"/>
          <w:szCs w:val="18"/>
        </w:rPr>
        <w:footnoteRef/>
      </w:r>
      <w:r w:rsidRPr="00B5580F">
        <w:rPr>
          <w:sz w:val="18"/>
          <w:szCs w:val="18"/>
        </w:rPr>
        <w:t xml:space="preserve"> La liste des entités consolidées à inclure dans le périmètre des plans de gestion est fixée de commun accord entre le Centre et le Pouvoir local concerné et comprend à tout le moins le CPAS, la Zone de Police mono ou pluri communale, la Zone de Secours et les Régies ordinaires et autonomes en regard de l’implication financière directe ou indirecte du budget communal/provincial dans leur financement. Seront en outre considérés comme entités consolidées les autres organismes para-communaux/locaux qui bénéficient de subventions directes ou indirectes dont le montant total est supérieur à 25.000 €. Les plans de gestion de ces entités consolidées font partie intégrante des annexes au plan de gestion de la Commune/Province. Ils doivent non seulement être adoptés par les organes respectifs des entités concernées, mais également par le Conseil communal/provincial. Les mesures appliquées par les Communes/Provinces dans leur plan de gestion doivent l’être, mutatis mutandis, par leurs entités consolidées.</w:t>
      </w:r>
    </w:p>
  </w:footnote>
  <w:footnote w:id="8">
    <w:p w14:paraId="75DBD264" w14:textId="77777777" w:rsidR="007C2BA8" w:rsidRPr="002058F4" w:rsidRDefault="007C2BA8" w:rsidP="002E61B2">
      <w:pPr>
        <w:pStyle w:val="Notedebasdepage"/>
      </w:pPr>
      <w:r w:rsidRPr="002058F4">
        <w:rPr>
          <w:rStyle w:val="Appelnotedebasdep"/>
          <w:vertAlign w:val="baseline"/>
        </w:rPr>
        <w:footnoteRef/>
      </w:r>
      <w:r w:rsidRPr="002058F4">
        <w:t xml:space="preserve"> Les crédits d’aide extraordinaire contractés via le CRAC entre le 1</w:t>
      </w:r>
      <w:r w:rsidRPr="002058F4">
        <w:rPr>
          <w:vertAlign w:val="superscript"/>
        </w:rPr>
        <w:t>er</w:t>
      </w:r>
      <w:r w:rsidRPr="002058F4">
        <w:t xml:space="preserve"> janvier 2008 et le 31 décembre 2014 sont pondérés en fonction du taux d’intervention de la Commune dans les charges financières (idem pour les co-financements européens).</w:t>
      </w:r>
    </w:p>
  </w:footnote>
  <w:footnote w:id="9">
    <w:p w14:paraId="5E3AD993" w14:textId="77777777" w:rsidR="007C2BA8" w:rsidRPr="002058F4" w:rsidRDefault="007C2BA8" w:rsidP="002E61B2">
      <w:pPr>
        <w:pStyle w:val="Notedebasdepage"/>
        <w:spacing w:line="180" w:lineRule="exact"/>
        <w:rPr>
          <w:spacing w:val="-4"/>
        </w:rPr>
      </w:pPr>
      <w:r w:rsidRPr="002058F4">
        <w:rPr>
          <w:rStyle w:val="Appelnotedebasdep"/>
          <w:spacing w:val="-4"/>
          <w:vertAlign w:val="baseline"/>
        </w:rPr>
        <w:footnoteRef/>
      </w:r>
      <w:r w:rsidRPr="002058F4">
        <w:rPr>
          <w:spacing w:val="-4"/>
        </w:rPr>
        <w:t xml:space="preserve"> Tout prélèvement de l’ordinaire vers l’extraordinaire, toute utilisation et/ou création de fonds de réserves, toute utilisation des bonis cumulés, tout produit émanant de ventes de biens immobiliers et toutes recettes exceptionnelles.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5pt;height:17.25pt;visibility:visible;mso-wrap-style:square" o:bullet="t">
        <v:imagedata r:id="rId1" o:title=""/>
      </v:shape>
    </w:pict>
  </w:numPicBullet>
  <w:abstractNum w:abstractNumId="0" w15:restartNumberingAfterBreak="1">
    <w:nsid w:val="01A1244A"/>
    <w:multiLevelType w:val="hybridMultilevel"/>
    <w:tmpl w:val="E61C45F8"/>
    <w:lvl w:ilvl="0" w:tplc="080C0003">
      <w:start w:val="1"/>
      <w:numFmt w:val="bullet"/>
      <w:lvlText w:val="o"/>
      <w:lvlJc w:val="left"/>
      <w:pPr>
        <w:ind w:left="2160" w:hanging="360"/>
      </w:pPr>
      <w:rPr>
        <w:rFonts w:ascii="Courier New" w:hAnsi="Courier New" w:cs="Courier New" w:hint="default"/>
      </w:rPr>
    </w:lvl>
    <w:lvl w:ilvl="1" w:tplc="080C0003" w:tentative="1">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1" w15:restartNumberingAfterBreak="0">
    <w:nsid w:val="075158CF"/>
    <w:multiLevelType w:val="hybridMultilevel"/>
    <w:tmpl w:val="FDE4D4D6"/>
    <w:lvl w:ilvl="0" w:tplc="8D6CE688">
      <w:start w:val="1"/>
      <w:numFmt w:val="bullet"/>
      <w:pStyle w:val="Pucesouligne"/>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77376CD"/>
    <w:multiLevelType w:val="hybridMultilevel"/>
    <w:tmpl w:val="04BE6CA2"/>
    <w:lvl w:ilvl="0" w:tplc="F2CAE5BC">
      <w:start w:val="1"/>
      <w:numFmt w:val="bullet"/>
      <w:pStyle w:val="a"/>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1">
    <w:nsid w:val="126A1FDA"/>
    <w:multiLevelType w:val="hybridMultilevel"/>
    <w:tmpl w:val="4372D60A"/>
    <w:lvl w:ilvl="0" w:tplc="176ABDAC">
      <w:start w:val="1"/>
      <w:numFmt w:val="bullet"/>
      <w:lvlText w:val="-"/>
      <w:lvlJc w:val="left"/>
      <w:pPr>
        <w:ind w:left="1440" w:hanging="360"/>
      </w:pPr>
      <w:rPr>
        <w:rFonts w:ascii="Calibri" w:eastAsiaTheme="minorHAnsi" w:hAnsi="Calibri" w:cs="Calibri" w:hint="default"/>
      </w:rPr>
    </w:lvl>
    <w:lvl w:ilvl="1" w:tplc="080C0003">
      <w:start w:val="1"/>
      <w:numFmt w:val="bullet"/>
      <w:lvlText w:val="o"/>
      <w:lvlJc w:val="left"/>
      <w:pPr>
        <w:ind w:left="2160" w:hanging="360"/>
      </w:pPr>
      <w:rPr>
        <w:rFonts w:ascii="Courier New" w:hAnsi="Courier New" w:cs="Courier New" w:hint="default"/>
      </w:rPr>
    </w:lvl>
    <w:lvl w:ilvl="2" w:tplc="080C0005">
      <w:start w:val="1"/>
      <w:numFmt w:val="bullet"/>
      <w:lvlText w:val=""/>
      <w:lvlJc w:val="left"/>
      <w:pPr>
        <w:ind w:left="2880" w:hanging="360"/>
      </w:pPr>
      <w:rPr>
        <w:rFonts w:ascii="Wingdings" w:hAnsi="Wingdings" w:hint="default"/>
      </w:rPr>
    </w:lvl>
    <w:lvl w:ilvl="3" w:tplc="080C0001">
      <w:start w:val="1"/>
      <w:numFmt w:val="bullet"/>
      <w:lvlText w:val=""/>
      <w:lvlJc w:val="left"/>
      <w:pPr>
        <w:ind w:left="3600" w:hanging="360"/>
      </w:pPr>
      <w:rPr>
        <w:rFonts w:ascii="Symbol" w:hAnsi="Symbol" w:hint="default"/>
      </w:rPr>
    </w:lvl>
    <w:lvl w:ilvl="4" w:tplc="080C0003">
      <w:start w:val="1"/>
      <w:numFmt w:val="bullet"/>
      <w:lvlText w:val="o"/>
      <w:lvlJc w:val="left"/>
      <w:pPr>
        <w:ind w:left="4320" w:hanging="360"/>
      </w:pPr>
      <w:rPr>
        <w:rFonts w:ascii="Courier New" w:hAnsi="Courier New" w:cs="Courier New" w:hint="default"/>
      </w:rPr>
    </w:lvl>
    <w:lvl w:ilvl="5" w:tplc="080C0005">
      <w:start w:val="1"/>
      <w:numFmt w:val="bullet"/>
      <w:lvlText w:val=""/>
      <w:lvlJc w:val="left"/>
      <w:pPr>
        <w:ind w:left="5040" w:hanging="360"/>
      </w:pPr>
      <w:rPr>
        <w:rFonts w:ascii="Wingdings" w:hAnsi="Wingdings" w:hint="default"/>
      </w:rPr>
    </w:lvl>
    <w:lvl w:ilvl="6" w:tplc="080C0001">
      <w:start w:val="1"/>
      <w:numFmt w:val="bullet"/>
      <w:lvlText w:val=""/>
      <w:lvlJc w:val="left"/>
      <w:pPr>
        <w:ind w:left="5760" w:hanging="360"/>
      </w:pPr>
      <w:rPr>
        <w:rFonts w:ascii="Symbol" w:hAnsi="Symbol" w:hint="default"/>
      </w:rPr>
    </w:lvl>
    <w:lvl w:ilvl="7" w:tplc="080C0003">
      <w:start w:val="1"/>
      <w:numFmt w:val="bullet"/>
      <w:lvlText w:val="o"/>
      <w:lvlJc w:val="left"/>
      <w:pPr>
        <w:ind w:left="6480" w:hanging="360"/>
      </w:pPr>
      <w:rPr>
        <w:rFonts w:ascii="Courier New" w:hAnsi="Courier New" w:cs="Courier New" w:hint="default"/>
      </w:rPr>
    </w:lvl>
    <w:lvl w:ilvl="8" w:tplc="080C0005">
      <w:start w:val="1"/>
      <w:numFmt w:val="bullet"/>
      <w:lvlText w:val=""/>
      <w:lvlJc w:val="left"/>
      <w:pPr>
        <w:ind w:left="7200" w:hanging="360"/>
      </w:pPr>
      <w:rPr>
        <w:rFonts w:ascii="Wingdings" w:hAnsi="Wingdings" w:hint="default"/>
      </w:rPr>
    </w:lvl>
  </w:abstractNum>
  <w:abstractNum w:abstractNumId="4" w15:restartNumberingAfterBreak="0">
    <w:nsid w:val="17EB4F22"/>
    <w:multiLevelType w:val="hybridMultilevel"/>
    <w:tmpl w:val="0D6C5D36"/>
    <w:lvl w:ilvl="0" w:tplc="080C0001">
      <w:start w:val="1"/>
      <w:numFmt w:val="bullet"/>
      <w:lvlText w:val=""/>
      <w:lvlJc w:val="left"/>
      <w:pPr>
        <w:ind w:left="1146" w:hanging="360"/>
      </w:pPr>
      <w:rPr>
        <w:rFonts w:ascii="Symbol" w:hAnsi="Symbol"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5" w15:restartNumberingAfterBreak="0">
    <w:nsid w:val="19045490"/>
    <w:multiLevelType w:val="hybridMultilevel"/>
    <w:tmpl w:val="99143B70"/>
    <w:lvl w:ilvl="0" w:tplc="10782444">
      <w:start w:val="1"/>
      <w:numFmt w:val="bullet"/>
      <w:lvlText w:val="-"/>
      <w:lvlJc w:val="left"/>
      <w:pPr>
        <w:ind w:left="720" w:hanging="360"/>
      </w:pPr>
      <w:rPr>
        <w:rFonts w:ascii="Times New Roman" w:eastAsia="Times New Roman" w:hAnsi="Times New Roman" w:cs="Times New Roman" w:hint="default"/>
      </w:rPr>
    </w:lvl>
    <w:lvl w:ilvl="1" w:tplc="935844F6">
      <w:start w:val="1"/>
      <w:numFmt w:val="bullet"/>
      <w:pStyle w:val="Puce-1"/>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DDD6769"/>
    <w:multiLevelType w:val="hybridMultilevel"/>
    <w:tmpl w:val="492A2C42"/>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1881F0B"/>
    <w:multiLevelType w:val="hybridMultilevel"/>
    <w:tmpl w:val="B8F4FB82"/>
    <w:lvl w:ilvl="0" w:tplc="71429142">
      <w:start w:val="2"/>
      <w:numFmt w:val="bullet"/>
      <w:pStyle w:val="tiret"/>
      <w:lvlText w:val="-"/>
      <w:lvlJc w:val="left"/>
      <w:pPr>
        <w:ind w:left="1419" w:hanging="851"/>
      </w:pPr>
      <w:rPr>
        <w:rFonts w:ascii="Arial" w:eastAsia="Times New Roman" w:hAnsi="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57521DD"/>
    <w:multiLevelType w:val="hybridMultilevel"/>
    <w:tmpl w:val="E7E28570"/>
    <w:lvl w:ilvl="0" w:tplc="84960DFE">
      <w:start w:val="1"/>
      <w:numFmt w:val="bullet"/>
      <w:pStyle w:val="puce"/>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144346C"/>
    <w:multiLevelType w:val="hybridMultilevel"/>
    <w:tmpl w:val="9CCEFD82"/>
    <w:lvl w:ilvl="0" w:tplc="27B22DAE">
      <w:numFmt w:val="bullet"/>
      <w:pStyle w:val="a0"/>
      <w:lvlText w:val=""/>
      <w:lvlJc w:val="left"/>
      <w:pPr>
        <w:ind w:left="1134" w:hanging="567"/>
      </w:pPr>
      <w:rPr>
        <w:rFonts w:ascii="Wingdings" w:eastAsia="Times New Roman" w:hAnsi="Wingdings" w:cs="Aria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0" w15:restartNumberingAfterBreak="0">
    <w:nsid w:val="46961E49"/>
    <w:multiLevelType w:val="hybridMultilevel"/>
    <w:tmpl w:val="F0C08932"/>
    <w:lvl w:ilvl="0" w:tplc="CCAEABD6">
      <w:numFmt w:val="bullet"/>
      <w:lvlText w:val="-"/>
      <w:lvlJc w:val="left"/>
      <w:pPr>
        <w:ind w:left="567" w:hanging="567"/>
      </w:pPr>
      <w:rPr>
        <w:rFonts w:ascii="Calibri" w:eastAsia="Calibri" w:hAnsi="Calibri"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11" w15:restartNumberingAfterBreak="1">
    <w:nsid w:val="4AB84799"/>
    <w:multiLevelType w:val="hybridMultilevel"/>
    <w:tmpl w:val="FC0CEF4C"/>
    <w:lvl w:ilvl="0" w:tplc="080C0009">
      <w:start w:val="1"/>
      <w:numFmt w:val="bullet"/>
      <w:lvlText w:val=""/>
      <w:lvlJc w:val="left"/>
      <w:pPr>
        <w:ind w:left="2520" w:hanging="360"/>
      </w:pPr>
      <w:rPr>
        <w:rFonts w:ascii="Wingdings" w:hAnsi="Wingdings" w:hint="default"/>
      </w:rPr>
    </w:lvl>
    <w:lvl w:ilvl="1" w:tplc="080C0003" w:tentative="1">
      <w:start w:val="1"/>
      <w:numFmt w:val="bullet"/>
      <w:lvlText w:val="o"/>
      <w:lvlJc w:val="left"/>
      <w:pPr>
        <w:ind w:left="3240" w:hanging="360"/>
      </w:pPr>
      <w:rPr>
        <w:rFonts w:ascii="Courier New" w:hAnsi="Courier New" w:cs="Courier New" w:hint="default"/>
      </w:rPr>
    </w:lvl>
    <w:lvl w:ilvl="2" w:tplc="080C0005" w:tentative="1">
      <w:start w:val="1"/>
      <w:numFmt w:val="bullet"/>
      <w:lvlText w:val=""/>
      <w:lvlJc w:val="left"/>
      <w:pPr>
        <w:ind w:left="3960" w:hanging="360"/>
      </w:pPr>
      <w:rPr>
        <w:rFonts w:ascii="Wingdings" w:hAnsi="Wingdings" w:hint="default"/>
      </w:rPr>
    </w:lvl>
    <w:lvl w:ilvl="3" w:tplc="080C0001" w:tentative="1">
      <w:start w:val="1"/>
      <w:numFmt w:val="bullet"/>
      <w:lvlText w:val=""/>
      <w:lvlJc w:val="left"/>
      <w:pPr>
        <w:ind w:left="4680" w:hanging="360"/>
      </w:pPr>
      <w:rPr>
        <w:rFonts w:ascii="Symbol" w:hAnsi="Symbol" w:hint="default"/>
      </w:rPr>
    </w:lvl>
    <w:lvl w:ilvl="4" w:tplc="080C0003" w:tentative="1">
      <w:start w:val="1"/>
      <w:numFmt w:val="bullet"/>
      <w:lvlText w:val="o"/>
      <w:lvlJc w:val="left"/>
      <w:pPr>
        <w:ind w:left="5400" w:hanging="360"/>
      </w:pPr>
      <w:rPr>
        <w:rFonts w:ascii="Courier New" w:hAnsi="Courier New" w:cs="Courier New" w:hint="default"/>
      </w:rPr>
    </w:lvl>
    <w:lvl w:ilvl="5" w:tplc="080C0005" w:tentative="1">
      <w:start w:val="1"/>
      <w:numFmt w:val="bullet"/>
      <w:lvlText w:val=""/>
      <w:lvlJc w:val="left"/>
      <w:pPr>
        <w:ind w:left="6120" w:hanging="360"/>
      </w:pPr>
      <w:rPr>
        <w:rFonts w:ascii="Wingdings" w:hAnsi="Wingdings" w:hint="default"/>
      </w:rPr>
    </w:lvl>
    <w:lvl w:ilvl="6" w:tplc="080C0001" w:tentative="1">
      <w:start w:val="1"/>
      <w:numFmt w:val="bullet"/>
      <w:lvlText w:val=""/>
      <w:lvlJc w:val="left"/>
      <w:pPr>
        <w:ind w:left="6840" w:hanging="360"/>
      </w:pPr>
      <w:rPr>
        <w:rFonts w:ascii="Symbol" w:hAnsi="Symbol" w:hint="default"/>
      </w:rPr>
    </w:lvl>
    <w:lvl w:ilvl="7" w:tplc="080C0003" w:tentative="1">
      <w:start w:val="1"/>
      <w:numFmt w:val="bullet"/>
      <w:lvlText w:val="o"/>
      <w:lvlJc w:val="left"/>
      <w:pPr>
        <w:ind w:left="7560" w:hanging="360"/>
      </w:pPr>
      <w:rPr>
        <w:rFonts w:ascii="Courier New" w:hAnsi="Courier New" w:cs="Courier New" w:hint="default"/>
      </w:rPr>
    </w:lvl>
    <w:lvl w:ilvl="8" w:tplc="080C0005" w:tentative="1">
      <w:start w:val="1"/>
      <w:numFmt w:val="bullet"/>
      <w:lvlText w:val=""/>
      <w:lvlJc w:val="left"/>
      <w:pPr>
        <w:ind w:left="8280" w:hanging="360"/>
      </w:pPr>
      <w:rPr>
        <w:rFonts w:ascii="Wingdings" w:hAnsi="Wingdings" w:hint="default"/>
      </w:rPr>
    </w:lvl>
  </w:abstractNum>
  <w:abstractNum w:abstractNumId="12" w15:restartNumberingAfterBreak="0">
    <w:nsid w:val="54F7602E"/>
    <w:multiLevelType w:val="multilevel"/>
    <w:tmpl w:val="8AFAFD28"/>
    <w:lvl w:ilvl="0">
      <w:start w:val="1"/>
      <w:numFmt w:val="upperRoman"/>
      <w:pStyle w:val="Titre1"/>
      <w:lvlText w:val="%1."/>
      <w:lvlJc w:val="left"/>
      <w:pPr>
        <w:ind w:left="1080" w:hanging="720"/>
      </w:pPr>
      <w:rPr>
        <w:rFonts w:hint="default"/>
        <w:b/>
      </w:rPr>
    </w:lvl>
    <w:lvl w:ilvl="1">
      <w:start w:val="1"/>
      <w:numFmt w:val="decimal"/>
      <w:pStyle w:val="Titre2"/>
      <w:lvlText w:val="%1.%2."/>
      <w:lvlJc w:val="left"/>
      <w:pPr>
        <w:ind w:left="644" w:hanging="360"/>
      </w:pPr>
      <w:rPr>
        <w:rFonts w:hint="default"/>
      </w:rPr>
    </w:lvl>
    <w:lvl w:ilvl="2">
      <w:start w:val="1"/>
      <w:numFmt w:val="decimal"/>
      <w:pStyle w:val="Titre3"/>
      <w:lvlText w:val="%1.%2.%3."/>
      <w:lvlJc w:val="right"/>
      <w:pPr>
        <w:ind w:left="2160" w:hanging="180"/>
      </w:pPr>
      <w:rPr>
        <w:rFonts w:hint="default"/>
      </w:rPr>
    </w:lvl>
    <w:lvl w:ilvl="3">
      <w:start w:val="1"/>
      <w:numFmt w:val="lowerLetter"/>
      <w:pStyle w:val="Titre4"/>
      <w:lvlText w:val="%4)"/>
      <w:lvlJc w:val="left"/>
      <w:pPr>
        <w:ind w:left="2880" w:hanging="360"/>
      </w:pPr>
      <w:rPr>
        <w:rFonts w:hint="default"/>
      </w:rPr>
    </w:lvl>
    <w:lvl w:ilvl="4">
      <w:start w:val="1"/>
      <w:numFmt w:val="decimal"/>
      <w:pStyle w:val="titre5"/>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6BC41152"/>
    <w:multiLevelType w:val="hybridMultilevel"/>
    <w:tmpl w:val="AA40E144"/>
    <w:lvl w:ilvl="0" w:tplc="AB600D9E">
      <w:start w:val="1"/>
      <w:numFmt w:val="bullet"/>
      <w:lvlText w:val="-"/>
      <w:lvlJc w:val="left"/>
      <w:pPr>
        <w:ind w:left="2910" w:hanging="360"/>
      </w:pPr>
      <w:rPr>
        <w:rFonts w:ascii="Arial" w:eastAsia="Times New Roman" w:hAnsi="Arial" w:cs="Arial" w:hint="default"/>
      </w:rPr>
    </w:lvl>
    <w:lvl w:ilvl="1" w:tplc="080C0003" w:tentative="1">
      <w:start w:val="1"/>
      <w:numFmt w:val="bullet"/>
      <w:lvlText w:val="o"/>
      <w:lvlJc w:val="left"/>
      <w:pPr>
        <w:ind w:left="3630" w:hanging="360"/>
      </w:pPr>
      <w:rPr>
        <w:rFonts w:ascii="Courier New" w:hAnsi="Courier New" w:cs="Courier New" w:hint="default"/>
      </w:rPr>
    </w:lvl>
    <w:lvl w:ilvl="2" w:tplc="080C0005" w:tentative="1">
      <w:start w:val="1"/>
      <w:numFmt w:val="bullet"/>
      <w:lvlText w:val=""/>
      <w:lvlJc w:val="left"/>
      <w:pPr>
        <w:ind w:left="4350" w:hanging="360"/>
      </w:pPr>
      <w:rPr>
        <w:rFonts w:ascii="Wingdings" w:hAnsi="Wingdings" w:hint="default"/>
      </w:rPr>
    </w:lvl>
    <w:lvl w:ilvl="3" w:tplc="080C0001" w:tentative="1">
      <w:start w:val="1"/>
      <w:numFmt w:val="bullet"/>
      <w:lvlText w:val=""/>
      <w:lvlJc w:val="left"/>
      <w:pPr>
        <w:ind w:left="5070" w:hanging="360"/>
      </w:pPr>
      <w:rPr>
        <w:rFonts w:ascii="Symbol" w:hAnsi="Symbol" w:hint="default"/>
      </w:rPr>
    </w:lvl>
    <w:lvl w:ilvl="4" w:tplc="080C0003" w:tentative="1">
      <w:start w:val="1"/>
      <w:numFmt w:val="bullet"/>
      <w:lvlText w:val="o"/>
      <w:lvlJc w:val="left"/>
      <w:pPr>
        <w:ind w:left="5790" w:hanging="360"/>
      </w:pPr>
      <w:rPr>
        <w:rFonts w:ascii="Courier New" w:hAnsi="Courier New" w:cs="Courier New" w:hint="default"/>
      </w:rPr>
    </w:lvl>
    <w:lvl w:ilvl="5" w:tplc="080C0005" w:tentative="1">
      <w:start w:val="1"/>
      <w:numFmt w:val="bullet"/>
      <w:lvlText w:val=""/>
      <w:lvlJc w:val="left"/>
      <w:pPr>
        <w:ind w:left="6510" w:hanging="360"/>
      </w:pPr>
      <w:rPr>
        <w:rFonts w:ascii="Wingdings" w:hAnsi="Wingdings" w:hint="default"/>
      </w:rPr>
    </w:lvl>
    <w:lvl w:ilvl="6" w:tplc="080C0001" w:tentative="1">
      <w:start w:val="1"/>
      <w:numFmt w:val="bullet"/>
      <w:lvlText w:val=""/>
      <w:lvlJc w:val="left"/>
      <w:pPr>
        <w:ind w:left="7230" w:hanging="360"/>
      </w:pPr>
      <w:rPr>
        <w:rFonts w:ascii="Symbol" w:hAnsi="Symbol" w:hint="default"/>
      </w:rPr>
    </w:lvl>
    <w:lvl w:ilvl="7" w:tplc="080C0003" w:tentative="1">
      <w:start w:val="1"/>
      <w:numFmt w:val="bullet"/>
      <w:lvlText w:val="o"/>
      <w:lvlJc w:val="left"/>
      <w:pPr>
        <w:ind w:left="7950" w:hanging="360"/>
      </w:pPr>
      <w:rPr>
        <w:rFonts w:ascii="Courier New" w:hAnsi="Courier New" w:cs="Courier New" w:hint="default"/>
      </w:rPr>
    </w:lvl>
    <w:lvl w:ilvl="8" w:tplc="080C0005" w:tentative="1">
      <w:start w:val="1"/>
      <w:numFmt w:val="bullet"/>
      <w:lvlText w:val=""/>
      <w:lvlJc w:val="left"/>
      <w:pPr>
        <w:ind w:left="8670" w:hanging="360"/>
      </w:pPr>
      <w:rPr>
        <w:rFonts w:ascii="Wingdings" w:hAnsi="Wingdings" w:hint="default"/>
      </w:rPr>
    </w:lvl>
  </w:abstractNum>
  <w:abstractNum w:abstractNumId="14" w15:restartNumberingAfterBreak="0">
    <w:nsid w:val="701A5865"/>
    <w:multiLevelType w:val="hybridMultilevel"/>
    <w:tmpl w:val="0AF0F7B0"/>
    <w:lvl w:ilvl="0" w:tplc="A1BAD01C">
      <w:start w:val="1"/>
      <w:numFmt w:val="bullet"/>
      <w:lvlText w:val=""/>
      <w:lvlJc w:val="left"/>
      <w:pPr>
        <w:ind w:left="720" w:hanging="360"/>
      </w:pPr>
      <w:rPr>
        <w:rFonts w:ascii="Symbol" w:hAnsi="Symbol" w:hint="default"/>
      </w:rPr>
    </w:lvl>
    <w:lvl w:ilvl="1" w:tplc="947AAA9C">
      <w:start w:val="1"/>
      <w:numFmt w:val="bullet"/>
      <w:lvlText w:val="□"/>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947AAA9C">
      <w:start w:val="1"/>
      <w:numFmt w:val="bullet"/>
      <w:lvlText w:val="□"/>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1">
    <w:nsid w:val="711B757D"/>
    <w:multiLevelType w:val="hybridMultilevel"/>
    <w:tmpl w:val="1ECE198C"/>
    <w:lvl w:ilvl="0" w:tplc="080C0001">
      <w:start w:val="1"/>
      <w:numFmt w:val="bullet"/>
      <w:lvlText w:val=""/>
      <w:lvlJc w:val="left"/>
      <w:pPr>
        <w:ind w:left="2160" w:hanging="360"/>
      </w:pPr>
      <w:rPr>
        <w:rFonts w:ascii="Symbol" w:hAnsi="Symbol" w:hint="default"/>
      </w:rPr>
    </w:lvl>
    <w:lvl w:ilvl="1" w:tplc="080C0003" w:tentative="1">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3">
      <w:start w:val="1"/>
      <w:numFmt w:val="bullet"/>
      <w:lvlText w:val="o"/>
      <w:lvlJc w:val="left"/>
      <w:pPr>
        <w:ind w:left="4320" w:hanging="360"/>
      </w:pPr>
      <w:rPr>
        <w:rFonts w:ascii="Courier New" w:hAnsi="Courier New" w:cs="Courier New"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16" w15:restartNumberingAfterBreak="0">
    <w:nsid w:val="7A722863"/>
    <w:multiLevelType w:val="hybridMultilevel"/>
    <w:tmpl w:val="53844190"/>
    <w:lvl w:ilvl="0" w:tplc="996440C4">
      <w:start w:val="1"/>
      <w:numFmt w:val="bullet"/>
      <w:pStyle w:val="titrenum"/>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D296819"/>
    <w:multiLevelType w:val="hybridMultilevel"/>
    <w:tmpl w:val="ECA4DE9E"/>
    <w:lvl w:ilvl="0" w:tplc="DE2E3BC6">
      <w:numFmt w:val="bullet"/>
      <w:pStyle w:val="num"/>
      <w:lvlText w:val="-"/>
      <w:lvlJc w:val="left"/>
      <w:pPr>
        <w:ind w:left="851" w:hanging="851"/>
      </w:pPr>
      <w:rPr>
        <w:rFonts w:ascii="Arial" w:eastAsia="Times New Roman" w:hAnsi="Aria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4"/>
  </w:num>
  <w:num w:numId="2">
    <w:abstractNumId w:val="6"/>
  </w:num>
  <w:num w:numId="3">
    <w:abstractNumId w:val="4"/>
  </w:num>
  <w:num w:numId="4">
    <w:abstractNumId w:val="12"/>
  </w:num>
  <w:num w:numId="5">
    <w:abstractNumId w:val="13"/>
  </w:num>
  <w:num w:numId="6">
    <w:abstractNumId w:val="16"/>
  </w:num>
  <w:num w:numId="7">
    <w:abstractNumId w:val="10"/>
  </w:num>
  <w:num w:numId="8">
    <w:abstractNumId w:val="9"/>
  </w:num>
  <w:num w:numId="9">
    <w:abstractNumId w:val="2"/>
  </w:num>
  <w:num w:numId="10">
    <w:abstractNumId w:val="17"/>
  </w:num>
  <w:num w:numId="11">
    <w:abstractNumId w:val="8"/>
  </w:num>
  <w:num w:numId="12">
    <w:abstractNumId w:val="12"/>
    <w:lvlOverride w:ilvl="0">
      <w:lvl w:ilvl="0">
        <w:start w:val="1"/>
        <w:numFmt w:val="upperRoman"/>
        <w:pStyle w:val="Titre1"/>
        <w:lvlText w:val="%1."/>
        <w:lvlJc w:val="left"/>
        <w:pPr>
          <w:ind w:left="851" w:hanging="851"/>
        </w:pPr>
        <w:rPr>
          <w:rFonts w:hint="default"/>
          <w:b/>
        </w:rPr>
      </w:lvl>
    </w:lvlOverride>
    <w:lvlOverride w:ilvl="1">
      <w:lvl w:ilvl="1">
        <w:start w:val="1"/>
        <w:numFmt w:val="decimal"/>
        <w:pStyle w:val="Titre2"/>
        <w:lvlText w:val="%1.%2."/>
        <w:lvlJc w:val="left"/>
        <w:pPr>
          <w:ind w:left="851" w:hanging="851"/>
        </w:pPr>
        <w:rPr>
          <w:rFonts w:hint="default"/>
        </w:rPr>
      </w:lvl>
    </w:lvlOverride>
    <w:lvlOverride w:ilvl="2">
      <w:lvl w:ilvl="2">
        <w:start w:val="1"/>
        <w:numFmt w:val="decimal"/>
        <w:pStyle w:val="Titre3"/>
        <w:lvlText w:val="%1.%2.%3."/>
        <w:lvlJc w:val="left"/>
        <w:pPr>
          <w:ind w:left="851" w:hanging="851"/>
        </w:pPr>
        <w:rPr>
          <w:rFonts w:hint="default"/>
          <w:sz w:val="22"/>
        </w:rPr>
      </w:lvl>
    </w:lvlOverride>
    <w:lvlOverride w:ilvl="3">
      <w:lvl w:ilvl="3">
        <w:start w:val="1"/>
        <w:numFmt w:val="lowerLetter"/>
        <w:pStyle w:val="Titre4"/>
        <w:lvlText w:val="%4)"/>
        <w:lvlJc w:val="left"/>
        <w:pPr>
          <w:ind w:left="1418" w:hanging="567"/>
        </w:pPr>
        <w:rPr>
          <w:rFonts w:hint="default"/>
        </w:rPr>
      </w:lvl>
    </w:lvlOverride>
    <w:lvlOverride w:ilvl="4">
      <w:lvl w:ilvl="4">
        <w:start w:val="1"/>
        <w:numFmt w:val="decimal"/>
        <w:pStyle w:val="titre5"/>
        <w:lvlText w:val="%5."/>
        <w:lvlJc w:val="left"/>
        <w:pPr>
          <w:ind w:left="1985" w:hanging="567"/>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3">
    <w:abstractNumId w:val="7"/>
  </w:num>
  <w:num w:numId="14">
    <w:abstractNumId w:val="1"/>
  </w:num>
  <w:num w:numId="15">
    <w:abstractNumId w:val="5"/>
  </w:num>
  <w:num w:numId="16">
    <w:abstractNumId w:val="15"/>
  </w:num>
  <w:num w:numId="17">
    <w:abstractNumId w:val="0"/>
  </w:num>
  <w:num w:numId="18">
    <w:abstractNumId w:val="11"/>
  </w:num>
  <w:num w:numId="19">
    <w:abstractNumId w:val="3"/>
  </w:num>
  <w:num w:numId="20">
    <w:abstractNumId w:val="12"/>
    <w:lvlOverride w:ilvl="0">
      <w:lvl w:ilvl="0">
        <w:start w:val="1"/>
        <w:numFmt w:val="upperRoman"/>
        <w:pStyle w:val="Titre1"/>
        <w:lvlText w:val="%1."/>
        <w:lvlJc w:val="left"/>
        <w:pPr>
          <w:ind w:left="851" w:hanging="851"/>
        </w:pPr>
        <w:rPr>
          <w:rFonts w:hint="default"/>
          <w:b/>
        </w:rPr>
      </w:lvl>
    </w:lvlOverride>
    <w:lvlOverride w:ilvl="1">
      <w:lvl w:ilvl="1">
        <w:start w:val="1"/>
        <w:numFmt w:val="decimal"/>
        <w:pStyle w:val="Titre2"/>
        <w:lvlText w:val="%1.%2."/>
        <w:lvlJc w:val="left"/>
        <w:pPr>
          <w:ind w:left="851" w:hanging="851"/>
        </w:pPr>
        <w:rPr>
          <w:rFonts w:hint="default"/>
        </w:rPr>
      </w:lvl>
    </w:lvlOverride>
    <w:lvlOverride w:ilvl="2">
      <w:lvl w:ilvl="2">
        <w:start w:val="1"/>
        <w:numFmt w:val="decimal"/>
        <w:pStyle w:val="Titre3"/>
        <w:lvlText w:val="%1.%2.%3."/>
        <w:lvlJc w:val="left"/>
        <w:pPr>
          <w:ind w:left="851" w:hanging="851"/>
        </w:pPr>
        <w:rPr>
          <w:rFonts w:hint="default"/>
          <w:sz w:val="22"/>
        </w:rPr>
      </w:lvl>
    </w:lvlOverride>
    <w:lvlOverride w:ilvl="3">
      <w:lvl w:ilvl="3">
        <w:start w:val="1"/>
        <w:numFmt w:val="lowerLetter"/>
        <w:pStyle w:val="Titre4"/>
        <w:lvlText w:val="%4)"/>
        <w:lvlJc w:val="left"/>
        <w:pPr>
          <w:ind w:left="1418" w:hanging="567"/>
        </w:pPr>
        <w:rPr>
          <w:rFonts w:hint="default"/>
        </w:rPr>
      </w:lvl>
    </w:lvlOverride>
    <w:lvlOverride w:ilvl="4">
      <w:lvl w:ilvl="4">
        <w:start w:val="1"/>
        <w:numFmt w:val="decimal"/>
        <w:pStyle w:val="titre5"/>
        <w:lvlText w:val="%5."/>
        <w:lvlJc w:val="left"/>
        <w:pPr>
          <w:ind w:left="1985" w:hanging="567"/>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1">
    <w:abstractNumId w:val="12"/>
    <w:lvlOverride w:ilvl="0">
      <w:lvl w:ilvl="0">
        <w:start w:val="1"/>
        <w:numFmt w:val="upperRoman"/>
        <w:pStyle w:val="Titre1"/>
        <w:lvlText w:val="%1."/>
        <w:lvlJc w:val="left"/>
        <w:pPr>
          <w:ind w:left="851" w:hanging="851"/>
        </w:pPr>
        <w:rPr>
          <w:rFonts w:hint="default"/>
          <w:b/>
        </w:rPr>
      </w:lvl>
    </w:lvlOverride>
    <w:lvlOverride w:ilvl="1">
      <w:lvl w:ilvl="1">
        <w:start w:val="1"/>
        <w:numFmt w:val="decimal"/>
        <w:pStyle w:val="Titre2"/>
        <w:lvlText w:val="%1.%2."/>
        <w:lvlJc w:val="left"/>
        <w:pPr>
          <w:ind w:left="851" w:hanging="851"/>
        </w:pPr>
        <w:rPr>
          <w:rFonts w:hint="default"/>
        </w:rPr>
      </w:lvl>
    </w:lvlOverride>
    <w:lvlOverride w:ilvl="2">
      <w:lvl w:ilvl="2">
        <w:start w:val="1"/>
        <w:numFmt w:val="decimal"/>
        <w:pStyle w:val="Titre3"/>
        <w:lvlText w:val="%1.%2.%3."/>
        <w:lvlJc w:val="left"/>
        <w:pPr>
          <w:ind w:left="851" w:hanging="851"/>
        </w:pPr>
        <w:rPr>
          <w:rFonts w:hint="default"/>
          <w:sz w:val="22"/>
        </w:rPr>
      </w:lvl>
    </w:lvlOverride>
    <w:lvlOverride w:ilvl="3">
      <w:lvl w:ilvl="3">
        <w:start w:val="1"/>
        <w:numFmt w:val="lowerLetter"/>
        <w:pStyle w:val="Titre4"/>
        <w:lvlText w:val="%4)"/>
        <w:lvlJc w:val="left"/>
        <w:pPr>
          <w:ind w:left="1418" w:hanging="567"/>
        </w:pPr>
        <w:rPr>
          <w:rFonts w:hint="default"/>
        </w:rPr>
      </w:lvl>
    </w:lvlOverride>
    <w:lvlOverride w:ilvl="4">
      <w:lvl w:ilvl="4">
        <w:start w:val="1"/>
        <w:numFmt w:val="decimal"/>
        <w:pStyle w:val="titre5"/>
        <w:lvlText w:val="%5."/>
        <w:lvlJc w:val="left"/>
        <w:pPr>
          <w:ind w:left="1985" w:hanging="567"/>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9B9"/>
    <w:rsid w:val="00000091"/>
    <w:rsid w:val="0000133B"/>
    <w:rsid w:val="00001A86"/>
    <w:rsid w:val="0000280C"/>
    <w:rsid w:val="00002C3D"/>
    <w:rsid w:val="000056A4"/>
    <w:rsid w:val="00007ECD"/>
    <w:rsid w:val="00011513"/>
    <w:rsid w:val="00011DEE"/>
    <w:rsid w:val="00015959"/>
    <w:rsid w:val="0002072A"/>
    <w:rsid w:val="00023C2D"/>
    <w:rsid w:val="0002571B"/>
    <w:rsid w:val="00025B59"/>
    <w:rsid w:val="0002622B"/>
    <w:rsid w:val="00030873"/>
    <w:rsid w:val="000330CF"/>
    <w:rsid w:val="00034C60"/>
    <w:rsid w:val="0003615F"/>
    <w:rsid w:val="00047257"/>
    <w:rsid w:val="000478D5"/>
    <w:rsid w:val="000503CD"/>
    <w:rsid w:val="000551EF"/>
    <w:rsid w:val="00055AC4"/>
    <w:rsid w:val="00056B6B"/>
    <w:rsid w:val="0006024D"/>
    <w:rsid w:val="000634E5"/>
    <w:rsid w:val="00065138"/>
    <w:rsid w:val="0007284A"/>
    <w:rsid w:val="00073E35"/>
    <w:rsid w:val="000743AC"/>
    <w:rsid w:val="00075598"/>
    <w:rsid w:val="00076CE0"/>
    <w:rsid w:val="00081DE9"/>
    <w:rsid w:val="00083002"/>
    <w:rsid w:val="00084C11"/>
    <w:rsid w:val="00084D08"/>
    <w:rsid w:val="00086B23"/>
    <w:rsid w:val="00095475"/>
    <w:rsid w:val="00095AA2"/>
    <w:rsid w:val="00095B5E"/>
    <w:rsid w:val="000A003B"/>
    <w:rsid w:val="000A0C93"/>
    <w:rsid w:val="000A0E0E"/>
    <w:rsid w:val="000A2E60"/>
    <w:rsid w:val="000A49B9"/>
    <w:rsid w:val="000A6AAF"/>
    <w:rsid w:val="000B2A5F"/>
    <w:rsid w:val="000B43A4"/>
    <w:rsid w:val="000B7765"/>
    <w:rsid w:val="000B7C3D"/>
    <w:rsid w:val="000B7F18"/>
    <w:rsid w:val="000C42DC"/>
    <w:rsid w:val="000C5A85"/>
    <w:rsid w:val="000C5D51"/>
    <w:rsid w:val="000C7FA1"/>
    <w:rsid w:val="000D47FB"/>
    <w:rsid w:val="000E3D73"/>
    <w:rsid w:val="000E4654"/>
    <w:rsid w:val="000E65DA"/>
    <w:rsid w:val="000F170E"/>
    <w:rsid w:val="000F19B2"/>
    <w:rsid w:val="000F5FC4"/>
    <w:rsid w:val="000F68D5"/>
    <w:rsid w:val="00100465"/>
    <w:rsid w:val="00101D08"/>
    <w:rsid w:val="0010549E"/>
    <w:rsid w:val="00110407"/>
    <w:rsid w:val="0011418C"/>
    <w:rsid w:val="00114A76"/>
    <w:rsid w:val="00114AB2"/>
    <w:rsid w:val="00117E99"/>
    <w:rsid w:val="00122C2F"/>
    <w:rsid w:val="00122E8C"/>
    <w:rsid w:val="001241A9"/>
    <w:rsid w:val="00125C49"/>
    <w:rsid w:val="001265A8"/>
    <w:rsid w:val="00126EC2"/>
    <w:rsid w:val="001276A5"/>
    <w:rsid w:val="00130C4C"/>
    <w:rsid w:val="00131561"/>
    <w:rsid w:val="001330C3"/>
    <w:rsid w:val="0013461E"/>
    <w:rsid w:val="0014007D"/>
    <w:rsid w:val="001414DB"/>
    <w:rsid w:val="00142BA0"/>
    <w:rsid w:val="00144DAC"/>
    <w:rsid w:val="00146DED"/>
    <w:rsid w:val="00150A17"/>
    <w:rsid w:val="00153800"/>
    <w:rsid w:val="001553A4"/>
    <w:rsid w:val="00156314"/>
    <w:rsid w:val="001568AF"/>
    <w:rsid w:val="00162316"/>
    <w:rsid w:val="0016352F"/>
    <w:rsid w:val="00163692"/>
    <w:rsid w:val="00163BE9"/>
    <w:rsid w:val="00167299"/>
    <w:rsid w:val="00171A89"/>
    <w:rsid w:val="00171F67"/>
    <w:rsid w:val="001720D5"/>
    <w:rsid w:val="00172393"/>
    <w:rsid w:val="001727F2"/>
    <w:rsid w:val="00172EF4"/>
    <w:rsid w:val="00176C8C"/>
    <w:rsid w:val="001911C1"/>
    <w:rsid w:val="001964F9"/>
    <w:rsid w:val="001965FF"/>
    <w:rsid w:val="001A1256"/>
    <w:rsid w:val="001A7CC3"/>
    <w:rsid w:val="001B0D16"/>
    <w:rsid w:val="001B2711"/>
    <w:rsid w:val="001B31D8"/>
    <w:rsid w:val="001B458F"/>
    <w:rsid w:val="001C3275"/>
    <w:rsid w:val="001C373B"/>
    <w:rsid w:val="001C393D"/>
    <w:rsid w:val="001C3B48"/>
    <w:rsid w:val="001C3F6A"/>
    <w:rsid w:val="001C46CF"/>
    <w:rsid w:val="001C598B"/>
    <w:rsid w:val="001C616E"/>
    <w:rsid w:val="001C692F"/>
    <w:rsid w:val="001C72EC"/>
    <w:rsid w:val="001D2831"/>
    <w:rsid w:val="001D47F7"/>
    <w:rsid w:val="001D7215"/>
    <w:rsid w:val="001E067A"/>
    <w:rsid w:val="001E73BF"/>
    <w:rsid w:val="001F2790"/>
    <w:rsid w:val="001F4462"/>
    <w:rsid w:val="001F6CE4"/>
    <w:rsid w:val="001F712A"/>
    <w:rsid w:val="001F76A6"/>
    <w:rsid w:val="0020015E"/>
    <w:rsid w:val="00201082"/>
    <w:rsid w:val="0020186A"/>
    <w:rsid w:val="002031D9"/>
    <w:rsid w:val="00204868"/>
    <w:rsid w:val="002058F4"/>
    <w:rsid w:val="00205ECD"/>
    <w:rsid w:val="00206E99"/>
    <w:rsid w:val="00212B38"/>
    <w:rsid w:val="002167EE"/>
    <w:rsid w:val="00216F61"/>
    <w:rsid w:val="0021703F"/>
    <w:rsid w:val="002171EC"/>
    <w:rsid w:val="0021758E"/>
    <w:rsid w:val="00221CA0"/>
    <w:rsid w:val="00230A7B"/>
    <w:rsid w:val="00230FEB"/>
    <w:rsid w:val="002343A2"/>
    <w:rsid w:val="00235E70"/>
    <w:rsid w:val="002362BE"/>
    <w:rsid w:val="0023701F"/>
    <w:rsid w:val="00241369"/>
    <w:rsid w:val="00241EEA"/>
    <w:rsid w:val="002516D6"/>
    <w:rsid w:val="002612BC"/>
    <w:rsid w:val="00262511"/>
    <w:rsid w:val="002627D6"/>
    <w:rsid w:val="00265828"/>
    <w:rsid w:val="00265A9E"/>
    <w:rsid w:val="00266F08"/>
    <w:rsid w:val="00267AA0"/>
    <w:rsid w:val="00272EDD"/>
    <w:rsid w:val="0028391D"/>
    <w:rsid w:val="0028398F"/>
    <w:rsid w:val="00284190"/>
    <w:rsid w:val="00285446"/>
    <w:rsid w:val="00287B39"/>
    <w:rsid w:val="002914D6"/>
    <w:rsid w:val="00291E2A"/>
    <w:rsid w:val="002926CE"/>
    <w:rsid w:val="002938A8"/>
    <w:rsid w:val="00296DFC"/>
    <w:rsid w:val="00297953"/>
    <w:rsid w:val="002A3CCA"/>
    <w:rsid w:val="002A3F13"/>
    <w:rsid w:val="002A4EF1"/>
    <w:rsid w:val="002A6608"/>
    <w:rsid w:val="002A6CAB"/>
    <w:rsid w:val="002B01C0"/>
    <w:rsid w:val="002B1F1E"/>
    <w:rsid w:val="002B1F3E"/>
    <w:rsid w:val="002B49C0"/>
    <w:rsid w:val="002B7BEB"/>
    <w:rsid w:val="002C147E"/>
    <w:rsid w:val="002C68F3"/>
    <w:rsid w:val="002D4815"/>
    <w:rsid w:val="002D4969"/>
    <w:rsid w:val="002D4E1F"/>
    <w:rsid w:val="002D68DA"/>
    <w:rsid w:val="002E067F"/>
    <w:rsid w:val="002E0C37"/>
    <w:rsid w:val="002E265C"/>
    <w:rsid w:val="002E2958"/>
    <w:rsid w:val="002E2CCB"/>
    <w:rsid w:val="002E61B2"/>
    <w:rsid w:val="002E6965"/>
    <w:rsid w:val="002E77D2"/>
    <w:rsid w:val="002E7AC0"/>
    <w:rsid w:val="002F0CB2"/>
    <w:rsid w:val="002F4CBA"/>
    <w:rsid w:val="002F5547"/>
    <w:rsid w:val="003020E9"/>
    <w:rsid w:val="0030224F"/>
    <w:rsid w:val="00302579"/>
    <w:rsid w:val="00302D8E"/>
    <w:rsid w:val="00303DBA"/>
    <w:rsid w:val="003046B7"/>
    <w:rsid w:val="00306EB8"/>
    <w:rsid w:val="00307383"/>
    <w:rsid w:val="00311324"/>
    <w:rsid w:val="00311B52"/>
    <w:rsid w:val="00313F57"/>
    <w:rsid w:val="003148CD"/>
    <w:rsid w:val="00316A90"/>
    <w:rsid w:val="00317046"/>
    <w:rsid w:val="00320C49"/>
    <w:rsid w:val="003221B4"/>
    <w:rsid w:val="00323E55"/>
    <w:rsid w:val="003268B3"/>
    <w:rsid w:val="00332C02"/>
    <w:rsid w:val="00334212"/>
    <w:rsid w:val="00337AAD"/>
    <w:rsid w:val="00340AC4"/>
    <w:rsid w:val="00341BAC"/>
    <w:rsid w:val="003556C5"/>
    <w:rsid w:val="00355A74"/>
    <w:rsid w:val="00356F5C"/>
    <w:rsid w:val="00356FA4"/>
    <w:rsid w:val="003600A9"/>
    <w:rsid w:val="00362214"/>
    <w:rsid w:val="0036502D"/>
    <w:rsid w:val="00370252"/>
    <w:rsid w:val="0038023A"/>
    <w:rsid w:val="003829EF"/>
    <w:rsid w:val="003852EE"/>
    <w:rsid w:val="00385D1A"/>
    <w:rsid w:val="00385DC6"/>
    <w:rsid w:val="0038649F"/>
    <w:rsid w:val="00390A32"/>
    <w:rsid w:val="00390A34"/>
    <w:rsid w:val="00393226"/>
    <w:rsid w:val="00394D7A"/>
    <w:rsid w:val="003A2422"/>
    <w:rsid w:val="003A32EB"/>
    <w:rsid w:val="003A3BFA"/>
    <w:rsid w:val="003B1C5E"/>
    <w:rsid w:val="003B48C2"/>
    <w:rsid w:val="003B7205"/>
    <w:rsid w:val="003C080C"/>
    <w:rsid w:val="003C354A"/>
    <w:rsid w:val="003C4643"/>
    <w:rsid w:val="003C532B"/>
    <w:rsid w:val="003C6F89"/>
    <w:rsid w:val="003C7056"/>
    <w:rsid w:val="003C7533"/>
    <w:rsid w:val="003C79A9"/>
    <w:rsid w:val="003D081C"/>
    <w:rsid w:val="003D1B91"/>
    <w:rsid w:val="003D2295"/>
    <w:rsid w:val="003D5E3D"/>
    <w:rsid w:val="003E0176"/>
    <w:rsid w:val="003E5B83"/>
    <w:rsid w:val="003E634B"/>
    <w:rsid w:val="003F6F17"/>
    <w:rsid w:val="004060A5"/>
    <w:rsid w:val="00411E5E"/>
    <w:rsid w:val="004160B5"/>
    <w:rsid w:val="0042038E"/>
    <w:rsid w:val="0042480D"/>
    <w:rsid w:val="00425067"/>
    <w:rsid w:val="004251FA"/>
    <w:rsid w:val="004279CB"/>
    <w:rsid w:val="00431524"/>
    <w:rsid w:val="00431E63"/>
    <w:rsid w:val="00432A40"/>
    <w:rsid w:val="004408F2"/>
    <w:rsid w:val="00440B69"/>
    <w:rsid w:val="00441488"/>
    <w:rsid w:val="0044206C"/>
    <w:rsid w:val="00442A29"/>
    <w:rsid w:val="00444456"/>
    <w:rsid w:val="004522F9"/>
    <w:rsid w:val="004563E4"/>
    <w:rsid w:val="0046373A"/>
    <w:rsid w:val="00465110"/>
    <w:rsid w:val="004702D6"/>
    <w:rsid w:val="00472238"/>
    <w:rsid w:val="004741F1"/>
    <w:rsid w:val="004809E6"/>
    <w:rsid w:val="00481A6A"/>
    <w:rsid w:val="00483E27"/>
    <w:rsid w:val="00487A02"/>
    <w:rsid w:val="00487B4F"/>
    <w:rsid w:val="004904DB"/>
    <w:rsid w:val="004921E7"/>
    <w:rsid w:val="00492C1A"/>
    <w:rsid w:val="004A09AC"/>
    <w:rsid w:val="004A21AD"/>
    <w:rsid w:val="004A3ADA"/>
    <w:rsid w:val="004A4158"/>
    <w:rsid w:val="004A6D86"/>
    <w:rsid w:val="004A72E9"/>
    <w:rsid w:val="004B1A50"/>
    <w:rsid w:val="004B62AE"/>
    <w:rsid w:val="004C1495"/>
    <w:rsid w:val="004C25D6"/>
    <w:rsid w:val="004C3E18"/>
    <w:rsid w:val="004C3FCF"/>
    <w:rsid w:val="004C7315"/>
    <w:rsid w:val="004C7639"/>
    <w:rsid w:val="004D23E2"/>
    <w:rsid w:val="004D53E6"/>
    <w:rsid w:val="004D5F4F"/>
    <w:rsid w:val="004D6280"/>
    <w:rsid w:val="004D7062"/>
    <w:rsid w:val="004E0653"/>
    <w:rsid w:val="004E0B74"/>
    <w:rsid w:val="004E2CB2"/>
    <w:rsid w:val="004E3858"/>
    <w:rsid w:val="004E5CAD"/>
    <w:rsid w:val="004F005A"/>
    <w:rsid w:val="004F170D"/>
    <w:rsid w:val="004F1E21"/>
    <w:rsid w:val="004F299B"/>
    <w:rsid w:val="00501860"/>
    <w:rsid w:val="00501B44"/>
    <w:rsid w:val="00502CD0"/>
    <w:rsid w:val="005045CB"/>
    <w:rsid w:val="00505AEF"/>
    <w:rsid w:val="00507560"/>
    <w:rsid w:val="0051171A"/>
    <w:rsid w:val="00513B2A"/>
    <w:rsid w:val="0051596A"/>
    <w:rsid w:val="00515FBA"/>
    <w:rsid w:val="005166D7"/>
    <w:rsid w:val="00516A02"/>
    <w:rsid w:val="00520141"/>
    <w:rsid w:val="0052194B"/>
    <w:rsid w:val="00521D8A"/>
    <w:rsid w:val="005248ED"/>
    <w:rsid w:val="00530ABA"/>
    <w:rsid w:val="005311AD"/>
    <w:rsid w:val="00532D29"/>
    <w:rsid w:val="005355D8"/>
    <w:rsid w:val="005407A1"/>
    <w:rsid w:val="005409B9"/>
    <w:rsid w:val="00541FD4"/>
    <w:rsid w:val="0054330A"/>
    <w:rsid w:val="00543331"/>
    <w:rsid w:val="00543E91"/>
    <w:rsid w:val="0054729E"/>
    <w:rsid w:val="005503BA"/>
    <w:rsid w:val="00550E5B"/>
    <w:rsid w:val="00552690"/>
    <w:rsid w:val="00557839"/>
    <w:rsid w:val="00560A20"/>
    <w:rsid w:val="00562914"/>
    <w:rsid w:val="00562C4D"/>
    <w:rsid w:val="0056503D"/>
    <w:rsid w:val="00565D3C"/>
    <w:rsid w:val="005663C3"/>
    <w:rsid w:val="005711BD"/>
    <w:rsid w:val="005715BD"/>
    <w:rsid w:val="00572AF3"/>
    <w:rsid w:val="0057355D"/>
    <w:rsid w:val="00575AED"/>
    <w:rsid w:val="00581C94"/>
    <w:rsid w:val="005840E1"/>
    <w:rsid w:val="005853F1"/>
    <w:rsid w:val="00593DCD"/>
    <w:rsid w:val="005959ED"/>
    <w:rsid w:val="00597B38"/>
    <w:rsid w:val="005B3840"/>
    <w:rsid w:val="005B3EA0"/>
    <w:rsid w:val="005B4428"/>
    <w:rsid w:val="005B581C"/>
    <w:rsid w:val="005B7CC7"/>
    <w:rsid w:val="005C08EF"/>
    <w:rsid w:val="005C0CA8"/>
    <w:rsid w:val="005C34F3"/>
    <w:rsid w:val="005C57DC"/>
    <w:rsid w:val="005C6D6F"/>
    <w:rsid w:val="005D0C30"/>
    <w:rsid w:val="005D1BCB"/>
    <w:rsid w:val="005D2E19"/>
    <w:rsid w:val="005D3DEE"/>
    <w:rsid w:val="005D6660"/>
    <w:rsid w:val="005E5E2C"/>
    <w:rsid w:val="005E7657"/>
    <w:rsid w:val="005F4213"/>
    <w:rsid w:val="005F7AD4"/>
    <w:rsid w:val="005F7C5A"/>
    <w:rsid w:val="00600F8F"/>
    <w:rsid w:val="00602B43"/>
    <w:rsid w:val="00603F3E"/>
    <w:rsid w:val="00606318"/>
    <w:rsid w:val="00611563"/>
    <w:rsid w:val="006124CD"/>
    <w:rsid w:val="006139E5"/>
    <w:rsid w:val="00614CCF"/>
    <w:rsid w:val="00616E5C"/>
    <w:rsid w:val="006175CD"/>
    <w:rsid w:val="0062423A"/>
    <w:rsid w:val="00624BE1"/>
    <w:rsid w:val="00626A18"/>
    <w:rsid w:val="0063019C"/>
    <w:rsid w:val="00636379"/>
    <w:rsid w:val="0063783C"/>
    <w:rsid w:val="00637A0F"/>
    <w:rsid w:val="006403E9"/>
    <w:rsid w:val="006415AD"/>
    <w:rsid w:val="00642433"/>
    <w:rsid w:val="006428A8"/>
    <w:rsid w:val="0065002D"/>
    <w:rsid w:val="006550C9"/>
    <w:rsid w:val="0065598D"/>
    <w:rsid w:val="006560CA"/>
    <w:rsid w:val="00663E93"/>
    <w:rsid w:val="006644A6"/>
    <w:rsid w:val="006658F7"/>
    <w:rsid w:val="00673E59"/>
    <w:rsid w:val="00675FBC"/>
    <w:rsid w:val="00676C3F"/>
    <w:rsid w:val="00680F63"/>
    <w:rsid w:val="00683A41"/>
    <w:rsid w:val="00684A5D"/>
    <w:rsid w:val="00687339"/>
    <w:rsid w:val="00690711"/>
    <w:rsid w:val="00690F4C"/>
    <w:rsid w:val="00691919"/>
    <w:rsid w:val="00692E65"/>
    <w:rsid w:val="00693449"/>
    <w:rsid w:val="006950E7"/>
    <w:rsid w:val="00695B26"/>
    <w:rsid w:val="006A13EB"/>
    <w:rsid w:val="006A16E2"/>
    <w:rsid w:val="006A4595"/>
    <w:rsid w:val="006B0440"/>
    <w:rsid w:val="006B0E9A"/>
    <w:rsid w:val="006B3487"/>
    <w:rsid w:val="006B3949"/>
    <w:rsid w:val="006B41C0"/>
    <w:rsid w:val="006B4F92"/>
    <w:rsid w:val="006B5D4C"/>
    <w:rsid w:val="006B632B"/>
    <w:rsid w:val="006B64BA"/>
    <w:rsid w:val="006C3AF8"/>
    <w:rsid w:val="006C42DB"/>
    <w:rsid w:val="006C5A0A"/>
    <w:rsid w:val="006C768B"/>
    <w:rsid w:val="006D0940"/>
    <w:rsid w:val="006D1795"/>
    <w:rsid w:val="006D453D"/>
    <w:rsid w:val="006D74E0"/>
    <w:rsid w:val="006E6FE1"/>
    <w:rsid w:val="006F11CE"/>
    <w:rsid w:val="006F1798"/>
    <w:rsid w:val="006F27AD"/>
    <w:rsid w:val="006F40BE"/>
    <w:rsid w:val="006F7B57"/>
    <w:rsid w:val="007012FA"/>
    <w:rsid w:val="00701689"/>
    <w:rsid w:val="00702BB4"/>
    <w:rsid w:val="00705C2E"/>
    <w:rsid w:val="00712722"/>
    <w:rsid w:val="00713EBC"/>
    <w:rsid w:val="007143FF"/>
    <w:rsid w:val="00720351"/>
    <w:rsid w:val="00721C4A"/>
    <w:rsid w:val="007244ED"/>
    <w:rsid w:val="00724F8A"/>
    <w:rsid w:val="0072757B"/>
    <w:rsid w:val="00731FB4"/>
    <w:rsid w:val="00733934"/>
    <w:rsid w:val="00736338"/>
    <w:rsid w:val="00740714"/>
    <w:rsid w:val="00740D51"/>
    <w:rsid w:val="0074186B"/>
    <w:rsid w:val="007438DF"/>
    <w:rsid w:val="00745107"/>
    <w:rsid w:val="00745545"/>
    <w:rsid w:val="007475DE"/>
    <w:rsid w:val="007477C1"/>
    <w:rsid w:val="00750264"/>
    <w:rsid w:val="007554D6"/>
    <w:rsid w:val="00756DA7"/>
    <w:rsid w:val="00757F71"/>
    <w:rsid w:val="00760EA5"/>
    <w:rsid w:val="00765C7F"/>
    <w:rsid w:val="0076617C"/>
    <w:rsid w:val="00771170"/>
    <w:rsid w:val="0077301C"/>
    <w:rsid w:val="00775CA4"/>
    <w:rsid w:val="00776F90"/>
    <w:rsid w:val="007810BC"/>
    <w:rsid w:val="007816B2"/>
    <w:rsid w:val="007819D8"/>
    <w:rsid w:val="0078265E"/>
    <w:rsid w:val="00783F18"/>
    <w:rsid w:val="00794001"/>
    <w:rsid w:val="00795D87"/>
    <w:rsid w:val="007A2503"/>
    <w:rsid w:val="007A3A2C"/>
    <w:rsid w:val="007A498F"/>
    <w:rsid w:val="007A4F2B"/>
    <w:rsid w:val="007B0758"/>
    <w:rsid w:val="007B0F65"/>
    <w:rsid w:val="007B604C"/>
    <w:rsid w:val="007B6D73"/>
    <w:rsid w:val="007C164A"/>
    <w:rsid w:val="007C2BA8"/>
    <w:rsid w:val="007C63AB"/>
    <w:rsid w:val="007D1660"/>
    <w:rsid w:val="007D1CD3"/>
    <w:rsid w:val="007D38DD"/>
    <w:rsid w:val="007D3F2B"/>
    <w:rsid w:val="007D5549"/>
    <w:rsid w:val="007D574E"/>
    <w:rsid w:val="007D5F1D"/>
    <w:rsid w:val="007D63F5"/>
    <w:rsid w:val="007D7CE4"/>
    <w:rsid w:val="007E02F4"/>
    <w:rsid w:val="007E07B8"/>
    <w:rsid w:val="007E2A59"/>
    <w:rsid w:val="007E338B"/>
    <w:rsid w:val="007E33C7"/>
    <w:rsid w:val="007E3D8C"/>
    <w:rsid w:val="007E5DDA"/>
    <w:rsid w:val="007E67E9"/>
    <w:rsid w:val="007E6A02"/>
    <w:rsid w:val="007F124C"/>
    <w:rsid w:val="007F1925"/>
    <w:rsid w:val="007F4CFF"/>
    <w:rsid w:val="007F4D4B"/>
    <w:rsid w:val="007F528F"/>
    <w:rsid w:val="007F7052"/>
    <w:rsid w:val="007F71F5"/>
    <w:rsid w:val="0080111F"/>
    <w:rsid w:val="00805977"/>
    <w:rsid w:val="0080751A"/>
    <w:rsid w:val="00811056"/>
    <w:rsid w:val="0081122E"/>
    <w:rsid w:val="00814536"/>
    <w:rsid w:val="00814A1C"/>
    <w:rsid w:val="008175FD"/>
    <w:rsid w:val="00820663"/>
    <w:rsid w:val="00820A85"/>
    <w:rsid w:val="00820F29"/>
    <w:rsid w:val="00823C4B"/>
    <w:rsid w:val="00825333"/>
    <w:rsid w:val="00826BAA"/>
    <w:rsid w:val="00826F46"/>
    <w:rsid w:val="008272A2"/>
    <w:rsid w:val="00830951"/>
    <w:rsid w:val="008321EA"/>
    <w:rsid w:val="008342B0"/>
    <w:rsid w:val="008352CB"/>
    <w:rsid w:val="00836F6A"/>
    <w:rsid w:val="00840220"/>
    <w:rsid w:val="00840C80"/>
    <w:rsid w:val="00845D5F"/>
    <w:rsid w:val="00850124"/>
    <w:rsid w:val="00851513"/>
    <w:rsid w:val="0085612A"/>
    <w:rsid w:val="00863678"/>
    <w:rsid w:val="008653E3"/>
    <w:rsid w:val="00871293"/>
    <w:rsid w:val="00873A18"/>
    <w:rsid w:val="00876698"/>
    <w:rsid w:val="00876E2A"/>
    <w:rsid w:val="008778FF"/>
    <w:rsid w:val="00880375"/>
    <w:rsid w:val="0088201A"/>
    <w:rsid w:val="00882754"/>
    <w:rsid w:val="0088561C"/>
    <w:rsid w:val="00886565"/>
    <w:rsid w:val="008875C8"/>
    <w:rsid w:val="008A03C8"/>
    <w:rsid w:val="008A11B6"/>
    <w:rsid w:val="008A1813"/>
    <w:rsid w:val="008A2B5A"/>
    <w:rsid w:val="008A372E"/>
    <w:rsid w:val="008A46B0"/>
    <w:rsid w:val="008A5AFC"/>
    <w:rsid w:val="008A6EF7"/>
    <w:rsid w:val="008B0BC6"/>
    <w:rsid w:val="008B0C68"/>
    <w:rsid w:val="008B1DA5"/>
    <w:rsid w:val="008B40A7"/>
    <w:rsid w:val="008B4503"/>
    <w:rsid w:val="008B5351"/>
    <w:rsid w:val="008B7809"/>
    <w:rsid w:val="008C166A"/>
    <w:rsid w:val="008C23EC"/>
    <w:rsid w:val="008C6194"/>
    <w:rsid w:val="008C6B7B"/>
    <w:rsid w:val="008C6E80"/>
    <w:rsid w:val="008C716D"/>
    <w:rsid w:val="008D1AF5"/>
    <w:rsid w:val="008D1DF0"/>
    <w:rsid w:val="008D3DA9"/>
    <w:rsid w:val="008D3E6C"/>
    <w:rsid w:val="008D4861"/>
    <w:rsid w:val="008D4A5C"/>
    <w:rsid w:val="008D4FAC"/>
    <w:rsid w:val="008D6928"/>
    <w:rsid w:val="008D6EFE"/>
    <w:rsid w:val="008E00FA"/>
    <w:rsid w:val="008E2B14"/>
    <w:rsid w:val="008E5193"/>
    <w:rsid w:val="008F1F3B"/>
    <w:rsid w:val="0090293B"/>
    <w:rsid w:val="00902A66"/>
    <w:rsid w:val="009037A4"/>
    <w:rsid w:val="00905B1E"/>
    <w:rsid w:val="00911188"/>
    <w:rsid w:val="00911C12"/>
    <w:rsid w:val="00912E12"/>
    <w:rsid w:val="00913193"/>
    <w:rsid w:val="00914E49"/>
    <w:rsid w:val="00917947"/>
    <w:rsid w:val="00917BCA"/>
    <w:rsid w:val="00923BDB"/>
    <w:rsid w:val="00925B5A"/>
    <w:rsid w:val="0093082B"/>
    <w:rsid w:val="00930CEF"/>
    <w:rsid w:val="00932EC0"/>
    <w:rsid w:val="00932F78"/>
    <w:rsid w:val="009331DB"/>
    <w:rsid w:val="009335E4"/>
    <w:rsid w:val="00940A5E"/>
    <w:rsid w:val="00941796"/>
    <w:rsid w:val="00943EFB"/>
    <w:rsid w:val="00945B04"/>
    <w:rsid w:val="00950887"/>
    <w:rsid w:val="00952F39"/>
    <w:rsid w:val="009546AF"/>
    <w:rsid w:val="00955B6B"/>
    <w:rsid w:val="00956D26"/>
    <w:rsid w:val="009574AC"/>
    <w:rsid w:val="00964D8C"/>
    <w:rsid w:val="0096542C"/>
    <w:rsid w:val="00965E1F"/>
    <w:rsid w:val="00970C14"/>
    <w:rsid w:val="0097173F"/>
    <w:rsid w:val="009779AB"/>
    <w:rsid w:val="00977C3E"/>
    <w:rsid w:val="00980C4A"/>
    <w:rsid w:val="0098121B"/>
    <w:rsid w:val="009844C4"/>
    <w:rsid w:val="0098723D"/>
    <w:rsid w:val="00987264"/>
    <w:rsid w:val="00991C83"/>
    <w:rsid w:val="00991DE0"/>
    <w:rsid w:val="00994F53"/>
    <w:rsid w:val="0099508E"/>
    <w:rsid w:val="009A028F"/>
    <w:rsid w:val="009A300D"/>
    <w:rsid w:val="009A7B86"/>
    <w:rsid w:val="009B0043"/>
    <w:rsid w:val="009B4076"/>
    <w:rsid w:val="009B583D"/>
    <w:rsid w:val="009B6837"/>
    <w:rsid w:val="009B7610"/>
    <w:rsid w:val="009C1AAB"/>
    <w:rsid w:val="009C3DF9"/>
    <w:rsid w:val="009C5387"/>
    <w:rsid w:val="009C7955"/>
    <w:rsid w:val="009D0EA4"/>
    <w:rsid w:val="009D10BD"/>
    <w:rsid w:val="009D137D"/>
    <w:rsid w:val="009D346A"/>
    <w:rsid w:val="009D4D17"/>
    <w:rsid w:val="009E0912"/>
    <w:rsid w:val="009E3EEF"/>
    <w:rsid w:val="009E57EA"/>
    <w:rsid w:val="009F0C12"/>
    <w:rsid w:val="009F1C4C"/>
    <w:rsid w:val="009F210A"/>
    <w:rsid w:val="009F551A"/>
    <w:rsid w:val="009F6475"/>
    <w:rsid w:val="009F749C"/>
    <w:rsid w:val="009F7E04"/>
    <w:rsid w:val="00A0088E"/>
    <w:rsid w:val="00A00B43"/>
    <w:rsid w:val="00A03C0D"/>
    <w:rsid w:val="00A0504B"/>
    <w:rsid w:val="00A06390"/>
    <w:rsid w:val="00A15E5B"/>
    <w:rsid w:val="00A166C8"/>
    <w:rsid w:val="00A22085"/>
    <w:rsid w:val="00A22B18"/>
    <w:rsid w:val="00A24A5B"/>
    <w:rsid w:val="00A255D3"/>
    <w:rsid w:val="00A25717"/>
    <w:rsid w:val="00A25C73"/>
    <w:rsid w:val="00A2620B"/>
    <w:rsid w:val="00A26384"/>
    <w:rsid w:val="00A26852"/>
    <w:rsid w:val="00A305A0"/>
    <w:rsid w:val="00A30B87"/>
    <w:rsid w:val="00A32AA3"/>
    <w:rsid w:val="00A353DA"/>
    <w:rsid w:val="00A416B2"/>
    <w:rsid w:val="00A43510"/>
    <w:rsid w:val="00A44656"/>
    <w:rsid w:val="00A45FFD"/>
    <w:rsid w:val="00A460A3"/>
    <w:rsid w:val="00A515A3"/>
    <w:rsid w:val="00A52B80"/>
    <w:rsid w:val="00A5480D"/>
    <w:rsid w:val="00A54A5A"/>
    <w:rsid w:val="00A6395A"/>
    <w:rsid w:val="00A63E4B"/>
    <w:rsid w:val="00A67595"/>
    <w:rsid w:val="00A678FD"/>
    <w:rsid w:val="00A74087"/>
    <w:rsid w:val="00A74270"/>
    <w:rsid w:val="00A7552A"/>
    <w:rsid w:val="00A75EEF"/>
    <w:rsid w:val="00A7777A"/>
    <w:rsid w:val="00A82B4C"/>
    <w:rsid w:val="00A82D73"/>
    <w:rsid w:val="00A82E3D"/>
    <w:rsid w:val="00A84930"/>
    <w:rsid w:val="00A849E9"/>
    <w:rsid w:val="00A84DFC"/>
    <w:rsid w:val="00A861FB"/>
    <w:rsid w:val="00A867D9"/>
    <w:rsid w:val="00A86CC9"/>
    <w:rsid w:val="00A95D82"/>
    <w:rsid w:val="00AA5116"/>
    <w:rsid w:val="00AA561D"/>
    <w:rsid w:val="00AA5F36"/>
    <w:rsid w:val="00AA66E7"/>
    <w:rsid w:val="00AB03D4"/>
    <w:rsid w:val="00AB0D9D"/>
    <w:rsid w:val="00AB16F9"/>
    <w:rsid w:val="00AB35FA"/>
    <w:rsid w:val="00AB40C6"/>
    <w:rsid w:val="00AC3D18"/>
    <w:rsid w:val="00AC5D42"/>
    <w:rsid w:val="00AD38E0"/>
    <w:rsid w:val="00AD4A8E"/>
    <w:rsid w:val="00AD76D5"/>
    <w:rsid w:val="00AE3890"/>
    <w:rsid w:val="00AF6058"/>
    <w:rsid w:val="00AF6CE2"/>
    <w:rsid w:val="00AF6E27"/>
    <w:rsid w:val="00AF7495"/>
    <w:rsid w:val="00AF74B5"/>
    <w:rsid w:val="00B00795"/>
    <w:rsid w:val="00B00BD9"/>
    <w:rsid w:val="00B0123F"/>
    <w:rsid w:val="00B04AB5"/>
    <w:rsid w:val="00B07B47"/>
    <w:rsid w:val="00B13BDC"/>
    <w:rsid w:val="00B15DDD"/>
    <w:rsid w:val="00B20BCB"/>
    <w:rsid w:val="00B222C3"/>
    <w:rsid w:val="00B25C59"/>
    <w:rsid w:val="00B26006"/>
    <w:rsid w:val="00B26D60"/>
    <w:rsid w:val="00B27524"/>
    <w:rsid w:val="00B30269"/>
    <w:rsid w:val="00B316F2"/>
    <w:rsid w:val="00B31A1F"/>
    <w:rsid w:val="00B3354C"/>
    <w:rsid w:val="00B42B24"/>
    <w:rsid w:val="00B51753"/>
    <w:rsid w:val="00B521C7"/>
    <w:rsid w:val="00B530E3"/>
    <w:rsid w:val="00B5580F"/>
    <w:rsid w:val="00B62C92"/>
    <w:rsid w:val="00B63A3E"/>
    <w:rsid w:val="00B72B09"/>
    <w:rsid w:val="00B73B16"/>
    <w:rsid w:val="00B74359"/>
    <w:rsid w:val="00B75F96"/>
    <w:rsid w:val="00B777A8"/>
    <w:rsid w:val="00B80E81"/>
    <w:rsid w:val="00B8500D"/>
    <w:rsid w:val="00B87162"/>
    <w:rsid w:val="00B87BC4"/>
    <w:rsid w:val="00B87ED5"/>
    <w:rsid w:val="00B936C4"/>
    <w:rsid w:val="00B96BC4"/>
    <w:rsid w:val="00B97095"/>
    <w:rsid w:val="00B97A25"/>
    <w:rsid w:val="00BA0FA2"/>
    <w:rsid w:val="00BA11EB"/>
    <w:rsid w:val="00BA14A0"/>
    <w:rsid w:val="00BA3716"/>
    <w:rsid w:val="00BB41E6"/>
    <w:rsid w:val="00BB7301"/>
    <w:rsid w:val="00BB7BE6"/>
    <w:rsid w:val="00BC3070"/>
    <w:rsid w:val="00BC3741"/>
    <w:rsid w:val="00BC52B1"/>
    <w:rsid w:val="00BC6E50"/>
    <w:rsid w:val="00BC7A29"/>
    <w:rsid w:val="00BD407E"/>
    <w:rsid w:val="00BD7B25"/>
    <w:rsid w:val="00BE10C3"/>
    <w:rsid w:val="00BE47F3"/>
    <w:rsid w:val="00BE5C2D"/>
    <w:rsid w:val="00BE7AE2"/>
    <w:rsid w:val="00BF2246"/>
    <w:rsid w:val="00BF3110"/>
    <w:rsid w:val="00BF5C27"/>
    <w:rsid w:val="00BF6DCC"/>
    <w:rsid w:val="00C00F97"/>
    <w:rsid w:val="00C021CB"/>
    <w:rsid w:val="00C0433E"/>
    <w:rsid w:val="00C053CD"/>
    <w:rsid w:val="00C058B1"/>
    <w:rsid w:val="00C06141"/>
    <w:rsid w:val="00C1257B"/>
    <w:rsid w:val="00C12D8D"/>
    <w:rsid w:val="00C150CC"/>
    <w:rsid w:val="00C20434"/>
    <w:rsid w:val="00C2356E"/>
    <w:rsid w:val="00C23897"/>
    <w:rsid w:val="00C33F15"/>
    <w:rsid w:val="00C3589B"/>
    <w:rsid w:val="00C4222C"/>
    <w:rsid w:val="00C43BC1"/>
    <w:rsid w:val="00C4478A"/>
    <w:rsid w:val="00C47519"/>
    <w:rsid w:val="00C47A23"/>
    <w:rsid w:val="00C47EFB"/>
    <w:rsid w:val="00C527B1"/>
    <w:rsid w:val="00C54241"/>
    <w:rsid w:val="00C55027"/>
    <w:rsid w:val="00C55BF3"/>
    <w:rsid w:val="00C562E2"/>
    <w:rsid w:val="00C614EE"/>
    <w:rsid w:val="00C6170B"/>
    <w:rsid w:val="00C640F9"/>
    <w:rsid w:val="00C6731C"/>
    <w:rsid w:val="00C70063"/>
    <w:rsid w:val="00C70513"/>
    <w:rsid w:val="00C70982"/>
    <w:rsid w:val="00C7197B"/>
    <w:rsid w:val="00C74605"/>
    <w:rsid w:val="00C75DAA"/>
    <w:rsid w:val="00C76F9C"/>
    <w:rsid w:val="00C81D16"/>
    <w:rsid w:val="00C8306E"/>
    <w:rsid w:val="00C8664B"/>
    <w:rsid w:val="00C91D93"/>
    <w:rsid w:val="00C92B17"/>
    <w:rsid w:val="00C96172"/>
    <w:rsid w:val="00C96C0F"/>
    <w:rsid w:val="00CA176A"/>
    <w:rsid w:val="00CA3A67"/>
    <w:rsid w:val="00CA57CC"/>
    <w:rsid w:val="00CA5D56"/>
    <w:rsid w:val="00CA728B"/>
    <w:rsid w:val="00CB0703"/>
    <w:rsid w:val="00CB15B4"/>
    <w:rsid w:val="00CB3D3B"/>
    <w:rsid w:val="00CB59E2"/>
    <w:rsid w:val="00CB66C2"/>
    <w:rsid w:val="00CB7A54"/>
    <w:rsid w:val="00CB7B27"/>
    <w:rsid w:val="00CC198E"/>
    <w:rsid w:val="00CC3B88"/>
    <w:rsid w:val="00CC5BF9"/>
    <w:rsid w:val="00CC7461"/>
    <w:rsid w:val="00CC76C5"/>
    <w:rsid w:val="00CD1784"/>
    <w:rsid w:val="00CD2D8D"/>
    <w:rsid w:val="00CE07FB"/>
    <w:rsid w:val="00CE1ACB"/>
    <w:rsid w:val="00CE35CA"/>
    <w:rsid w:val="00CE3C46"/>
    <w:rsid w:val="00CE6A41"/>
    <w:rsid w:val="00CE7BE8"/>
    <w:rsid w:val="00CF13EF"/>
    <w:rsid w:val="00CF1715"/>
    <w:rsid w:val="00CF2D48"/>
    <w:rsid w:val="00D007F6"/>
    <w:rsid w:val="00D03A5C"/>
    <w:rsid w:val="00D04C34"/>
    <w:rsid w:val="00D10CF4"/>
    <w:rsid w:val="00D15462"/>
    <w:rsid w:val="00D15DAC"/>
    <w:rsid w:val="00D209F9"/>
    <w:rsid w:val="00D21053"/>
    <w:rsid w:val="00D21E5C"/>
    <w:rsid w:val="00D22315"/>
    <w:rsid w:val="00D23D81"/>
    <w:rsid w:val="00D27951"/>
    <w:rsid w:val="00D3549F"/>
    <w:rsid w:val="00D36270"/>
    <w:rsid w:val="00D3729D"/>
    <w:rsid w:val="00D42C70"/>
    <w:rsid w:val="00D43436"/>
    <w:rsid w:val="00D44C80"/>
    <w:rsid w:val="00D457F6"/>
    <w:rsid w:val="00D4798A"/>
    <w:rsid w:val="00D51B0F"/>
    <w:rsid w:val="00D53807"/>
    <w:rsid w:val="00D62342"/>
    <w:rsid w:val="00D634F1"/>
    <w:rsid w:val="00D643C7"/>
    <w:rsid w:val="00D70F10"/>
    <w:rsid w:val="00D711D7"/>
    <w:rsid w:val="00D73E03"/>
    <w:rsid w:val="00D7412A"/>
    <w:rsid w:val="00D76E20"/>
    <w:rsid w:val="00D811F8"/>
    <w:rsid w:val="00D81ACE"/>
    <w:rsid w:val="00D82F4B"/>
    <w:rsid w:val="00D8337C"/>
    <w:rsid w:val="00D848E2"/>
    <w:rsid w:val="00D86462"/>
    <w:rsid w:val="00D96686"/>
    <w:rsid w:val="00DA0170"/>
    <w:rsid w:val="00DA14ED"/>
    <w:rsid w:val="00DA6E79"/>
    <w:rsid w:val="00DA6FA6"/>
    <w:rsid w:val="00DA7C09"/>
    <w:rsid w:val="00DA7F6B"/>
    <w:rsid w:val="00DB5633"/>
    <w:rsid w:val="00DB64C8"/>
    <w:rsid w:val="00DB6E72"/>
    <w:rsid w:val="00DC2CA8"/>
    <w:rsid w:val="00DC2E1F"/>
    <w:rsid w:val="00DC4498"/>
    <w:rsid w:val="00DC511C"/>
    <w:rsid w:val="00DC5879"/>
    <w:rsid w:val="00DC6566"/>
    <w:rsid w:val="00DC6A4F"/>
    <w:rsid w:val="00DC73E0"/>
    <w:rsid w:val="00DD02C4"/>
    <w:rsid w:val="00DD3EBD"/>
    <w:rsid w:val="00DD4D7D"/>
    <w:rsid w:val="00DD7AA3"/>
    <w:rsid w:val="00DE1153"/>
    <w:rsid w:val="00DE1B03"/>
    <w:rsid w:val="00DE1D33"/>
    <w:rsid w:val="00DE3A5C"/>
    <w:rsid w:val="00DE5495"/>
    <w:rsid w:val="00DE742D"/>
    <w:rsid w:val="00DF4AF5"/>
    <w:rsid w:val="00E0071A"/>
    <w:rsid w:val="00E00791"/>
    <w:rsid w:val="00E0109C"/>
    <w:rsid w:val="00E01802"/>
    <w:rsid w:val="00E02CB8"/>
    <w:rsid w:val="00E05FCD"/>
    <w:rsid w:val="00E07BA0"/>
    <w:rsid w:val="00E1279E"/>
    <w:rsid w:val="00E14402"/>
    <w:rsid w:val="00E1472B"/>
    <w:rsid w:val="00E175A8"/>
    <w:rsid w:val="00E203C7"/>
    <w:rsid w:val="00E20647"/>
    <w:rsid w:val="00E2290A"/>
    <w:rsid w:val="00E244A9"/>
    <w:rsid w:val="00E26DC6"/>
    <w:rsid w:val="00E3355F"/>
    <w:rsid w:val="00E35FEB"/>
    <w:rsid w:val="00E37398"/>
    <w:rsid w:val="00E418E8"/>
    <w:rsid w:val="00E42396"/>
    <w:rsid w:val="00E423D1"/>
    <w:rsid w:val="00E42E8E"/>
    <w:rsid w:val="00E4428F"/>
    <w:rsid w:val="00E46979"/>
    <w:rsid w:val="00E520B8"/>
    <w:rsid w:val="00E533D8"/>
    <w:rsid w:val="00E5350D"/>
    <w:rsid w:val="00E6032F"/>
    <w:rsid w:val="00E60A51"/>
    <w:rsid w:val="00E629CF"/>
    <w:rsid w:val="00E6366C"/>
    <w:rsid w:val="00E659E5"/>
    <w:rsid w:val="00E6676B"/>
    <w:rsid w:val="00E66BEA"/>
    <w:rsid w:val="00E7426D"/>
    <w:rsid w:val="00E74F4D"/>
    <w:rsid w:val="00E75FBC"/>
    <w:rsid w:val="00E7669C"/>
    <w:rsid w:val="00E8007F"/>
    <w:rsid w:val="00E80643"/>
    <w:rsid w:val="00E85C32"/>
    <w:rsid w:val="00E90500"/>
    <w:rsid w:val="00E92205"/>
    <w:rsid w:val="00E92E50"/>
    <w:rsid w:val="00EA132A"/>
    <w:rsid w:val="00EA1C5C"/>
    <w:rsid w:val="00EA3942"/>
    <w:rsid w:val="00EA5565"/>
    <w:rsid w:val="00EA5699"/>
    <w:rsid w:val="00EA5A47"/>
    <w:rsid w:val="00EB7B70"/>
    <w:rsid w:val="00EB7E8E"/>
    <w:rsid w:val="00EC02BC"/>
    <w:rsid w:val="00EC2381"/>
    <w:rsid w:val="00ED114A"/>
    <w:rsid w:val="00ED1E0A"/>
    <w:rsid w:val="00ED25FB"/>
    <w:rsid w:val="00ED2CC6"/>
    <w:rsid w:val="00ED2E13"/>
    <w:rsid w:val="00ED2FF4"/>
    <w:rsid w:val="00ED3CD6"/>
    <w:rsid w:val="00ED7C44"/>
    <w:rsid w:val="00EE30D6"/>
    <w:rsid w:val="00EE36F1"/>
    <w:rsid w:val="00EE61D7"/>
    <w:rsid w:val="00EE7284"/>
    <w:rsid w:val="00EF189D"/>
    <w:rsid w:val="00EF3054"/>
    <w:rsid w:val="00EF4111"/>
    <w:rsid w:val="00EF51AD"/>
    <w:rsid w:val="00EF7BD9"/>
    <w:rsid w:val="00F0334F"/>
    <w:rsid w:val="00F03ECA"/>
    <w:rsid w:val="00F05472"/>
    <w:rsid w:val="00F05D50"/>
    <w:rsid w:val="00F06F77"/>
    <w:rsid w:val="00F07DD1"/>
    <w:rsid w:val="00F11C7C"/>
    <w:rsid w:val="00F11DFC"/>
    <w:rsid w:val="00F1794C"/>
    <w:rsid w:val="00F20A96"/>
    <w:rsid w:val="00F22D6D"/>
    <w:rsid w:val="00F25557"/>
    <w:rsid w:val="00F26001"/>
    <w:rsid w:val="00F26BA6"/>
    <w:rsid w:val="00F27C90"/>
    <w:rsid w:val="00F35280"/>
    <w:rsid w:val="00F353AE"/>
    <w:rsid w:val="00F42DD0"/>
    <w:rsid w:val="00F43565"/>
    <w:rsid w:val="00F439B5"/>
    <w:rsid w:val="00F46EE9"/>
    <w:rsid w:val="00F47DE6"/>
    <w:rsid w:val="00F50ADA"/>
    <w:rsid w:val="00F53592"/>
    <w:rsid w:val="00F53BC4"/>
    <w:rsid w:val="00F617B8"/>
    <w:rsid w:val="00F61B2D"/>
    <w:rsid w:val="00F637FD"/>
    <w:rsid w:val="00F65E85"/>
    <w:rsid w:val="00F70FA6"/>
    <w:rsid w:val="00F71502"/>
    <w:rsid w:val="00F7185D"/>
    <w:rsid w:val="00F74989"/>
    <w:rsid w:val="00F76858"/>
    <w:rsid w:val="00F769DE"/>
    <w:rsid w:val="00F80374"/>
    <w:rsid w:val="00F84495"/>
    <w:rsid w:val="00F84501"/>
    <w:rsid w:val="00F853C6"/>
    <w:rsid w:val="00F87D12"/>
    <w:rsid w:val="00F87D78"/>
    <w:rsid w:val="00F87F2F"/>
    <w:rsid w:val="00F90333"/>
    <w:rsid w:val="00F9292E"/>
    <w:rsid w:val="00F92CBB"/>
    <w:rsid w:val="00F945B9"/>
    <w:rsid w:val="00F957C8"/>
    <w:rsid w:val="00F963FB"/>
    <w:rsid w:val="00F9715E"/>
    <w:rsid w:val="00F9767E"/>
    <w:rsid w:val="00FA0AF5"/>
    <w:rsid w:val="00FA2BB7"/>
    <w:rsid w:val="00FA4E5F"/>
    <w:rsid w:val="00FA52EF"/>
    <w:rsid w:val="00FA7140"/>
    <w:rsid w:val="00FB542E"/>
    <w:rsid w:val="00FB65AB"/>
    <w:rsid w:val="00FB7C87"/>
    <w:rsid w:val="00FC1383"/>
    <w:rsid w:val="00FC3350"/>
    <w:rsid w:val="00FC4101"/>
    <w:rsid w:val="00FC6DF2"/>
    <w:rsid w:val="00FC7E31"/>
    <w:rsid w:val="00FD21BA"/>
    <w:rsid w:val="00FD5329"/>
    <w:rsid w:val="00FD6384"/>
    <w:rsid w:val="00FE4C43"/>
    <w:rsid w:val="00FF0E4E"/>
    <w:rsid w:val="00FF1EE2"/>
    <w:rsid w:val="00FF49EE"/>
    <w:rsid w:val="00FF5273"/>
    <w:rsid w:val="00FF5DFA"/>
    <w:rsid w:val="00FF64A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DC158C"/>
  <w15:docId w15:val="{92E15D3B-B4B3-4F50-B045-C3DC7AFEC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imes New Roman" w:hAnsi="Trebuchet MS" w:cs="Times New Roman"/>
        <w:sz w:val="24"/>
        <w:szCs w:val="24"/>
        <w:lang w:val="fr-BE" w:eastAsia="fr-BE"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E79"/>
    <w:pPr>
      <w:spacing w:after="120"/>
      <w:jc w:val="both"/>
    </w:pPr>
  </w:style>
  <w:style w:type="paragraph" w:styleId="Titre10">
    <w:name w:val="heading 1"/>
    <w:basedOn w:val="Normal"/>
    <w:next w:val="Normal"/>
    <w:link w:val="Titre1Car"/>
    <w:rsid w:val="00AF6058"/>
    <w:pPr>
      <w:keepNext/>
      <w:keepLines/>
      <w:spacing w:before="480"/>
      <w:outlineLvl w:val="0"/>
    </w:pPr>
    <w:rPr>
      <w:rFonts w:asciiTheme="majorHAnsi" w:eastAsiaTheme="majorEastAsia" w:hAnsiTheme="majorHAnsi" w:cstheme="majorBidi"/>
      <w:b/>
      <w:bCs/>
      <w:color w:val="3E3E67" w:themeColor="accent1" w:themeShade="BF"/>
      <w:sz w:val="28"/>
      <w:szCs w:val="28"/>
    </w:rPr>
  </w:style>
  <w:style w:type="paragraph" w:styleId="Titre20">
    <w:name w:val="heading 2"/>
    <w:basedOn w:val="Normal"/>
    <w:next w:val="Normal"/>
    <w:link w:val="Titre2Car"/>
    <w:semiHidden/>
    <w:unhideWhenUsed/>
    <w:qFormat/>
    <w:rsid w:val="00952F39"/>
    <w:pPr>
      <w:keepNext/>
      <w:keepLines/>
      <w:spacing w:before="40" w:after="0"/>
      <w:outlineLvl w:val="1"/>
    </w:pPr>
    <w:rPr>
      <w:rFonts w:asciiTheme="majorHAnsi" w:eastAsiaTheme="majorEastAsia" w:hAnsiTheme="majorHAnsi" w:cstheme="majorBidi"/>
      <w:color w:val="3E3E67" w:themeColor="accent1" w:themeShade="BF"/>
      <w:sz w:val="26"/>
      <w:szCs w:val="26"/>
    </w:rPr>
  </w:style>
  <w:style w:type="paragraph" w:styleId="Titre30">
    <w:name w:val="heading 3"/>
    <w:basedOn w:val="Normal"/>
    <w:next w:val="Normal"/>
    <w:link w:val="Titre3Car"/>
    <w:semiHidden/>
    <w:unhideWhenUsed/>
    <w:qFormat/>
    <w:rsid w:val="00130C4C"/>
    <w:pPr>
      <w:keepNext/>
      <w:keepLines/>
      <w:spacing w:before="40"/>
      <w:outlineLvl w:val="2"/>
    </w:pPr>
    <w:rPr>
      <w:rFonts w:asciiTheme="majorHAnsi" w:eastAsiaTheme="majorEastAsia" w:hAnsiTheme="majorHAnsi" w:cstheme="majorBidi"/>
      <w:color w:val="292944"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E203C7"/>
    <w:pPr>
      <w:tabs>
        <w:tab w:val="center" w:pos="4536"/>
        <w:tab w:val="right" w:pos="9072"/>
      </w:tabs>
    </w:pPr>
  </w:style>
  <w:style w:type="paragraph" w:styleId="Pieddepage">
    <w:name w:val="footer"/>
    <w:basedOn w:val="Normal"/>
    <w:link w:val="PieddepageCar"/>
    <w:uiPriority w:val="99"/>
    <w:rsid w:val="00E203C7"/>
    <w:pPr>
      <w:tabs>
        <w:tab w:val="center" w:pos="4536"/>
        <w:tab w:val="right" w:pos="9072"/>
      </w:tabs>
    </w:pPr>
  </w:style>
  <w:style w:type="paragraph" w:styleId="Notedebasdepage">
    <w:name w:val="footnote text"/>
    <w:basedOn w:val="Normal"/>
    <w:link w:val="NotedebasdepageCar"/>
    <w:uiPriority w:val="99"/>
    <w:rsid w:val="00E203C7"/>
    <w:rPr>
      <w:sz w:val="20"/>
      <w:szCs w:val="20"/>
    </w:rPr>
  </w:style>
  <w:style w:type="character" w:styleId="Appelnotedebasdep">
    <w:name w:val="footnote reference"/>
    <w:basedOn w:val="Policepardfaut"/>
    <w:uiPriority w:val="99"/>
    <w:rsid w:val="00E203C7"/>
    <w:rPr>
      <w:vertAlign w:val="superscript"/>
    </w:rPr>
  </w:style>
  <w:style w:type="paragraph" w:styleId="Textedebulles">
    <w:name w:val="Balloon Text"/>
    <w:basedOn w:val="Normal"/>
    <w:semiHidden/>
    <w:rsid w:val="00F963FB"/>
    <w:rPr>
      <w:rFonts w:ascii="Tahoma" w:hAnsi="Tahoma" w:cs="Tahoma"/>
      <w:sz w:val="16"/>
      <w:szCs w:val="16"/>
    </w:rPr>
  </w:style>
  <w:style w:type="character" w:customStyle="1" w:styleId="PieddepageCar">
    <w:name w:val="Pied de page Car"/>
    <w:basedOn w:val="Policepardfaut"/>
    <w:link w:val="Pieddepage"/>
    <w:uiPriority w:val="99"/>
    <w:rsid w:val="00025B59"/>
    <w:rPr>
      <w:rFonts w:ascii="Arial" w:hAnsi="Arial" w:cs="Arial"/>
      <w:sz w:val="24"/>
      <w:szCs w:val="24"/>
      <w:lang w:val="fr-FR" w:eastAsia="fr-FR"/>
    </w:rPr>
  </w:style>
  <w:style w:type="character" w:customStyle="1" w:styleId="Titre1Car">
    <w:name w:val="Titre 1 Car"/>
    <w:basedOn w:val="Policepardfaut"/>
    <w:link w:val="Titre10"/>
    <w:rsid w:val="00AF6058"/>
    <w:rPr>
      <w:rFonts w:asciiTheme="majorHAnsi" w:eastAsiaTheme="majorEastAsia" w:hAnsiTheme="majorHAnsi" w:cstheme="majorBidi"/>
      <w:b/>
      <w:bCs/>
      <w:color w:val="3E3E67" w:themeColor="accent1" w:themeShade="BF"/>
      <w:sz w:val="28"/>
      <w:szCs w:val="28"/>
      <w:lang w:val="fr-FR" w:eastAsia="fr-FR"/>
    </w:rPr>
  </w:style>
  <w:style w:type="paragraph" w:styleId="Paragraphedeliste">
    <w:name w:val="List Paragraph"/>
    <w:aliases w:val="Paragraphe + puce,Lettre d'introduction,liste à numéros,Bullet 1,Liste Niveau 1,standaard met opsomming"/>
    <w:basedOn w:val="Normal"/>
    <w:link w:val="ParagraphedelisteCar"/>
    <w:uiPriority w:val="34"/>
    <w:qFormat/>
    <w:rsid w:val="00AF6058"/>
    <w:pPr>
      <w:ind w:left="720"/>
      <w:contextualSpacing/>
    </w:pPr>
  </w:style>
  <w:style w:type="table" w:styleId="Grilledutableau">
    <w:name w:val="Table Grid"/>
    <w:basedOn w:val="TableauNormal"/>
    <w:rsid w:val="008561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uiPriority w:val="39"/>
    <w:unhideWhenUsed/>
    <w:rsid w:val="00913193"/>
    <w:pPr>
      <w:tabs>
        <w:tab w:val="left" w:pos="337"/>
        <w:tab w:val="right" w:leader="dot" w:pos="9060"/>
      </w:tabs>
      <w:spacing w:before="360" w:after="360"/>
      <w:jc w:val="left"/>
    </w:pPr>
    <w:rPr>
      <w:rFonts w:asciiTheme="minorHAnsi" w:hAnsiTheme="minorHAnsi" w:cstheme="minorHAnsi"/>
      <w:b/>
      <w:bCs/>
      <w:caps/>
      <w:sz w:val="22"/>
      <w:szCs w:val="22"/>
      <w:u w:val="single"/>
    </w:rPr>
  </w:style>
  <w:style w:type="paragraph" w:styleId="Notedefin">
    <w:name w:val="endnote text"/>
    <w:basedOn w:val="Normal"/>
    <w:link w:val="NotedefinCar"/>
    <w:rsid w:val="00AA561D"/>
    <w:rPr>
      <w:sz w:val="20"/>
      <w:szCs w:val="20"/>
    </w:rPr>
  </w:style>
  <w:style w:type="character" w:customStyle="1" w:styleId="NotedefinCar">
    <w:name w:val="Note de fin Car"/>
    <w:basedOn w:val="Policepardfaut"/>
    <w:link w:val="Notedefin"/>
    <w:rsid w:val="00AA561D"/>
    <w:rPr>
      <w:rFonts w:ascii="Arial" w:hAnsi="Arial" w:cs="Arial"/>
      <w:lang w:val="fr-FR" w:eastAsia="fr-FR"/>
    </w:rPr>
  </w:style>
  <w:style w:type="character" w:styleId="Appeldenotedefin">
    <w:name w:val="endnote reference"/>
    <w:basedOn w:val="Policepardfaut"/>
    <w:rsid w:val="00AA561D"/>
    <w:rPr>
      <w:vertAlign w:val="superscript"/>
    </w:rPr>
  </w:style>
  <w:style w:type="paragraph" w:customStyle="1" w:styleId="Titre1">
    <w:name w:val="Titre1"/>
    <w:basedOn w:val="Normal"/>
    <w:link w:val="Titre1Car0"/>
    <w:qFormat/>
    <w:rsid w:val="007B604C"/>
    <w:pPr>
      <w:numPr>
        <w:numId w:val="12"/>
      </w:numPr>
      <w:spacing w:before="360" w:after="240"/>
    </w:pPr>
    <w:rPr>
      <w:b/>
      <w:u w:val="single"/>
    </w:rPr>
  </w:style>
  <w:style w:type="character" w:customStyle="1" w:styleId="Titre1Car0">
    <w:name w:val="Titre1 Car"/>
    <w:basedOn w:val="Policepardfaut"/>
    <w:link w:val="Titre1"/>
    <w:rsid w:val="007B604C"/>
    <w:rPr>
      <w:b/>
      <w:u w:val="single"/>
    </w:rPr>
  </w:style>
  <w:style w:type="paragraph" w:customStyle="1" w:styleId="Titre2">
    <w:name w:val="Titre2"/>
    <w:basedOn w:val="Titre1"/>
    <w:qFormat/>
    <w:rsid w:val="009A300D"/>
    <w:pPr>
      <w:numPr>
        <w:ilvl w:val="1"/>
      </w:numPr>
    </w:pPr>
    <w:rPr>
      <w:i/>
    </w:rPr>
  </w:style>
  <w:style w:type="paragraph" w:customStyle="1" w:styleId="Titre3">
    <w:name w:val="Titre3"/>
    <w:basedOn w:val="Titre2"/>
    <w:qFormat/>
    <w:rsid w:val="002031D9"/>
    <w:pPr>
      <w:numPr>
        <w:ilvl w:val="2"/>
      </w:numPr>
    </w:pPr>
  </w:style>
  <w:style w:type="paragraph" w:customStyle="1" w:styleId="Titre4">
    <w:name w:val="Titre4"/>
    <w:basedOn w:val="Titre3"/>
    <w:qFormat/>
    <w:rsid w:val="003020E9"/>
    <w:pPr>
      <w:numPr>
        <w:ilvl w:val="3"/>
      </w:numPr>
      <w:spacing w:before="240"/>
    </w:pPr>
    <w:rPr>
      <w:b w:val="0"/>
    </w:rPr>
  </w:style>
  <w:style w:type="paragraph" w:customStyle="1" w:styleId="titre5">
    <w:name w:val="titre5"/>
    <w:basedOn w:val="Normal"/>
    <w:qFormat/>
    <w:rsid w:val="00393226"/>
    <w:pPr>
      <w:numPr>
        <w:ilvl w:val="4"/>
        <w:numId w:val="4"/>
      </w:numPr>
    </w:pPr>
    <w:rPr>
      <w:b/>
      <w:i/>
      <w:u w:val="single"/>
    </w:rPr>
  </w:style>
  <w:style w:type="character" w:customStyle="1" w:styleId="ParagraphedelisteCar">
    <w:name w:val="Paragraphe de liste Car"/>
    <w:aliases w:val="Paragraphe + puce Car,Lettre d'introduction Car,liste à numéros Car,Bullet 1 Car,Liste Niveau 1 Car,standaard met opsomming Car"/>
    <w:link w:val="Paragraphedeliste"/>
    <w:uiPriority w:val="34"/>
    <w:locked/>
    <w:rsid w:val="004E0653"/>
    <w:rPr>
      <w:rFonts w:ascii="Arial" w:hAnsi="Arial" w:cs="Arial"/>
      <w:sz w:val="24"/>
      <w:szCs w:val="24"/>
      <w:lang w:val="fr-FR" w:eastAsia="fr-FR"/>
    </w:rPr>
  </w:style>
  <w:style w:type="paragraph" w:customStyle="1" w:styleId="norm">
    <w:name w:val="norm"/>
    <w:basedOn w:val="Normal"/>
    <w:link w:val="normCar"/>
    <w:qFormat/>
    <w:rsid w:val="00D7412A"/>
    <w:pPr>
      <w:spacing w:before="240" w:after="240"/>
    </w:pPr>
  </w:style>
  <w:style w:type="character" w:customStyle="1" w:styleId="NotedebasdepageCar">
    <w:name w:val="Note de bas de page Car"/>
    <w:basedOn w:val="Policepardfaut"/>
    <w:link w:val="Notedebasdepage"/>
    <w:uiPriority w:val="99"/>
    <w:rsid w:val="00A416B2"/>
    <w:rPr>
      <w:rFonts w:ascii="Arial" w:hAnsi="Arial" w:cs="Arial"/>
      <w:lang w:val="fr-FR" w:eastAsia="fr-FR"/>
    </w:rPr>
  </w:style>
  <w:style w:type="paragraph" w:customStyle="1" w:styleId="12-6">
    <w:name w:val="12-6"/>
    <w:basedOn w:val="Sansinterligne"/>
    <w:qFormat/>
    <w:rsid w:val="00BF5C27"/>
    <w:pPr>
      <w:widowControl w:val="0"/>
      <w:suppressAutoHyphens/>
      <w:spacing w:before="240" w:after="120"/>
      <w:jc w:val="both"/>
    </w:pPr>
    <w:rPr>
      <w:rFonts w:ascii="Trebuchet MS" w:hAnsi="Trebuchet MS"/>
      <w:kern w:val="1"/>
      <w:lang w:val="fr-BE" w:eastAsia="zh-CN"/>
    </w:rPr>
  </w:style>
  <w:style w:type="paragraph" w:customStyle="1" w:styleId="a0">
    <w:name w:val="=&gt;"/>
    <w:basedOn w:val="Paragraphedeliste"/>
    <w:qFormat/>
    <w:rsid w:val="00A416B2"/>
    <w:pPr>
      <w:numPr>
        <w:numId w:val="8"/>
      </w:numPr>
      <w:spacing w:before="60" w:after="60"/>
      <w:contextualSpacing w:val="0"/>
      <w:textAlignment w:val="baseline"/>
    </w:pPr>
    <w:rPr>
      <w:lang w:eastAsia="en-US"/>
    </w:rPr>
  </w:style>
  <w:style w:type="paragraph" w:styleId="Sansinterligne">
    <w:name w:val="No Spacing"/>
    <w:link w:val="SansinterligneCar"/>
    <w:uiPriority w:val="1"/>
    <w:qFormat/>
    <w:rsid w:val="00A416B2"/>
    <w:rPr>
      <w:rFonts w:ascii="Arial" w:hAnsi="Arial" w:cs="Arial"/>
      <w:lang w:val="fr-FR" w:eastAsia="fr-FR"/>
    </w:rPr>
  </w:style>
  <w:style w:type="character" w:styleId="Lienhypertexte">
    <w:name w:val="Hyperlink"/>
    <w:basedOn w:val="Policepardfaut"/>
    <w:uiPriority w:val="99"/>
    <w:unhideWhenUsed/>
    <w:rsid w:val="00A416B2"/>
    <w:rPr>
      <w:color w:val="67AFBD" w:themeColor="hyperlink"/>
      <w:u w:val="single"/>
    </w:rPr>
  </w:style>
  <w:style w:type="paragraph" w:customStyle="1" w:styleId="num">
    <w:name w:val="énum"/>
    <w:basedOn w:val="Paragraphedeliste"/>
    <w:qFormat/>
    <w:rsid w:val="00291E2A"/>
    <w:pPr>
      <w:numPr>
        <w:numId w:val="10"/>
      </w:numPr>
      <w:spacing w:before="60" w:after="60"/>
      <w:contextualSpacing w:val="0"/>
    </w:pPr>
    <w:rPr>
      <w:rFonts w:eastAsiaTheme="minorHAnsi"/>
      <w:lang w:eastAsia="en-US"/>
    </w:rPr>
  </w:style>
  <w:style w:type="paragraph" w:customStyle="1" w:styleId="puce">
    <w:name w:val="puce"/>
    <w:basedOn w:val="Paragraphedeliste"/>
    <w:qFormat/>
    <w:rsid w:val="00BF5C27"/>
    <w:pPr>
      <w:numPr>
        <w:numId w:val="11"/>
      </w:numPr>
      <w:spacing w:before="240" w:after="240"/>
      <w:ind w:left="851" w:hanging="851"/>
      <w:contextualSpacing w:val="0"/>
    </w:pPr>
    <w:rPr>
      <w:b/>
    </w:rPr>
  </w:style>
  <w:style w:type="character" w:styleId="Textedelespacerserv">
    <w:name w:val="Placeholder Text"/>
    <w:basedOn w:val="Policepardfaut"/>
    <w:uiPriority w:val="99"/>
    <w:semiHidden/>
    <w:rsid w:val="00820F29"/>
    <w:rPr>
      <w:color w:val="808080"/>
    </w:rPr>
  </w:style>
  <w:style w:type="paragraph" w:customStyle="1" w:styleId="titrenum">
    <w:name w:val="titre énum"/>
    <w:basedOn w:val="Titre3"/>
    <w:qFormat/>
    <w:rsid w:val="00D73E03"/>
    <w:pPr>
      <w:numPr>
        <w:ilvl w:val="0"/>
        <w:numId w:val="6"/>
      </w:numPr>
      <w:spacing w:before="240"/>
    </w:pPr>
  </w:style>
  <w:style w:type="paragraph" w:customStyle="1" w:styleId="titrenum2">
    <w:name w:val="titre énum2"/>
    <w:basedOn w:val="titrenum"/>
    <w:qFormat/>
    <w:rsid w:val="00C70063"/>
    <w:pPr>
      <w:ind w:left="1418" w:hanging="567"/>
    </w:pPr>
    <w:rPr>
      <w:b w:val="0"/>
    </w:rPr>
  </w:style>
  <w:style w:type="paragraph" w:styleId="TM2">
    <w:name w:val="toc 2"/>
    <w:basedOn w:val="Normal"/>
    <w:next w:val="Normal"/>
    <w:autoRedefine/>
    <w:uiPriority w:val="39"/>
    <w:unhideWhenUsed/>
    <w:rsid w:val="008D3DA9"/>
    <w:pPr>
      <w:spacing w:after="0"/>
      <w:jc w:val="left"/>
    </w:pPr>
    <w:rPr>
      <w:rFonts w:asciiTheme="minorHAnsi" w:hAnsiTheme="minorHAnsi" w:cstheme="minorHAnsi"/>
      <w:b/>
      <w:bCs/>
      <w:smallCaps/>
      <w:sz w:val="22"/>
      <w:szCs w:val="22"/>
    </w:rPr>
  </w:style>
  <w:style w:type="paragraph" w:styleId="TM3">
    <w:name w:val="toc 3"/>
    <w:basedOn w:val="Normal"/>
    <w:next w:val="Normal"/>
    <w:autoRedefine/>
    <w:uiPriority w:val="39"/>
    <w:unhideWhenUsed/>
    <w:rsid w:val="009D4D17"/>
    <w:pPr>
      <w:spacing w:after="0"/>
      <w:jc w:val="left"/>
    </w:pPr>
    <w:rPr>
      <w:rFonts w:asciiTheme="minorHAnsi" w:hAnsiTheme="minorHAnsi" w:cstheme="minorHAnsi"/>
      <w:smallCaps/>
      <w:sz w:val="22"/>
      <w:szCs w:val="22"/>
    </w:rPr>
  </w:style>
  <w:style w:type="paragraph" w:styleId="TM4">
    <w:name w:val="toc 4"/>
    <w:basedOn w:val="Normal"/>
    <w:next w:val="Normal"/>
    <w:autoRedefine/>
    <w:uiPriority w:val="39"/>
    <w:unhideWhenUsed/>
    <w:rsid w:val="008D3DA9"/>
    <w:pPr>
      <w:spacing w:after="0"/>
      <w:jc w:val="left"/>
    </w:pPr>
    <w:rPr>
      <w:rFonts w:asciiTheme="minorHAnsi" w:hAnsiTheme="minorHAnsi" w:cstheme="minorHAnsi"/>
      <w:sz w:val="22"/>
      <w:szCs w:val="22"/>
    </w:rPr>
  </w:style>
  <w:style w:type="paragraph" w:styleId="TM6">
    <w:name w:val="toc 6"/>
    <w:basedOn w:val="Normal"/>
    <w:next w:val="Normal"/>
    <w:autoRedefine/>
    <w:uiPriority w:val="39"/>
    <w:unhideWhenUsed/>
    <w:rsid w:val="009D4D17"/>
    <w:pPr>
      <w:spacing w:after="0"/>
      <w:jc w:val="left"/>
    </w:pPr>
    <w:rPr>
      <w:rFonts w:asciiTheme="minorHAnsi" w:hAnsiTheme="minorHAnsi" w:cstheme="minorHAnsi"/>
      <w:sz w:val="22"/>
      <w:szCs w:val="22"/>
    </w:rPr>
  </w:style>
  <w:style w:type="paragraph" w:styleId="TM7">
    <w:name w:val="toc 7"/>
    <w:basedOn w:val="Normal"/>
    <w:next w:val="Normal"/>
    <w:autoRedefine/>
    <w:uiPriority w:val="39"/>
    <w:unhideWhenUsed/>
    <w:rsid w:val="00A86CC9"/>
    <w:pPr>
      <w:spacing w:after="0"/>
      <w:jc w:val="left"/>
    </w:pPr>
    <w:rPr>
      <w:rFonts w:asciiTheme="minorHAnsi" w:hAnsiTheme="minorHAnsi" w:cstheme="minorHAnsi"/>
      <w:sz w:val="22"/>
      <w:szCs w:val="22"/>
    </w:rPr>
  </w:style>
  <w:style w:type="paragraph" w:customStyle="1" w:styleId="a">
    <w:name w:val="!"/>
    <w:basedOn w:val="Titre2"/>
    <w:qFormat/>
    <w:rsid w:val="00F84495"/>
    <w:pPr>
      <w:numPr>
        <w:ilvl w:val="0"/>
        <w:numId w:val="9"/>
      </w:numPr>
      <w:spacing w:before="240"/>
      <w:ind w:left="851" w:hanging="851"/>
    </w:pPr>
    <w:rPr>
      <w:b w:val="0"/>
      <w:u w:val="none"/>
    </w:rPr>
  </w:style>
  <w:style w:type="character" w:customStyle="1" w:styleId="Titre3Car">
    <w:name w:val="Titre 3 Car"/>
    <w:basedOn w:val="Policepardfaut"/>
    <w:link w:val="Titre30"/>
    <w:uiPriority w:val="9"/>
    <w:rsid w:val="00130C4C"/>
    <w:rPr>
      <w:rFonts w:asciiTheme="majorHAnsi" w:eastAsiaTheme="majorEastAsia" w:hAnsiTheme="majorHAnsi" w:cstheme="majorBidi"/>
      <w:color w:val="292944" w:themeColor="accent1" w:themeShade="7F"/>
      <w:sz w:val="24"/>
      <w:szCs w:val="24"/>
      <w:lang w:val="fr-FR" w:eastAsia="fr-FR"/>
    </w:rPr>
  </w:style>
  <w:style w:type="character" w:styleId="Marquedecommentaire">
    <w:name w:val="annotation reference"/>
    <w:basedOn w:val="Policepardfaut"/>
    <w:semiHidden/>
    <w:unhideWhenUsed/>
    <w:rsid w:val="00BC52B1"/>
    <w:rPr>
      <w:sz w:val="16"/>
      <w:szCs w:val="16"/>
    </w:rPr>
  </w:style>
  <w:style w:type="paragraph" w:styleId="Commentaire">
    <w:name w:val="annotation text"/>
    <w:basedOn w:val="Normal"/>
    <w:link w:val="CommentaireCar"/>
    <w:semiHidden/>
    <w:unhideWhenUsed/>
    <w:rsid w:val="00BC52B1"/>
    <w:rPr>
      <w:sz w:val="20"/>
      <w:szCs w:val="20"/>
    </w:rPr>
  </w:style>
  <w:style w:type="character" w:customStyle="1" w:styleId="CommentaireCar">
    <w:name w:val="Commentaire Car"/>
    <w:basedOn w:val="Policepardfaut"/>
    <w:link w:val="Commentaire"/>
    <w:semiHidden/>
    <w:rsid w:val="00BC52B1"/>
    <w:rPr>
      <w:rFonts w:ascii="Arial" w:hAnsi="Arial" w:cs="Arial"/>
      <w:lang w:val="fr-FR" w:eastAsia="fr-FR"/>
    </w:rPr>
  </w:style>
  <w:style w:type="paragraph" w:styleId="Objetducommentaire">
    <w:name w:val="annotation subject"/>
    <w:basedOn w:val="Commentaire"/>
    <w:next w:val="Commentaire"/>
    <w:link w:val="ObjetducommentaireCar"/>
    <w:semiHidden/>
    <w:unhideWhenUsed/>
    <w:rsid w:val="00BC52B1"/>
    <w:rPr>
      <w:b/>
      <w:bCs/>
    </w:rPr>
  </w:style>
  <w:style w:type="character" w:customStyle="1" w:styleId="ObjetducommentaireCar">
    <w:name w:val="Objet du commentaire Car"/>
    <w:basedOn w:val="CommentaireCar"/>
    <w:link w:val="Objetducommentaire"/>
    <w:semiHidden/>
    <w:rsid w:val="00BC52B1"/>
    <w:rPr>
      <w:rFonts w:ascii="Arial" w:hAnsi="Arial" w:cs="Arial"/>
      <w:b/>
      <w:bCs/>
      <w:lang w:val="fr-FR" w:eastAsia="fr-FR"/>
    </w:rPr>
  </w:style>
  <w:style w:type="paragraph" w:customStyle="1" w:styleId="norm12-12">
    <w:name w:val="norm 12-12"/>
    <w:basedOn w:val="Normal"/>
    <w:link w:val="norm12-12Car"/>
    <w:qFormat/>
    <w:rsid w:val="00684A5D"/>
    <w:pPr>
      <w:spacing w:before="240" w:after="240"/>
    </w:pPr>
    <w:rPr>
      <w:rFonts w:cstheme="minorBidi"/>
    </w:rPr>
  </w:style>
  <w:style w:type="character" w:customStyle="1" w:styleId="norm12-12Car">
    <w:name w:val="norm 12-12 Car"/>
    <w:basedOn w:val="Policepardfaut"/>
    <w:link w:val="norm12-12"/>
    <w:rsid w:val="00684A5D"/>
    <w:rPr>
      <w:rFonts w:ascii="Trebuchet MS" w:hAnsi="Trebuchet MS" w:cstheme="minorBidi"/>
      <w:sz w:val="24"/>
      <w:szCs w:val="24"/>
      <w:lang w:eastAsia="fr-FR"/>
    </w:rPr>
  </w:style>
  <w:style w:type="character" w:customStyle="1" w:styleId="En-tteCar">
    <w:name w:val="En-tête Car"/>
    <w:basedOn w:val="Policepardfaut"/>
    <w:link w:val="En-tte"/>
    <w:uiPriority w:val="99"/>
    <w:rsid w:val="008C6194"/>
    <w:rPr>
      <w:rFonts w:ascii="Arial" w:hAnsi="Arial" w:cs="Arial"/>
      <w:sz w:val="24"/>
      <w:szCs w:val="24"/>
      <w:lang w:val="fr-FR" w:eastAsia="fr-FR"/>
    </w:rPr>
  </w:style>
  <w:style w:type="character" w:customStyle="1" w:styleId="SansinterligneCar">
    <w:name w:val="Sans interligne Car"/>
    <w:basedOn w:val="Policepardfaut"/>
    <w:link w:val="Sansinterligne"/>
    <w:uiPriority w:val="1"/>
    <w:rsid w:val="008C6194"/>
    <w:rPr>
      <w:rFonts w:ascii="Arial" w:hAnsi="Arial" w:cs="Arial"/>
      <w:sz w:val="24"/>
      <w:szCs w:val="24"/>
      <w:lang w:val="fr-FR" w:eastAsia="fr-FR"/>
    </w:rPr>
  </w:style>
  <w:style w:type="paragraph" w:customStyle="1" w:styleId="tiret">
    <w:name w:val="tiret"/>
    <w:basedOn w:val="Paragraphedeliste"/>
    <w:qFormat/>
    <w:rsid w:val="00701689"/>
    <w:pPr>
      <w:numPr>
        <w:numId w:val="13"/>
      </w:numPr>
      <w:spacing w:before="60" w:after="60"/>
      <w:ind w:left="851"/>
      <w:contextualSpacing w:val="0"/>
    </w:pPr>
    <w:rPr>
      <w:rFonts w:eastAsia="Calibri"/>
    </w:rPr>
  </w:style>
  <w:style w:type="character" w:customStyle="1" w:styleId="normCar">
    <w:name w:val="norm Car"/>
    <w:basedOn w:val="Policepardfaut"/>
    <w:link w:val="norm"/>
    <w:rsid w:val="00701689"/>
    <w:rPr>
      <w:rFonts w:ascii="Arial" w:hAnsi="Arial" w:cs="Arial"/>
      <w:sz w:val="24"/>
      <w:szCs w:val="24"/>
      <w:lang w:eastAsia="fr-FR"/>
    </w:rPr>
  </w:style>
  <w:style w:type="paragraph" w:styleId="Rvision">
    <w:name w:val="Revision"/>
    <w:hidden/>
    <w:uiPriority w:val="99"/>
    <w:semiHidden/>
    <w:rsid w:val="00481A6A"/>
    <w:rPr>
      <w:rFonts w:ascii="Arial" w:hAnsi="Arial" w:cs="Arial"/>
      <w:lang w:val="fr-FR" w:eastAsia="fr-FR"/>
    </w:rPr>
  </w:style>
  <w:style w:type="character" w:styleId="Lienhypertextesuivivisit">
    <w:name w:val="FollowedHyperlink"/>
    <w:basedOn w:val="Policepardfaut"/>
    <w:semiHidden/>
    <w:unhideWhenUsed/>
    <w:rsid w:val="009D4D17"/>
    <w:rPr>
      <w:color w:val="C2A874" w:themeColor="followedHyperlink"/>
      <w:u w:val="single"/>
    </w:rPr>
  </w:style>
  <w:style w:type="paragraph" w:customStyle="1" w:styleId="Default">
    <w:name w:val="Default"/>
    <w:rsid w:val="00BF5C27"/>
    <w:pPr>
      <w:autoSpaceDE w:val="0"/>
      <w:autoSpaceDN w:val="0"/>
      <w:adjustRightInd w:val="0"/>
    </w:pPr>
    <w:rPr>
      <w:rFonts w:cs="Tahoma"/>
      <w:color w:val="000000"/>
    </w:rPr>
  </w:style>
  <w:style w:type="paragraph" w:customStyle="1" w:styleId="Puce-1">
    <w:name w:val="Puce -1"/>
    <w:basedOn w:val="Paragraphedeliste"/>
    <w:qFormat/>
    <w:rsid w:val="00882754"/>
    <w:pPr>
      <w:numPr>
        <w:ilvl w:val="1"/>
        <w:numId w:val="15"/>
      </w:numPr>
      <w:ind w:hanging="589"/>
    </w:pPr>
    <w:rPr>
      <w:rFonts w:eastAsiaTheme="minorHAnsi"/>
      <w:bCs/>
      <w:lang w:eastAsia="en-US"/>
    </w:rPr>
  </w:style>
  <w:style w:type="paragraph" w:customStyle="1" w:styleId="Pucesouligne">
    <w:name w:val="Puce soulignée"/>
    <w:basedOn w:val="norm"/>
    <w:qFormat/>
    <w:rsid w:val="00EA5699"/>
    <w:pPr>
      <w:numPr>
        <w:numId w:val="14"/>
      </w:numPr>
    </w:pPr>
    <w:rPr>
      <w:rFonts w:cstheme="minorHAnsi"/>
      <w:u w:val="single"/>
    </w:rPr>
  </w:style>
  <w:style w:type="paragraph" w:customStyle="1" w:styleId="remarque">
    <w:name w:val="remarque"/>
    <w:basedOn w:val="Titre3"/>
    <w:qFormat/>
    <w:rsid w:val="00047257"/>
    <w:pPr>
      <w:numPr>
        <w:ilvl w:val="0"/>
        <w:numId w:val="0"/>
      </w:numPr>
      <w:spacing w:before="240"/>
    </w:pPr>
    <w:rPr>
      <w:rFonts w:ascii="Arial" w:hAnsi="Arial"/>
      <w:b w:val="0"/>
      <w:szCs w:val="26"/>
      <w:u w:val="none"/>
      <w:lang w:eastAsia="fr-FR"/>
    </w:rPr>
  </w:style>
  <w:style w:type="paragraph" w:customStyle="1" w:styleId="t1">
    <w:name w:val="t1"/>
    <w:basedOn w:val="Paragraphedeliste"/>
    <w:rsid w:val="002E61B2"/>
    <w:pPr>
      <w:spacing w:before="240" w:after="240"/>
      <w:ind w:left="851" w:hanging="851"/>
      <w:contextualSpacing w:val="0"/>
    </w:pPr>
    <w:rPr>
      <w:rFonts w:ascii="Arial" w:eastAsiaTheme="minorHAnsi" w:hAnsi="Arial" w:cs="Arial"/>
      <w:b/>
      <w:sz w:val="26"/>
      <w:szCs w:val="26"/>
      <w:u w:val="single"/>
      <w:lang w:eastAsia="en-US"/>
    </w:rPr>
  </w:style>
  <w:style w:type="paragraph" w:customStyle="1" w:styleId="tirets">
    <w:name w:val="tirets"/>
    <w:basedOn w:val="Sansinterligne"/>
    <w:qFormat/>
    <w:rsid w:val="002E61B2"/>
    <w:pPr>
      <w:widowControl w:val="0"/>
      <w:suppressAutoHyphens/>
      <w:spacing w:before="60" w:after="60"/>
      <w:ind w:left="360" w:hanging="360"/>
      <w:jc w:val="both"/>
    </w:pPr>
    <w:rPr>
      <w:kern w:val="1"/>
      <w:lang w:val="fr-BE" w:eastAsia="zh-CN"/>
    </w:rPr>
  </w:style>
  <w:style w:type="paragraph" w:customStyle="1" w:styleId="t2">
    <w:name w:val="t2"/>
    <w:basedOn w:val="t1"/>
    <w:rsid w:val="002E61B2"/>
    <w:rPr>
      <w:sz w:val="24"/>
    </w:rPr>
  </w:style>
  <w:style w:type="paragraph" w:customStyle="1" w:styleId="t3">
    <w:name w:val="t3"/>
    <w:basedOn w:val="t2"/>
    <w:rsid w:val="002E61B2"/>
    <w:rPr>
      <w:b w:val="0"/>
      <w:i/>
    </w:rPr>
  </w:style>
  <w:style w:type="paragraph" w:customStyle="1" w:styleId="II">
    <w:name w:val="II"/>
    <w:basedOn w:val="Normal"/>
    <w:rsid w:val="002914D6"/>
    <w:pPr>
      <w:spacing w:before="360" w:after="240"/>
      <w:ind w:left="851" w:hanging="851"/>
    </w:pPr>
    <w:rPr>
      <w:b/>
      <w:i/>
      <w:u w:val="single"/>
    </w:rPr>
  </w:style>
  <w:style w:type="character" w:customStyle="1" w:styleId="Titre2Car">
    <w:name w:val="Titre 2 Car"/>
    <w:basedOn w:val="Policepardfaut"/>
    <w:link w:val="Titre20"/>
    <w:semiHidden/>
    <w:rsid w:val="00952F39"/>
    <w:rPr>
      <w:rFonts w:asciiTheme="majorHAnsi" w:eastAsiaTheme="majorEastAsia" w:hAnsiTheme="majorHAnsi" w:cstheme="majorBidi"/>
      <w:color w:val="3E3E67" w:themeColor="accent1" w:themeShade="BF"/>
      <w:sz w:val="26"/>
      <w:szCs w:val="26"/>
    </w:rPr>
  </w:style>
  <w:style w:type="paragraph" w:styleId="TM5">
    <w:name w:val="toc 5"/>
    <w:basedOn w:val="Normal"/>
    <w:next w:val="Normal"/>
    <w:autoRedefine/>
    <w:unhideWhenUsed/>
    <w:rsid w:val="00952F39"/>
    <w:pPr>
      <w:spacing w:after="0"/>
      <w:jc w:val="left"/>
    </w:pPr>
    <w:rPr>
      <w:rFonts w:asciiTheme="minorHAnsi" w:hAnsiTheme="minorHAnsi" w:cstheme="minorHAnsi"/>
      <w:sz w:val="22"/>
      <w:szCs w:val="22"/>
    </w:rPr>
  </w:style>
  <w:style w:type="paragraph" w:styleId="TM8">
    <w:name w:val="toc 8"/>
    <w:basedOn w:val="Normal"/>
    <w:next w:val="Normal"/>
    <w:autoRedefine/>
    <w:unhideWhenUsed/>
    <w:rsid w:val="00952F39"/>
    <w:pPr>
      <w:spacing w:after="0"/>
      <w:jc w:val="left"/>
    </w:pPr>
    <w:rPr>
      <w:rFonts w:asciiTheme="minorHAnsi" w:hAnsiTheme="minorHAnsi" w:cstheme="minorHAnsi"/>
      <w:sz w:val="22"/>
      <w:szCs w:val="22"/>
    </w:rPr>
  </w:style>
  <w:style w:type="paragraph" w:styleId="TM9">
    <w:name w:val="toc 9"/>
    <w:basedOn w:val="Normal"/>
    <w:next w:val="Normal"/>
    <w:autoRedefine/>
    <w:unhideWhenUsed/>
    <w:rsid w:val="00952F39"/>
    <w:pPr>
      <w:spacing w:after="0"/>
      <w:jc w:val="left"/>
    </w:pPr>
    <w:rPr>
      <w:rFonts w:asciiTheme="minorHAnsi" w:hAnsiTheme="minorHAnsi" w:cs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42375">
      <w:bodyDiv w:val="1"/>
      <w:marLeft w:val="0"/>
      <w:marRight w:val="0"/>
      <w:marTop w:val="0"/>
      <w:marBottom w:val="0"/>
      <w:divBdr>
        <w:top w:val="none" w:sz="0" w:space="0" w:color="auto"/>
        <w:left w:val="none" w:sz="0" w:space="0" w:color="auto"/>
        <w:bottom w:val="none" w:sz="0" w:space="0" w:color="auto"/>
        <w:right w:val="none" w:sz="0" w:space="0" w:color="auto"/>
      </w:divBdr>
    </w:div>
    <w:div w:id="123542920">
      <w:bodyDiv w:val="1"/>
      <w:marLeft w:val="0"/>
      <w:marRight w:val="0"/>
      <w:marTop w:val="0"/>
      <w:marBottom w:val="0"/>
      <w:divBdr>
        <w:top w:val="none" w:sz="0" w:space="0" w:color="auto"/>
        <w:left w:val="none" w:sz="0" w:space="0" w:color="auto"/>
        <w:bottom w:val="none" w:sz="0" w:space="0" w:color="auto"/>
        <w:right w:val="none" w:sz="0" w:space="0" w:color="auto"/>
      </w:divBdr>
    </w:div>
    <w:div w:id="202402340">
      <w:bodyDiv w:val="1"/>
      <w:marLeft w:val="0"/>
      <w:marRight w:val="0"/>
      <w:marTop w:val="0"/>
      <w:marBottom w:val="0"/>
      <w:divBdr>
        <w:top w:val="none" w:sz="0" w:space="0" w:color="auto"/>
        <w:left w:val="none" w:sz="0" w:space="0" w:color="auto"/>
        <w:bottom w:val="none" w:sz="0" w:space="0" w:color="auto"/>
        <w:right w:val="none" w:sz="0" w:space="0" w:color="auto"/>
      </w:divBdr>
    </w:div>
    <w:div w:id="255284959">
      <w:bodyDiv w:val="1"/>
      <w:marLeft w:val="0"/>
      <w:marRight w:val="0"/>
      <w:marTop w:val="0"/>
      <w:marBottom w:val="0"/>
      <w:divBdr>
        <w:top w:val="none" w:sz="0" w:space="0" w:color="auto"/>
        <w:left w:val="none" w:sz="0" w:space="0" w:color="auto"/>
        <w:bottom w:val="none" w:sz="0" w:space="0" w:color="auto"/>
        <w:right w:val="none" w:sz="0" w:space="0" w:color="auto"/>
      </w:divBdr>
    </w:div>
    <w:div w:id="270017481">
      <w:bodyDiv w:val="1"/>
      <w:marLeft w:val="0"/>
      <w:marRight w:val="0"/>
      <w:marTop w:val="0"/>
      <w:marBottom w:val="0"/>
      <w:divBdr>
        <w:top w:val="none" w:sz="0" w:space="0" w:color="auto"/>
        <w:left w:val="none" w:sz="0" w:space="0" w:color="auto"/>
        <w:bottom w:val="none" w:sz="0" w:space="0" w:color="auto"/>
        <w:right w:val="none" w:sz="0" w:space="0" w:color="auto"/>
      </w:divBdr>
    </w:div>
    <w:div w:id="314913068">
      <w:bodyDiv w:val="1"/>
      <w:marLeft w:val="0"/>
      <w:marRight w:val="0"/>
      <w:marTop w:val="0"/>
      <w:marBottom w:val="0"/>
      <w:divBdr>
        <w:top w:val="none" w:sz="0" w:space="0" w:color="auto"/>
        <w:left w:val="none" w:sz="0" w:space="0" w:color="auto"/>
        <w:bottom w:val="none" w:sz="0" w:space="0" w:color="auto"/>
        <w:right w:val="none" w:sz="0" w:space="0" w:color="auto"/>
      </w:divBdr>
    </w:div>
    <w:div w:id="393240218">
      <w:bodyDiv w:val="1"/>
      <w:marLeft w:val="0"/>
      <w:marRight w:val="0"/>
      <w:marTop w:val="0"/>
      <w:marBottom w:val="0"/>
      <w:divBdr>
        <w:top w:val="none" w:sz="0" w:space="0" w:color="auto"/>
        <w:left w:val="none" w:sz="0" w:space="0" w:color="auto"/>
        <w:bottom w:val="none" w:sz="0" w:space="0" w:color="auto"/>
        <w:right w:val="none" w:sz="0" w:space="0" w:color="auto"/>
      </w:divBdr>
    </w:div>
    <w:div w:id="546379702">
      <w:bodyDiv w:val="1"/>
      <w:marLeft w:val="0"/>
      <w:marRight w:val="0"/>
      <w:marTop w:val="0"/>
      <w:marBottom w:val="0"/>
      <w:divBdr>
        <w:top w:val="none" w:sz="0" w:space="0" w:color="auto"/>
        <w:left w:val="none" w:sz="0" w:space="0" w:color="auto"/>
        <w:bottom w:val="none" w:sz="0" w:space="0" w:color="auto"/>
        <w:right w:val="none" w:sz="0" w:space="0" w:color="auto"/>
      </w:divBdr>
    </w:div>
    <w:div w:id="628630581">
      <w:bodyDiv w:val="1"/>
      <w:marLeft w:val="0"/>
      <w:marRight w:val="0"/>
      <w:marTop w:val="0"/>
      <w:marBottom w:val="0"/>
      <w:divBdr>
        <w:top w:val="none" w:sz="0" w:space="0" w:color="auto"/>
        <w:left w:val="none" w:sz="0" w:space="0" w:color="auto"/>
        <w:bottom w:val="none" w:sz="0" w:space="0" w:color="auto"/>
        <w:right w:val="none" w:sz="0" w:space="0" w:color="auto"/>
      </w:divBdr>
    </w:div>
    <w:div w:id="668291429">
      <w:bodyDiv w:val="1"/>
      <w:marLeft w:val="0"/>
      <w:marRight w:val="0"/>
      <w:marTop w:val="0"/>
      <w:marBottom w:val="0"/>
      <w:divBdr>
        <w:top w:val="none" w:sz="0" w:space="0" w:color="auto"/>
        <w:left w:val="none" w:sz="0" w:space="0" w:color="auto"/>
        <w:bottom w:val="none" w:sz="0" w:space="0" w:color="auto"/>
        <w:right w:val="none" w:sz="0" w:space="0" w:color="auto"/>
      </w:divBdr>
    </w:div>
    <w:div w:id="731005937">
      <w:bodyDiv w:val="1"/>
      <w:marLeft w:val="0"/>
      <w:marRight w:val="0"/>
      <w:marTop w:val="0"/>
      <w:marBottom w:val="0"/>
      <w:divBdr>
        <w:top w:val="none" w:sz="0" w:space="0" w:color="auto"/>
        <w:left w:val="none" w:sz="0" w:space="0" w:color="auto"/>
        <w:bottom w:val="none" w:sz="0" w:space="0" w:color="auto"/>
        <w:right w:val="none" w:sz="0" w:space="0" w:color="auto"/>
      </w:divBdr>
    </w:div>
    <w:div w:id="750591205">
      <w:bodyDiv w:val="1"/>
      <w:marLeft w:val="0"/>
      <w:marRight w:val="0"/>
      <w:marTop w:val="0"/>
      <w:marBottom w:val="0"/>
      <w:divBdr>
        <w:top w:val="none" w:sz="0" w:space="0" w:color="auto"/>
        <w:left w:val="none" w:sz="0" w:space="0" w:color="auto"/>
        <w:bottom w:val="none" w:sz="0" w:space="0" w:color="auto"/>
        <w:right w:val="none" w:sz="0" w:space="0" w:color="auto"/>
      </w:divBdr>
    </w:div>
    <w:div w:id="753016964">
      <w:bodyDiv w:val="1"/>
      <w:marLeft w:val="0"/>
      <w:marRight w:val="0"/>
      <w:marTop w:val="0"/>
      <w:marBottom w:val="0"/>
      <w:divBdr>
        <w:top w:val="none" w:sz="0" w:space="0" w:color="auto"/>
        <w:left w:val="none" w:sz="0" w:space="0" w:color="auto"/>
        <w:bottom w:val="none" w:sz="0" w:space="0" w:color="auto"/>
        <w:right w:val="none" w:sz="0" w:space="0" w:color="auto"/>
      </w:divBdr>
    </w:div>
    <w:div w:id="785999440">
      <w:bodyDiv w:val="1"/>
      <w:marLeft w:val="0"/>
      <w:marRight w:val="0"/>
      <w:marTop w:val="0"/>
      <w:marBottom w:val="0"/>
      <w:divBdr>
        <w:top w:val="none" w:sz="0" w:space="0" w:color="auto"/>
        <w:left w:val="none" w:sz="0" w:space="0" w:color="auto"/>
        <w:bottom w:val="none" w:sz="0" w:space="0" w:color="auto"/>
        <w:right w:val="none" w:sz="0" w:space="0" w:color="auto"/>
      </w:divBdr>
    </w:div>
    <w:div w:id="841362486">
      <w:bodyDiv w:val="1"/>
      <w:marLeft w:val="0"/>
      <w:marRight w:val="0"/>
      <w:marTop w:val="0"/>
      <w:marBottom w:val="0"/>
      <w:divBdr>
        <w:top w:val="none" w:sz="0" w:space="0" w:color="auto"/>
        <w:left w:val="none" w:sz="0" w:space="0" w:color="auto"/>
        <w:bottom w:val="none" w:sz="0" w:space="0" w:color="auto"/>
        <w:right w:val="none" w:sz="0" w:space="0" w:color="auto"/>
      </w:divBdr>
    </w:div>
    <w:div w:id="846555488">
      <w:bodyDiv w:val="1"/>
      <w:marLeft w:val="0"/>
      <w:marRight w:val="0"/>
      <w:marTop w:val="0"/>
      <w:marBottom w:val="0"/>
      <w:divBdr>
        <w:top w:val="none" w:sz="0" w:space="0" w:color="auto"/>
        <w:left w:val="none" w:sz="0" w:space="0" w:color="auto"/>
        <w:bottom w:val="none" w:sz="0" w:space="0" w:color="auto"/>
        <w:right w:val="none" w:sz="0" w:space="0" w:color="auto"/>
      </w:divBdr>
    </w:div>
    <w:div w:id="859851679">
      <w:bodyDiv w:val="1"/>
      <w:marLeft w:val="0"/>
      <w:marRight w:val="0"/>
      <w:marTop w:val="0"/>
      <w:marBottom w:val="0"/>
      <w:divBdr>
        <w:top w:val="none" w:sz="0" w:space="0" w:color="auto"/>
        <w:left w:val="none" w:sz="0" w:space="0" w:color="auto"/>
        <w:bottom w:val="none" w:sz="0" w:space="0" w:color="auto"/>
        <w:right w:val="none" w:sz="0" w:space="0" w:color="auto"/>
      </w:divBdr>
    </w:div>
    <w:div w:id="906846370">
      <w:bodyDiv w:val="1"/>
      <w:marLeft w:val="0"/>
      <w:marRight w:val="0"/>
      <w:marTop w:val="0"/>
      <w:marBottom w:val="0"/>
      <w:divBdr>
        <w:top w:val="none" w:sz="0" w:space="0" w:color="auto"/>
        <w:left w:val="none" w:sz="0" w:space="0" w:color="auto"/>
        <w:bottom w:val="none" w:sz="0" w:space="0" w:color="auto"/>
        <w:right w:val="none" w:sz="0" w:space="0" w:color="auto"/>
      </w:divBdr>
    </w:div>
    <w:div w:id="1079643905">
      <w:bodyDiv w:val="1"/>
      <w:marLeft w:val="0"/>
      <w:marRight w:val="0"/>
      <w:marTop w:val="0"/>
      <w:marBottom w:val="0"/>
      <w:divBdr>
        <w:top w:val="none" w:sz="0" w:space="0" w:color="auto"/>
        <w:left w:val="none" w:sz="0" w:space="0" w:color="auto"/>
        <w:bottom w:val="none" w:sz="0" w:space="0" w:color="auto"/>
        <w:right w:val="none" w:sz="0" w:space="0" w:color="auto"/>
      </w:divBdr>
    </w:div>
    <w:div w:id="1113477586">
      <w:bodyDiv w:val="1"/>
      <w:marLeft w:val="0"/>
      <w:marRight w:val="0"/>
      <w:marTop w:val="0"/>
      <w:marBottom w:val="0"/>
      <w:divBdr>
        <w:top w:val="none" w:sz="0" w:space="0" w:color="auto"/>
        <w:left w:val="none" w:sz="0" w:space="0" w:color="auto"/>
        <w:bottom w:val="none" w:sz="0" w:space="0" w:color="auto"/>
        <w:right w:val="none" w:sz="0" w:space="0" w:color="auto"/>
      </w:divBdr>
    </w:div>
    <w:div w:id="1114590475">
      <w:bodyDiv w:val="1"/>
      <w:marLeft w:val="0"/>
      <w:marRight w:val="0"/>
      <w:marTop w:val="0"/>
      <w:marBottom w:val="0"/>
      <w:divBdr>
        <w:top w:val="none" w:sz="0" w:space="0" w:color="auto"/>
        <w:left w:val="none" w:sz="0" w:space="0" w:color="auto"/>
        <w:bottom w:val="none" w:sz="0" w:space="0" w:color="auto"/>
        <w:right w:val="none" w:sz="0" w:space="0" w:color="auto"/>
      </w:divBdr>
    </w:div>
    <w:div w:id="1158961466">
      <w:bodyDiv w:val="1"/>
      <w:marLeft w:val="0"/>
      <w:marRight w:val="0"/>
      <w:marTop w:val="0"/>
      <w:marBottom w:val="0"/>
      <w:divBdr>
        <w:top w:val="none" w:sz="0" w:space="0" w:color="auto"/>
        <w:left w:val="none" w:sz="0" w:space="0" w:color="auto"/>
        <w:bottom w:val="none" w:sz="0" w:space="0" w:color="auto"/>
        <w:right w:val="none" w:sz="0" w:space="0" w:color="auto"/>
      </w:divBdr>
    </w:div>
    <w:div w:id="1292784844">
      <w:bodyDiv w:val="1"/>
      <w:marLeft w:val="0"/>
      <w:marRight w:val="0"/>
      <w:marTop w:val="0"/>
      <w:marBottom w:val="0"/>
      <w:divBdr>
        <w:top w:val="none" w:sz="0" w:space="0" w:color="auto"/>
        <w:left w:val="none" w:sz="0" w:space="0" w:color="auto"/>
        <w:bottom w:val="none" w:sz="0" w:space="0" w:color="auto"/>
        <w:right w:val="none" w:sz="0" w:space="0" w:color="auto"/>
      </w:divBdr>
    </w:div>
    <w:div w:id="1293094006">
      <w:bodyDiv w:val="1"/>
      <w:marLeft w:val="0"/>
      <w:marRight w:val="0"/>
      <w:marTop w:val="0"/>
      <w:marBottom w:val="0"/>
      <w:divBdr>
        <w:top w:val="none" w:sz="0" w:space="0" w:color="auto"/>
        <w:left w:val="none" w:sz="0" w:space="0" w:color="auto"/>
        <w:bottom w:val="none" w:sz="0" w:space="0" w:color="auto"/>
        <w:right w:val="none" w:sz="0" w:space="0" w:color="auto"/>
      </w:divBdr>
    </w:div>
    <w:div w:id="1428887701">
      <w:bodyDiv w:val="1"/>
      <w:marLeft w:val="0"/>
      <w:marRight w:val="0"/>
      <w:marTop w:val="0"/>
      <w:marBottom w:val="0"/>
      <w:divBdr>
        <w:top w:val="none" w:sz="0" w:space="0" w:color="auto"/>
        <w:left w:val="none" w:sz="0" w:space="0" w:color="auto"/>
        <w:bottom w:val="none" w:sz="0" w:space="0" w:color="auto"/>
        <w:right w:val="none" w:sz="0" w:space="0" w:color="auto"/>
      </w:divBdr>
    </w:div>
    <w:div w:id="1445425270">
      <w:bodyDiv w:val="1"/>
      <w:marLeft w:val="0"/>
      <w:marRight w:val="0"/>
      <w:marTop w:val="0"/>
      <w:marBottom w:val="0"/>
      <w:divBdr>
        <w:top w:val="none" w:sz="0" w:space="0" w:color="auto"/>
        <w:left w:val="none" w:sz="0" w:space="0" w:color="auto"/>
        <w:bottom w:val="none" w:sz="0" w:space="0" w:color="auto"/>
        <w:right w:val="none" w:sz="0" w:space="0" w:color="auto"/>
      </w:divBdr>
    </w:div>
    <w:div w:id="1587837963">
      <w:bodyDiv w:val="1"/>
      <w:marLeft w:val="0"/>
      <w:marRight w:val="0"/>
      <w:marTop w:val="0"/>
      <w:marBottom w:val="0"/>
      <w:divBdr>
        <w:top w:val="none" w:sz="0" w:space="0" w:color="auto"/>
        <w:left w:val="none" w:sz="0" w:space="0" w:color="auto"/>
        <w:bottom w:val="none" w:sz="0" w:space="0" w:color="auto"/>
        <w:right w:val="none" w:sz="0" w:space="0" w:color="auto"/>
      </w:divBdr>
    </w:div>
    <w:div w:id="1654215199">
      <w:bodyDiv w:val="1"/>
      <w:marLeft w:val="0"/>
      <w:marRight w:val="0"/>
      <w:marTop w:val="0"/>
      <w:marBottom w:val="0"/>
      <w:divBdr>
        <w:top w:val="none" w:sz="0" w:space="0" w:color="auto"/>
        <w:left w:val="none" w:sz="0" w:space="0" w:color="auto"/>
        <w:bottom w:val="none" w:sz="0" w:space="0" w:color="auto"/>
        <w:right w:val="none" w:sz="0" w:space="0" w:color="auto"/>
      </w:divBdr>
    </w:div>
    <w:div w:id="1704280800">
      <w:bodyDiv w:val="1"/>
      <w:marLeft w:val="0"/>
      <w:marRight w:val="0"/>
      <w:marTop w:val="0"/>
      <w:marBottom w:val="0"/>
      <w:divBdr>
        <w:top w:val="none" w:sz="0" w:space="0" w:color="auto"/>
        <w:left w:val="none" w:sz="0" w:space="0" w:color="auto"/>
        <w:bottom w:val="none" w:sz="0" w:space="0" w:color="auto"/>
        <w:right w:val="none" w:sz="0" w:space="0" w:color="auto"/>
      </w:divBdr>
    </w:div>
    <w:div w:id="1775205748">
      <w:bodyDiv w:val="1"/>
      <w:marLeft w:val="0"/>
      <w:marRight w:val="0"/>
      <w:marTop w:val="0"/>
      <w:marBottom w:val="0"/>
      <w:divBdr>
        <w:top w:val="none" w:sz="0" w:space="0" w:color="auto"/>
        <w:left w:val="none" w:sz="0" w:space="0" w:color="auto"/>
        <w:bottom w:val="none" w:sz="0" w:space="0" w:color="auto"/>
        <w:right w:val="none" w:sz="0" w:space="0" w:color="auto"/>
      </w:divBdr>
    </w:div>
    <w:div w:id="1891914589">
      <w:bodyDiv w:val="1"/>
      <w:marLeft w:val="0"/>
      <w:marRight w:val="0"/>
      <w:marTop w:val="0"/>
      <w:marBottom w:val="0"/>
      <w:divBdr>
        <w:top w:val="none" w:sz="0" w:space="0" w:color="auto"/>
        <w:left w:val="none" w:sz="0" w:space="0" w:color="auto"/>
        <w:bottom w:val="none" w:sz="0" w:space="0" w:color="auto"/>
        <w:right w:val="none" w:sz="0" w:space="0" w:color="auto"/>
      </w:divBdr>
    </w:div>
    <w:div w:id="1944485690">
      <w:bodyDiv w:val="1"/>
      <w:marLeft w:val="0"/>
      <w:marRight w:val="0"/>
      <w:marTop w:val="0"/>
      <w:marBottom w:val="0"/>
      <w:divBdr>
        <w:top w:val="none" w:sz="0" w:space="0" w:color="auto"/>
        <w:left w:val="none" w:sz="0" w:space="0" w:color="auto"/>
        <w:bottom w:val="none" w:sz="0" w:space="0" w:color="auto"/>
        <w:right w:val="none" w:sz="0" w:space="0" w:color="auto"/>
      </w:divBdr>
    </w:div>
    <w:div w:id="1996762574">
      <w:bodyDiv w:val="1"/>
      <w:marLeft w:val="0"/>
      <w:marRight w:val="0"/>
      <w:marTop w:val="0"/>
      <w:marBottom w:val="0"/>
      <w:divBdr>
        <w:top w:val="none" w:sz="0" w:space="0" w:color="auto"/>
        <w:left w:val="none" w:sz="0" w:space="0" w:color="auto"/>
        <w:bottom w:val="none" w:sz="0" w:space="0" w:color="auto"/>
        <w:right w:val="none" w:sz="0" w:space="0" w:color="auto"/>
      </w:divBdr>
    </w:div>
    <w:div w:id="202821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énéral"/>
          <w:gallery w:val="placeholder"/>
        </w:category>
        <w:types>
          <w:type w:val="bbPlcHdr"/>
        </w:types>
        <w:behaviors>
          <w:behavior w:val="content"/>
        </w:behaviors>
        <w:guid w:val="{5111AB42-88BC-4B48-86DD-339C617A3775}"/>
      </w:docPartPr>
      <w:docPartBody>
        <w:p w:rsidR="000543C8" w:rsidRDefault="000543C8">
          <w:r w:rsidRPr="00763FC2">
            <w:rPr>
              <w:rStyle w:val="Textedelespacerserv"/>
            </w:rPr>
            <w:t>Cliquez ici pour entrer du texte.</w:t>
          </w:r>
        </w:p>
      </w:docPartBody>
    </w:docPart>
    <w:docPart>
      <w:docPartPr>
        <w:name w:val="CCA22624143941FE8DF2E672A96FF1C8"/>
        <w:category>
          <w:name w:val="Général"/>
          <w:gallery w:val="placeholder"/>
        </w:category>
        <w:types>
          <w:type w:val="bbPlcHdr"/>
        </w:types>
        <w:behaviors>
          <w:behavior w:val="content"/>
        </w:behaviors>
        <w:guid w:val="{C1267769-4D72-436B-8E4E-F0B32AD900A4}"/>
      </w:docPartPr>
      <w:docPartBody>
        <w:p w:rsidR="000543C8" w:rsidRDefault="000543C8" w:rsidP="000543C8">
          <w:pPr>
            <w:pStyle w:val="CCA22624143941FE8DF2E672A96FF1C81"/>
          </w:pPr>
          <w:r>
            <w:rPr>
              <w:rStyle w:val="Textedelespacerserv"/>
              <w:b/>
              <w:i/>
            </w:rPr>
            <w:t xml:space="preserve">      </w:t>
          </w:r>
          <w:r w:rsidRPr="00763FC2">
            <w:rPr>
              <w:rStyle w:val="Textedelespacerserv"/>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3C8"/>
    <w:rsid w:val="000543C8"/>
    <w:rsid w:val="000B45F4"/>
    <w:rsid w:val="0010083C"/>
    <w:rsid w:val="0019578B"/>
    <w:rsid w:val="001D719B"/>
    <w:rsid w:val="001D748D"/>
    <w:rsid w:val="00242B4A"/>
    <w:rsid w:val="002A5F6F"/>
    <w:rsid w:val="00364135"/>
    <w:rsid w:val="003E4980"/>
    <w:rsid w:val="00401E74"/>
    <w:rsid w:val="00412889"/>
    <w:rsid w:val="004D6440"/>
    <w:rsid w:val="005D0447"/>
    <w:rsid w:val="005D1484"/>
    <w:rsid w:val="00625F3B"/>
    <w:rsid w:val="0078531C"/>
    <w:rsid w:val="007C403C"/>
    <w:rsid w:val="007D1597"/>
    <w:rsid w:val="008844FF"/>
    <w:rsid w:val="008D2EC2"/>
    <w:rsid w:val="008D5120"/>
    <w:rsid w:val="008F7596"/>
    <w:rsid w:val="00A02817"/>
    <w:rsid w:val="00A25261"/>
    <w:rsid w:val="00B17718"/>
    <w:rsid w:val="00B263BA"/>
    <w:rsid w:val="00BB552F"/>
    <w:rsid w:val="00D05B2D"/>
    <w:rsid w:val="00D80917"/>
    <w:rsid w:val="00E07D4A"/>
    <w:rsid w:val="00E557D5"/>
    <w:rsid w:val="00E71275"/>
    <w:rsid w:val="00ED7B99"/>
    <w:rsid w:val="00F179F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543C8"/>
    <w:rPr>
      <w:color w:val="808080"/>
    </w:rPr>
  </w:style>
  <w:style w:type="paragraph" w:customStyle="1" w:styleId="CCA22624143941FE8DF2E672A96FF1C81">
    <w:name w:val="CCA22624143941FE8DF2E672A96FF1C81"/>
    <w:rsid w:val="000543C8"/>
    <w:pPr>
      <w:spacing w:after="0" w:line="240" w:lineRule="auto"/>
    </w:pPr>
    <w:rPr>
      <w:rFonts w:ascii="Arial" w:eastAsia="Times New Roman" w:hAnsi="Arial" w:cs="Arial"/>
      <w:sz w:val="24"/>
      <w:szCs w:val="24"/>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Urbai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02F7B1-E006-48FA-96ED-C8A118737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4793</Words>
  <Characters>28974</Characters>
  <Application>Microsoft Office Word</Application>
  <DocSecurity>0</DocSecurity>
  <Lines>241</Lines>
  <Paragraphs>67</Paragraphs>
  <ScaleCrop>false</ScaleCrop>
  <HeadingPairs>
    <vt:vector size="2" baseType="variant">
      <vt:variant>
        <vt:lpstr>Titre</vt:lpstr>
      </vt:variant>
      <vt:variant>
        <vt:i4>1</vt:i4>
      </vt:variant>
    </vt:vector>
  </HeadingPairs>
  <TitlesOfParts>
    <vt:vector size="1" baseType="lpstr">
      <vt:lpstr>Par courrier du 14 mai 2009, le Ministre qui a l’énergie dans ses attributions vous indiquait que la subvention « efficience énergétique » serait liquidée par le Centre Régional d’Aide aux Communes, via un mécanisme « d’enveloppe budgétaire fermée »</vt:lpstr>
    </vt:vector>
  </TitlesOfParts>
  <Company>CRAC</Company>
  <LinksUpToDate>false</LinksUpToDate>
  <CharactersWithSpaces>33700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courrier du 14 mai 2009, le Ministre qui a l’énergie dans ses attributions vous indiquait que la subvention « efficience énergétique » serait liquidée par le Centre Régional d’Aide aux Communes, via un mécanisme « d’enveloppe budgétaire fermée »</dc:title>
  <dc:subject/>
  <dc:creator>Nelle PAULI</dc:creator>
  <cp:keywords/>
  <dc:description/>
  <cp:lastModifiedBy>Crac Teams</cp:lastModifiedBy>
  <cp:revision>2</cp:revision>
  <cp:lastPrinted>2022-01-19T12:33:00Z</cp:lastPrinted>
  <dcterms:created xsi:type="dcterms:W3CDTF">2022-02-07T12:58:00Z</dcterms:created>
  <dcterms:modified xsi:type="dcterms:W3CDTF">2022-02-07T12:58:00Z</dcterms:modified>
</cp:coreProperties>
</file>