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31F4" w14:textId="77777777" w:rsidR="004741F1" w:rsidRPr="00B90ED4" w:rsidRDefault="004741F1" w:rsidP="007F124C">
      <w:pPr>
        <w:rPr>
          <w:b/>
        </w:rPr>
      </w:pPr>
    </w:p>
    <w:p w14:paraId="7FB35094" w14:textId="77777777" w:rsidR="00581C94" w:rsidRPr="00B90ED4" w:rsidRDefault="00581C94" w:rsidP="007F124C">
      <w:pPr>
        <w:rPr>
          <w:b/>
        </w:rPr>
      </w:pPr>
    </w:p>
    <w:p w14:paraId="1D27302F" w14:textId="77777777" w:rsidR="00581C94" w:rsidRPr="00B90ED4" w:rsidRDefault="00581C94" w:rsidP="007F124C">
      <w:pPr>
        <w:rPr>
          <w:b/>
        </w:rPr>
      </w:pPr>
    </w:p>
    <w:p w14:paraId="03703CA4" w14:textId="77777777" w:rsidR="003C79A9" w:rsidRPr="00B90ED4" w:rsidRDefault="003C79A9" w:rsidP="007F124C">
      <w:pPr>
        <w:rPr>
          <w:b/>
        </w:rPr>
      </w:pPr>
    </w:p>
    <w:p w14:paraId="03D31096" w14:textId="77777777" w:rsidR="007F124C" w:rsidRPr="00B90ED4" w:rsidRDefault="007F124C" w:rsidP="007F124C">
      <w:pPr>
        <w:rPr>
          <w:b/>
        </w:rPr>
      </w:pPr>
    </w:p>
    <w:p w14:paraId="532FF606" w14:textId="77777777" w:rsidR="007F124C" w:rsidRPr="00B90ED4" w:rsidRDefault="007F124C" w:rsidP="007F124C">
      <w:pPr>
        <w:rPr>
          <w:b/>
        </w:rPr>
      </w:pPr>
    </w:p>
    <w:p w14:paraId="71FE3279" w14:textId="77777777" w:rsidR="007F124C" w:rsidRPr="00B90ED4" w:rsidRDefault="007F124C" w:rsidP="007F124C">
      <w:pPr>
        <w:rPr>
          <w:b/>
        </w:rPr>
      </w:pPr>
    </w:p>
    <w:p w14:paraId="3FE3342F" w14:textId="77777777" w:rsidR="007F124C" w:rsidRPr="00B90ED4" w:rsidRDefault="007F124C" w:rsidP="007F124C">
      <w:pPr>
        <w:rPr>
          <w:b/>
        </w:rPr>
      </w:pPr>
    </w:p>
    <w:p w14:paraId="0A55BC07" w14:textId="77777777" w:rsidR="001265A8" w:rsidRPr="00B90ED4" w:rsidRDefault="001265A8" w:rsidP="001265A8">
      <w:pPr>
        <w:tabs>
          <w:tab w:val="left" w:pos="284"/>
        </w:tabs>
        <w:ind w:left="284" w:hanging="284"/>
        <w:jc w:val="both"/>
      </w:pPr>
    </w:p>
    <w:p w14:paraId="161B20ED" w14:textId="77777777" w:rsidR="00AF6058" w:rsidRPr="00B90ED4" w:rsidRDefault="00AF6058" w:rsidP="001265A8">
      <w:pPr>
        <w:tabs>
          <w:tab w:val="left" w:pos="284"/>
        </w:tabs>
        <w:ind w:left="284" w:hanging="284"/>
        <w:jc w:val="both"/>
      </w:pPr>
    </w:p>
    <w:p w14:paraId="29CAE968" w14:textId="77777777" w:rsidR="00AF6058" w:rsidRPr="00B90ED4" w:rsidRDefault="00AF6058" w:rsidP="001265A8">
      <w:pPr>
        <w:tabs>
          <w:tab w:val="left" w:pos="284"/>
        </w:tabs>
        <w:ind w:left="284" w:hanging="284"/>
        <w:jc w:val="both"/>
      </w:pPr>
    </w:p>
    <w:p w14:paraId="6869154B" w14:textId="77777777" w:rsidR="002A3F13" w:rsidRPr="00B90ED4" w:rsidRDefault="002A3F13" w:rsidP="0072757B">
      <w:pPr>
        <w:tabs>
          <w:tab w:val="left" w:pos="284"/>
        </w:tabs>
        <w:jc w:val="both"/>
      </w:pPr>
    </w:p>
    <w:p w14:paraId="2262C846" w14:textId="77777777" w:rsidR="002A3F13" w:rsidRPr="00B90ED4" w:rsidRDefault="002A3F13" w:rsidP="001265A8">
      <w:pPr>
        <w:tabs>
          <w:tab w:val="left" w:pos="284"/>
        </w:tabs>
        <w:ind w:left="284" w:hanging="284"/>
        <w:jc w:val="both"/>
      </w:pPr>
    </w:p>
    <w:p w14:paraId="42A9D9BB" w14:textId="77777777" w:rsidR="00AF6058" w:rsidRPr="00B90ED4" w:rsidRDefault="00102AA1"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rPr>
      </w:pPr>
      <w:r w:rsidRPr="00B90ED4">
        <w:rPr>
          <w:b/>
          <w:i/>
          <w:sz w:val="28"/>
          <w:szCs w:val="28"/>
        </w:rPr>
        <w:t>Centre Public d’Action Sociale</w:t>
      </w:r>
      <w:r w:rsidR="00AF6058" w:rsidRPr="00B90ED4">
        <w:rPr>
          <w:b/>
          <w:i/>
          <w:sz w:val="28"/>
          <w:szCs w:val="28"/>
        </w:rPr>
        <w:t xml:space="preserve"> de</w:t>
      </w:r>
    </w:p>
    <w:p w14:paraId="0912AC89" w14:textId="77777777" w:rsidR="007E5DDA" w:rsidRPr="00B90ED4" w:rsidRDefault="007E5DDA"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rPr>
      </w:pPr>
    </w:p>
    <w:p w14:paraId="2C71AFD4" w14:textId="77777777" w:rsidR="007E5DDA" w:rsidRPr="00B90ED4" w:rsidRDefault="007E5DDA"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rPr>
      </w:pPr>
    </w:p>
    <w:p w14:paraId="20732A5D" w14:textId="77777777" w:rsidR="00AF6058" w:rsidRPr="00B90ED4" w:rsidRDefault="00AF6058" w:rsidP="001265A8">
      <w:pPr>
        <w:tabs>
          <w:tab w:val="left" w:pos="284"/>
        </w:tabs>
        <w:ind w:left="284" w:hanging="284"/>
        <w:jc w:val="both"/>
      </w:pPr>
    </w:p>
    <w:p w14:paraId="7D2CFD29" w14:textId="77777777" w:rsidR="00AF6058" w:rsidRPr="00B90ED4" w:rsidRDefault="00AF6058" w:rsidP="001265A8">
      <w:pPr>
        <w:tabs>
          <w:tab w:val="left" w:pos="284"/>
        </w:tabs>
        <w:ind w:left="284" w:hanging="284"/>
        <w:jc w:val="both"/>
      </w:pPr>
    </w:p>
    <w:p w14:paraId="41F903C2" w14:textId="77777777" w:rsidR="002A3F13" w:rsidRPr="00B90ED4" w:rsidRDefault="002A3F13" w:rsidP="001265A8">
      <w:pPr>
        <w:tabs>
          <w:tab w:val="left" w:pos="284"/>
        </w:tabs>
        <w:ind w:left="284" w:hanging="284"/>
        <w:jc w:val="both"/>
      </w:pPr>
    </w:p>
    <w:p w14:paraId="0911F8AE" w14:textId="77777777" w:rsidR="002A3F13" w:rsidRPr="00B90ED4" w:rsidRDefault="002A3F13" w:rsidP="001265A8">
      <w:pPr>
        <w:tabs>
          <w:tab w:val="left" w:pos="284"/>
        </w:tabs>
        <w:ind w:left="284" w:hanging="284"/>
        <w:jc w:val="both"/>
      </w:pPr>
    </w:p>
    <w:p w14:paraId="117DDE77" w14:textId="77777777" w:rsidR="00991DE0" w:rsidRPr="00B90ED4" w:rsidRDefault="00991DE0" w:rsidP="00932EC0">
      <w:pPr>
        <w:tabs>
          <w:tab w:val="left" w:pos="284"/>
        </w:tabs>
        <w:jc w:val="both"/>
      </w:pPr>
    </w:p>
    <w:p w14:paraId="24CC3800" w14:textId="77777777" w:rsidR="00991DE0" w:rsidRPr="00B90ED4" w:rsidRDefault="00991DE0" w:rsidP="001265A8">
      <w:pPr>
        <w:tabs>
          <w:tab w:val="left" w:pos="284"/>
        </w:tabs>
        <w:ind w:left="284" w:hanging="284"/>
        <w:jc w:val="both"/>
      </w:pPr>
    </w:p>
    <w:p w14:paraId="498D1764" w14:textId="77777777" w:rsidR="00991DE0" w:rsidRPr="00B90ED4" w:rsidRDefault="00991DE0" w:rsidP="001265A8">
      <w:pPr>
        <w:tabs>
          <w:tab w:val="left" w:pos="284"/>
        </w:tabs>
        <w:ind w:left="284" w:hanging="284"/>
        <w:jc w:val="both"/>
      </w:pPr>
    </w:p>
    <w:p w14:paraId="44C7246E" w14:textId="77777777" w:rsidR="00991DE0" w:rsidRPr="00B90ED4" w:rsidRDefault="00991DE0" w:rsidP="001265A8">
      <w:pPr>
        <w:tabs>
          <w:tab w:val="left" w:pos="284"/>
        </w:tabs>
        <w:ind w:left="284" w:hanging="284"/>
        <w:jc w:val="both"/>
      </w:pPr>
    </w:p>
    <w:p w14:paraId="26CD6648" w14:textId="77777777" w:rsidR="00991DE0" w:rsidRPr="00B90ED4" w:rsidRDefault="00991DE0" w:rsidP="001265A8">
      <w:pPr>
        <w:tabs>
          <w:tab w:val="left" w:pos="284"/>
        </w:tabs>
        <w:ind w:left="284" w:hanging="284"/>
        <w:jc w:val="both"/>
      </w:pPr>
    </w:p>
    <w:p w14:paraId="30D99539" w14:textId="77777777" w:rsidR="002A3F13" w:rsidRPr="00B90ED4" w:rsidRDefault="002A3F13" w:rsidP="007E5DDA">
      <w:pPr>
        <w:tabs>
          <w:tab w:val="left" w:pos="284"/>
        </w:tabs>
        <w:spacing w:before="120" w:after="120"/>
        <w:ind w:left="284" w:hanging="284"/>
        <w:jc w:val="center"/>
        <w:rPr>
          <w:b/>
          <w:sz w:val="28"/>
          <w:szCs w:val="28"/>
        </w:rPr>
      </w:pPr>
      <w:r w:rsidRPr="00B90ED4">
        <w:rPr>
          <w:b/>
          <w:sz w:val="28"/>
          <w:szCs w:val="28"/>
        </w:rPr>
        <w:t xml:space="preserve">ACTUALISATION </w:t>
      </w:r>
      <w:r w:rsidR="00873A18" w:rsidRPr="00B90ED4">
        <w:rPr>
          <w:b/>
          <w:sz w:val="28"/>
          <w:szCs w:val="28"/>
        </w:rPr>
        <w:t xml:space="preserve">OU NOUVEAU </w:t>
      </w:r>
      <w:r w:rsidRPr="00B90ED4">
        <w:rPr>
          <w:b/>
          <w:sz w:val="28"/>
          <w:szCs w:val="28"/>
        </w:rPr>
        <w:t>PLAN DE GESTION</w:t>
      </w:r>
    </w:p>
    <w:p w14:paraId="263E86F9" w14:textId="77777777" w:rsidR="00102AA1" w:rsidRPr="00B90ED4" w:rsidRDefault="002A3F13" w:rsidP="007E5DDA">
      <w:pPr>
        <w:tabs>
          <w:tab w:val="left" w:pos="284"/>
        </w:tabs>
        <w:spacing w:before="120" w:after="120"/>
        <w:ind w:left="284" w:hanging="284"/>
        <w:jc w:val="center"/>
      </w:pPr>
      <w:r w:rsidRPr="00B90ED4">
        <w:t>Approuvé</w:t>
      </w:r>
      <w:r w:rsidR="00EA132A" w:rsidRPr="00B90ED4">
        <w:t>(</w:t>
      </w:r>
      <w:r w:rsidRPr="00B90ED4">
        <w:t>e</w:t>
      </w:r>
      <w:r w:rsidR="00EA132A" w:rsidRPr="00B90ED4">
        <w:t>)</w:t>
      </w:r>
      <w:r w:rsidRPr="00B90ED4">
        <w:t xml:space="preserve"> par le </w:t>
      </w:r>
      <w:r w:rsidR="00102AA1" w:rsidRPr="00B90ED4">
        <w:t>Conseil de l’Action sociale en séance du …</w:t>
      </w:r>
    </w:p>
    <w:p w14:paraId="47CCBB13" w14:textId="77777777" w:rsidR="002A3F13" w:rsidRPr="00B90ED4" w:rsidRDefault="00102AA1" w:rsidP="00102AA1">
      <w:pPr>
        <w:tabs>
          <w:tab w:val="left" w:pos="284"/>
        </w:tabs>
        <w:spacing w:before="120" w:after="120"/>
        <w:ind w:firstLine="2694"/>
      </w:pPr>
      <w:proofErr w:type="gramStart"/>
      <w:r w:rsidRPr="00B90ED4">
        <w:t>par</w:t>
      </w:r>
      <w:proofErr w:type="gramEnd"/>
      <w:r w:rsidRPr="00B90ED4">
        <w:t xml:space="preserve"> </w:t>
      </w:r>
      <w:r w:rsidR="002A3F13" w:rsidRPr="00B90ED4">
        <w:t xml:space="preserve">Conseil communal en séance du </w:t>
      </w:r>
      <w:sdt>
        <w:sdtPr>
          <w:id w:val="1088897814"/>
          <w:placeholder>
            <w:docPart w:val="DefaultPlaceholder_1081868574"/>
          </w:placeholder>
        </w:sdtPr>
        <w:sdtEndPr/>
        <w:sdtContent>
          <w:r w:rsidR="002A3F13" w:rsidRPr="00B90ED4">
            <w:t>….</w:t>
          </w:r>
        </w:sdtContent>
      </w:sdt>
    </w:p>
    <w:p w14:paraId="14319FB9" w14:textId="77777777" w:rsidR="002A3F13" w:rsidRPr="00B90ED4" w:rsidRDefault="002A3F13" w:rsidP="002A3F13">
      <w:pPr>
        <w:tabs>
          <w:tab w:val="left" w:pos="284"/>
        </w:tabs>
        <w:ind w:left="284" w:hanging="284"/>
        <w:jc w:val="center"/>
        <w:rPr>
          <w:b/>
          <w:sz w:val="28"/>
          <w:szCs w:val="28"/>
        </w:rPr>
      </w:pPr>
    </w:p>
    <w:p w14:paraId="4EC92B30" w14:textId="77777777" w:rsidR="00EF7BD9" w:rsidRPr="00B90ED4" w:rsidRDefault="00EF7BD9">
      <w:pPr>
        <w:rPr>
          <w:i/>
          <w:u w:val="single"/>
        </w:rPr>
      </w:pPr>
    </w:p>
    <w:p w14:paraId="168AA602" w14:textId="77777777" w:rsidR="00EF7BD9" w:rsidRPr="00B90ED4" w:rsidRDefault="00EF7BD9" w:rsidP="00EF7BD9"/>
    <w:p w14:paraId="600F5ED6" w14:textId="77777777" w:rsidR="00EF7BD9" w:rsidRPr="00B90ED4" w:rsidRDefault="00EF7BD9" w:rsidP="00EF7BD9"/>
    <w:p w14:paraId="48B615DA" w14:textId="77777777" w:rsidR="00EF7BD9" w:rsidRPr="00B90ED4" w:rsidRDefault="00EF7BD9" w:rsidP="00EF7BD9"/>
    <w:p w14:paraId="0C712B6F" w14:textId="77777777" w:rsidR="00EF7BD9" w:rsidRPr="00B90ED4" w:rsidRDefault="00EF7BD9" w:rsidP="00EF7BD9">
      <w:pPr>
        <w:jc w:val="right"/>
      </w:pPr>
    </w:p>
    <w:p w14:paraId="6C9BEFA1" w14:textId="77777777" w:rsidR="00EF7BD9" w:rsidRPr="00B90ED4" w:rsidRDefault="00EF7BD9" w:rsidP="00EF7BD9"/>
    <w:p w14:paraId="3544D712" w14:textId="77777777" w:rsidR="00820F29" w:rsidRPr="00B90ED4" w:rsidRDefault="00820F29" w:rsidP="00EF7BD9">
      <w:pPr>
        <w:sectPr w:rsidR="00820F29" w:rsidRPr="00B90ED4" w:rsidSect="002031D9">
          <w:footerReference w:type="default" r:id="rId8"/>
          <w:footerReference w:type="first" r:id="rId9"/>
          <w:pgSz w:w="11906" w:h="16838"/>
          <w:pgMar w:top="1418" w:right="1418" w:bottom="1418" w:left="1418" w:header="709" w:footer="709" w:gutter="0"/>
          <w:pgNumType w:start="0"/>
          <w:cols w:space="708"/>
          <w:titlePg/>
          <w:docGrid w:linePitch="360"/>
        </w:sectPr>
      </w:pPr>
    </w:p>
    <w:p w14:paraId="64FBC8AF" w14:textId="06B53AD3" w:rsidR="00B6649E" w:rsidRDefault="00016425">
      <w:pPr>
        <w:pStyle w:val="TM1"/>
        <w:rPr>
          <w:rFonts w:eastAsiaTheme="minorEastAsia" w:cstheme="minorBidi"/>
          <w:b w:val="0"/>
          <w:bCs w:val="0"/>
          <w:caps w:val="0"/>
          <w:noProof/>
          <w:u w:val="none"/>
        </w:rPr>
      </w:pPr>
      <w:r w:rsidRPr="00B90ED4">
        <w:rPr>
          <w:rFonts w:ascii="Trebuchet MS" w:hAnsi="Trebuchet MS"/>
          <w:i/>
          <w:smallCaps/>
          <w:noProof/>
        </w:rPr>
        <w:lastRenderedPageBreak/>
        <w:fldChar w:fldCharType="begin"/>
      </w:r>
      <w:r w:rsidRPr="00B90ED4">
        <w:rPr>
          <w:rFonts w:ascii="Trebuchet MS" w:hAnsi="Trebuchet MS"/>
          <w:i/>
          <w:smallCaps/>
          <w:noProof/>
        </w:rPr>
        <w:instrText xml:space="preserve"> TOC \h \z \t "Titre1;1;Titre2;2" </w:instrText>
      </w:r>
      <w:r w:rsidRPr="00B90ED4">
        <w:rPr>
          <w:rFonts w:ascii="Trebuchet MS" w:hAnsi="Trebuchet MS"/>
          <w:i/>
          <w:smallCaps/>
          <w:noProof/>
        </w:rPr>
        <w:fldChar w:fldCharType="separate"/>
      </w:r>
      <w:hyperlink w:anchor="_Toc94534224" w:history="1">
        <w:r w:rsidR="00B6649E" w:rsidRPr="00303F7C">
          <w:rPr>
            <w:rStyle w:val="Lienhypertexte"/>
            <w:noProof/>
          </w:rPr>
          <w:t>I.</w:t>
        </w:r>
        <w:r w:rsidR="00B6649E">
          <w:rPr>
            <w:rFonts w:eastAsiaTheme="minorEastAsia" w:cstheme="minorBidi"/>
            <w:b w:val="0"/>
            <w:bCs w:val="0"/>
            <w:caps w:val="0"/>
            <w:noProof/>
            <w:u w:val="none"/>
          </w:rPr>
          <w:tab/>
        </w:r>
        <w:r w:rsidR="00B6649E" w:rsidRPr="00303F7C">
          <w:rPr>
            <w:rStyle w:val="Lienhypertexte"/>
            <w:noProof/>
          </w:rPr>
          <w:t>Considérations générales</w:t>
        </w:r>
        <w:r w:rsidR="00B6649E">
          <w:rPr>
            <w:noProof/>
            <w:webHidden/>
          </w:rPr>
          <w:tab/>
        </w:r>
        <w:r w:rsidR="00B6649E">
          <w:rPr>
            <w:noProof/>
            <w:webHidden/>
          </w:rPr>
          <w:fldChar w:fldCharType="begin"/>
        </w:r>
        <w:r w:rsidR="00B6649E">
          <w:rPr>
            <w:noProof/>
            <w:webHidden/>
          </w:rPr>
          <w:instrText xml:space="preserve"> PAGEREF _Toc94534224 \h </w:instrText>
        </w:r>
        <w:r w:rsidR="00B6649E">
          <w:rPr>
            <w:noProof/>
            <w:webHidden/>
          </w:rPr>
        </w:r>
        <w:r w:rsidR="00B6649E">
          <w:rPr>
            <w:noProof/>
            <w:webHidden/>
          </w:rPr>
          <w:fldChar w:fldCharType="separate"/>
        </w:r>
        <w:r w:rsidR="00B6649E">
          <w:rPr>
            <w:noProof/>
            <w:webHidden/>
          </w:rPr>
          <w:t>3</w:t>
        </w:r>
        <w:r w:rsidR="00B6649E">
          <w:rPr>
            <w:noProof/>
            <w:webHidden/>
          </w:rPr>
          <w:fldChar w:fldCharType="end"/>
        </w:r>
      </w:hyperlink>
    </w:p>
    <w:p w14:paraId="2A4EC59B" w14:textId="1867AE6F" w:rsidR="00B6649E" w:rsidRDefault="00DA7BF3">
      <w:pPr>
        <w:pStyle w:val="TM2"/>
        <w:rPr>
          <w:rFonts w:eastAsiaTheme="minorEastAsia" w:cstheme="minorBidi"/>
          <w:b w:val="0"/>
          <w:bCs w:val="0"/>
          <w:smallCaps w:val="0"/>
          <w:noProof/>
        </w:rPr>
      </w:pPr>
      <w:hyperlink w:anchor="_Toc94534225" w:history="1">
        <w:r w:rsidR="00B6649E" w:rsidRPr="00303F7C">
          <w:rPr>
            <w:rStyle w:val="Lienhypertexte"/>
            <w:noProof/>
          </w:rPr>
          <w:t>I.1.</w:t>
        </w:r>
        <w:r w:rsidR="00B6649E">
          <w:rPr>
            <w:rFonts w:eastAsiaTheme="minorEastAsia" w:cstheme="minorBidi"/>
            <w:b w:val="0"/>
            <w:bCs w:val="0"/>
            <w:smallCaps w:val="0"/>
            <w:noProof/>
          </w:rPr>
          <w:tab/>
        </w:r>
        <w:r w:rsidR="00B6649E" w:rsidRPr="00303F7C">
          <w:rPr>
            <w:rStyle w:val="Lienhypertexte"/>
            <w:noProof/>
          </w:rPr>
          <w:t>Elaboration/Actualisation d’un plan de gestion</w:t>
        </w:r>
        <w:r w:rsidR="00B6649E">
          <w:rPr>
            <w:noProof/>
            <w:webHidden/>
          </w:rPr>
          <w:tab/>
        </w:r>
        <w:r w:rsidR="00B6649E">
          <w:rPr>
            <w:noProof/>
            <w:webHidden/>
          </w:rPr>
          <w:fldChar w:fldCharType="begin"/>
        </w:r>
        <w:r w:rsidR="00B6649E">
          <w:rPr>
            <w:noProof/>
            <w:webHidden/>
          </w:rPr>
          <w:instrText xml:space="preserve"> PAGEREF _Toc94534225 \h </w:instrText>
        </w:r>
        <w:r w:rsidR="00B6649E">
          <w:rPr>
            <w:noProof/>
            <w:webHidden/>
          </w:rPr>
        </w:r>
        <w:r w:rsidR="00B6649E">
          <w:rPr>
            <w:noProof/>
            <w:webHidden/>
          </w:rPr>
          <w:fldChar w:fldCharType="separate"/>
        </w:r>
        <w:r w:rsidR="00B6649E">
          <w:rPr>
            <w:noProof/>
            <w:webHidden/>
          </w:rPr>
          <w:t>3</w:t>
        </w:r>
        <w:r w:rsidR="00B6649E">
          <w:rPr>
            <w:noProof/>
            <w:webHidden/>
          </w:rPr>
          <w:fldChar w:fldCharType="end"/>
        </w:r>
      </w:hyperlink>
    </w:p>
    <w:p w14:paraId="2AFF9198" w14:textId="327BC3ED" w:rsidR="00B6649E" w:rsidRDefault="00DA7BF3">
      <w:pPr>
        <w:pStyle w:val="TM2"/>
        <w:rPr>
          <w:rFonts w:eastAsiaTheme="minorEastAsia" w:cstheme="minorBidi"/>
          <w:b w:val="0"/>
          <w:bCs w:val="0"/>
          <w:smallCaps w:val="0"/>
          <w:noProof/>
        </w:rPr>
      </w:pPr>
      <w:hyperlink w:anchor="_Toc94534226" w:history="1">
        <w:r w:rsidR="00B6649E" w:rsidRPr="00303F7C">
          <w:rPr>
            <w:rStyle w:val="Lienhypertexte"/>
            <w:noProof/>
          </w:rPr>
          <w:t>I.2.</w:t>
        </w:r>
        <w:r w:rsidR="00B6649E">
          <w:rPr>
            <w:rFonts w:eastAsiaTheme="minorEastAsia" w:cstheme="minorBidi"/>
            <w:b w:val="0"/>
            <w:bCs w:val="0"/>
            <w:smallCaps w:val="0"/>
            <w:noProof/>
          </w:rPr>
          <w:tab/>
        </w:r>
        <w:r w:rsidR="00B6649E" w:rsidRPr="00303F7C">
          <w:rPr>
            <w:rStyle w:val="Lienhypertexte"/>
            <w:noProof/>
          </w:rPr>
          <w:t>Plan oxygène</w:t>
        </w:r>
        <w:r w:rsidR="00B6649E">
          <w:rPr>
            <w:noProof/>
            <w:webHidden/>
          </w:rPr>
          <w:tab/>
        </w:r>
        <w:r w:rsidR="00B6649E">
          <w:rPr>
            <w:noProof/>
            <w:webHidden/>
          </w:rPr>
          <w:fldChar w:fldCharType="begin"/>
        </w:r>
        <w:r w:rsidR="00B6649E">
          <w:rPr>
            <w:noProof/>
            <w:webHidden/>
          </w:rPr>
          <w:instrText xml:space="preserve"> PAGEREF _Toc94534226 \h </w:instrText>
        </w:r>
        <w:r w:rsidR="00B6649E">
          <w:rPr>
            <w:noProof/>
            <w:webHidden/>
          </w:rPr>
        </w:r>
        <w:r w:rsidR="00B6649E">
          <w:rPr>
            <w:noProof/>
            <w:webHidden/>
          </w:rPr>
          <w:fldChar w:fldCharType="separate"/>
        </w:r>
        <w:r w:rsidR="00B6649E">
          <w:rPr>
            <w:noProof/>
            <w:webHidden/>
          </w:rPr>
          <w:t>4</w:t>
        </w:r>
        <w:r w:rsidR="00B6649E">
          <w:rPr>
            <w:noProof/>
            <w:webHidden/>
          </w:rPr>
          <w:fldChar w:fldCharType="end"/>
        </w:r>
      </w:hyperlink>
    </w:p>
    <w:p w14:paraId="2981363B" w14:textId="0BACC04E" w:rsidR="00B6649E" w:rsidRDefault="00DA7BF3">
      <w:pPr>
        <w:pStyle w:val="TM1"/>
        <w:rPr>
          <w:rFonts w:eastAsiaTheme="minorEastAsia" w:cstheme="minorBidi"/>
          <w:b w:val="0"/>
          <w:bCs w:val="0"/>
          <w:caps w:val="0"/>
          <w:noProof/>
          <w:u w:val="none"/>
        </w:rPr>
      </w:pPr>
      <w:hyperlink w:anchor="_Toc94534227" w:history="1">
        <w:r w:rsidR="00B6649E" w:rsidRPr="00303F7C">
          <w:rPr>
            <w:rStyle w:val="Lienhypertexte"/>
            <w:noProof/>
          </w:rPr>
          <w:t>II.</w:t>
        </w:r>
        <w:r w:rsidR="00B6649E">
          <w:rPr>
            <w:rFonts w:eastAsiaTheme="minorEastAsia" w:cstheme="minorBidi"/>
            <w:b w:val="0"/>
            <w:bCs w:val="0"/>
            <w:caps w:val="0"/>
            <w:noProof/>
            <w:u w:val="none"/>
          </w:rPr>
          <w:tab/>
        </w:r>
        <w:r w:rsidR="00B6649E" w:rsidRPr="00303F7C">
          <w:rPr>
            <w:rStyle w:val="Lienhypertexte"/>
            <w:noProof/>
          </w:rPr>
          <w:t>Préambule</w:t>
        </w:r>
        <w:r w:rsidR="00B6649E">
          <w:rPr>
            <w:noProof/>
            <w:webHidden/>
          </w:rPr>
          <w:tab/>
        </w:r>
        <w:r w:rsidR="00B6649E">
          <w:rPr>
            <w:noProof/>
            <w:webHidden/>
          </w:rPr>
          <w:fldChar w:fldCharType="begin"/>
        </w:r>
        <w:r w:rsidR="00B6649E">
          <w:rPr>
            <w:noProof/>
            <w:webHidden/>
          </w:rPr>
          <w:instrText xml:space="preserve"> PAGEREF _Toc94534227 \h </w:instrText>
        </w:r>
        <w:r w:rsidR="00B6649E">
          <w:rPr>
            <w:noProof/>
            <w:webHidden/>
          </w:rPr>
        </w:r>
        <w:r w:rsidR="00B6649E">
          <w:rPr>
            <w:noProof/>
            <w:webHidden/>
          </w:rPr>
          <w:fldChar w:fldCharType="separate"/>
        </w:r>
        <w:r w:rsidR="00B6649E">
          <w:rPr>
            <w:noProof/>
            <w:webHidden/>
          </w:rPr>
          <w:t>5</w:t>
        </w:r>
        <w:r w:rsidR="00B6649E">
          <w:rPr>
            <w:noProof/>
            <w:webHidden/>
          </w:rPr>
          <w:fldChar w:fldCharType="end"/>
        </w:r>
      </w:hyperlink>
    </w:p>
    <w:p w14:paraId="5D0A503F" w14:textId="563C0B0E" w:rsidR="00B6649E" w:rsidRDefault="00DA7BF3">
      <w:pPr>
        <w:pStyle w:val="TM2"/>
        <w:rPr>
          <w:rFonts w:eastAsiaTheme="minorEastAsia" w:cstheme="minorBidi"/>
          <w:b w:val="0"/>
          <w:bCs w:val="0"/>
          <w:smallCaps w:val="0"/>
          <w:noProof/>
        </w:rPr>
      </w:pPr>
      <w:hyperlink w:anchor="_Toc94534228" w:history="1">
        <w:r w:rsidR="00B6649E" w:rsidRPr="00303F7C">
          <w:rPr>
            <w:rStyle w:val="Lienhypertexte"/>
            <w:noProof/>
          </w:rPr>
          <w:t>II.1.</w:t>
        </w:r>
        <w:r w:rsidR="00B6649E">
          <w:rPr>
            <w:rFonts w:eastAsiaTheme="minorEastAsia" w:cstheme="minorBidi"/>
            <w:b w:val="0"/>
            <w:bCs w:val="0"/>
            <w:smallCaps w:val="0"/>
            <w:noProof/>
          </w:rPr>
          <w:tab/>
        </w:r>
        <w:r w:rsidR="00B6649E" w:rsidRPr="00303F7C">
          <w:rPr>
            <w:rStyle w:val="Lienhypertexte"/>
            <w:noProof/>
          </w:rPr>
          <w:t>Plan de gestion</w:t>
        </w:r>
        <w:r w:rsidR="00B6649E">
          <w:rPr>
            <w:noProof/>
            <w:webHidden/>
          </w:rPr>
          <w:tab/>
        </w:r>
        <w:r w:rsidR="00B6649E">
          <w:rPr>
            <w:noProof/>
            <w:webHidden/>
          </w:rPr>
          <w:fldChar w:fldCharType="begin"/>
        </w:r>
        <w:r w:rsidR="00B6649E">
          <w:rPr>
            <w:noProof/>
            <w:webHidden/>
          </w:rPr>
          <w:instrText xml:space="preserve"> PAGEREF _Toc94534228 \h </w:instrText>
        </w:r>
        <w:r w:rsidR="00B6649E">
          <w:rPr>
            <w:noProof/>
            <w:webHidden/>
          </w:rPr>
        </w:r>
        <w:r w:rsidR="00B6649E">
          <w:rPr>
            <w:noProof/>
            <w:webHidden/>
          </w:rPr>
          <w:fldChar w:fldCharType="separate"/>
        </w:r>
        <w:r w:rsidR="00B6649E">
          <w:rPr>
            <w:noProof/>
            <w:webHidden/>
          </w:rPr>
          <w:t>5</w:t>
        </w:r>
        <w:r w:rsidR="00B6649E">
          <w:rPr>
            <w:noProof/>
            <w:webHidden/>
          </w:rPr>
          <w:fldChar w:fldCharType="end"/>
        </w:r>
      </w:hyperlink>
    </w:p>
    <w:p w14:paraId="6FB5606B" w14:textId="0AAD862C" w:rsidR="00B6649E" w:rsidRDefault="00DA7BF3">
      <w:pPr>
        <w:pStyle w:val="TM1"/>
        <w:rPr>
          <w:rFonts w:eastAsiaTheme="minorEastAsia" w:cstheme="minorBidi"/>
          <w:b w:val="0"/>
          <w:bCs w:val="0"/>
          <w:caps w:val="0"/>
          <w:noProof/>
          <w:u w:val="none"/>
        </w:rPr>
      </w:pPr>
      <w:hyperlink w:anchor="_Toc94534229" w:history="1">
        <w:r w:rsidR="00B6649E" w:rsidRPr="00303F7C">
          <w:rPr>
            <w:rStyle w:val="Lienhypertexte"/>
            <w:noProof/>
          </w:rPr>
          <w:t>III.</w:t>
        </w:r>
        <w:r w:rsidR="00B6649E">
          <w:rPr>
            <w:rFonts w:eastAsiaTheme="minorEastAsia" w:cstheme="minorBidi"/>
            <w:b w:val="0"/>
            <w:bCs w:val="0"/>
            <w:caps w:val="0"/>
            <w:noProof/>
            <w:u w:val="none"/>
          </w:rPr>
          <w:tab/>
        </w:r>
        <w:r w:rsidR="00B6649E" w:rsidRPr="00303F7C">
          <w:rPr>
            <w:rStyle w:val="Lienhypertexte"/>
            <w:noProof/>
          </w:rPr>
          <w:t>Renseignements généraux</w:t>
        </w:r>
        <w:r w:rsidR="00B6649E">
          <w:rPr>
            <w:noProof/>
            <w:webHidden/>
          </w:rPr>
          <w:tab/>
        </w:r>
        <w:r w:rsidR="00B6649E">
          <w:rPr>
            <w:noProof/>
            <w:webHidden/>
          </w:rPr>
          <w:fldChar w:fldCharType="begin"/>
        </w:r>
        <w:r w:rsidR="00B6649E">
          <w:rPr>
            <w:noProof/>
            <w:webHidden/>
          </w:rPr>
          <w:instrText xml:space="preserve"> PAGEREF _Toc94534229 \h </w:instrText>
        </w:r>
        <w:r w:rsidR="00B6649E">
          <w:rPr>
            <w:noProof/>
            <w:webHidden/>
          </w:rPr>
        </w:r>
        <w:r w:rsidR="00B6649E">
          <w:rPr>
            <w:noProof/>
            <w:webHidden/>
          </w:rPr>
          <w:fldChar w:fldCharType="separate"/>
        </w:r>
        <w:r w:rsidR="00B6649E">
          <w:rPr>
            <w:noProof/>
            <w:webHidden/>
          </w:rPr>
          <w:t>5</w:t>
        </w:r>
        <w:r w:rsidR="00B6649E">
          <w:rPr>
            <w:noProof/>
            <w:webHidden/>
          </w:rPr>
          <w:fldChar w:fldCharType="end"/>
        </w:r>
      </w:hyperlink>
    </w:p>
    <w:p w14:paraId="1C40D96A" w14:textId="6F96303C" w:rsidR="00B6649E" w:rsidRDefault="00DA7BF3">
      <w:pPr>
        <w:pStyle w:val="TM2"/>
        <w:rPr>
          <w:rFonts w:eastAsiaTheme="minorEastAsia" w:cstheme="minorBidi"/>
          <w:b w:val="0"/>
          <w:bCs w:val="0"/>
          <w:smallCaps w:val="0"/>
          <w:noProof/>
        </w:rPr>
      </w:pPr>
      <w:hyperlink w:anchor="_Toc94534230" w:history="1">
        <w:r w:rsidR="00B6649E" w:rsidRPr="00303F7C">
          <w:rPr>
            <w:rStyle w:val="Lienhypertexte"/>
            <w:noProof/>
          </w:rPr>
          <w:t>III.1.</w:t>
        </w:r>
        <w:r w:rsidR="00B6649E">
          <w:rPr>
            <w:rFonts w:eastAsiaTheme="minorEastAsia" w:cstheme="minorBidi"/>
            <w:b w:val="0"/>
            <w:bCs w:val="0"/>
            <w:smallCaps w:val="0"/>
            <w:noProof/>
          </w:rPr>
          <w:tab/>
        </w:r>
        <w:r w:rsidR="00B6649E" w:rsidRPr="00303F7C">
          <w:rPr>
            <w:rStyle w:val="Lienhypertexte"/>
            <w:noProof/>
          </w:rPr>
          <w:t>Services dits « conventionnels »</w:t>
        </w:r>
        <w:r w:rsidR="00B6649E">
          <w:rPr>
            <w:noProof/>
            <w:webHidden/>
          </w:rPr>
          <w:tab/>
        </w:r>
        <w:r w:rsidR="00B6649E">
          <w:rPr>
            <w:noProof/>
            <w:webHidden/>
          </w:rPr>
          <w:fldChar w:fldCharType="begin"/>
        </w:r>
        <w:r w:rsidR="00B6649E">
          <w:rPr>
            <w:noProof/>
            <w:webHidden/>
          </w:rPr>
          <w:instrText xml:space="preserve"> PAGEREF _Toc94534230 \h </w:instrText>
        </w:r>
        <w:r w:rsidR="00B6649E">
          <w:rPr>
            <w:noProof/>
            <w:webHidden/>
          </w:rPr>
        </w:r>
        <w:r w:rsidR="00B6649E">
          <w:rPr>
            <w:noProof/>
            <w:webHidden/>
          </w:rPr>
          <w:fldChar w:fldCharType="separate"/>
        </w:r>
        <w:r w:rsidR="00B6649E">
          <w:rPr>
            <w:noProof/>
            <w:webHidden/>
          </w:rPr>
          <w:t>5</w:t>
        </w:r>
        <w:r w:rsidR="00B6649E">
          <w:rPr>
            <w:noProof/>
            <w:webHidden/>
          </w:rPr>
          <w:fldChar w:fldCharType="end"/>
        </w:r>
      </w:hyperlink>
    </w:p>
    <w:p w14:paraId="7EE18AC0" w14:textId="00058BAB" w:rsidR="00B6649E" w:rsidRDefault="00DA7BF3">
      <w:pPr>
        <w:pStyle w:val="TM2"/>
        <w:rPr>
          <w:rFonts w:eastAsiaTheme="minorEastAsia" w:cstheme="minorBidi"/>
          <w:b w:val="0"/>
          <w:bCs w:val="0"/>
          <w:smallCaps w:val="0"/>
          <w:noProof/>
        </w:rPr>
      </w:pPr>
      <w:hyperlink w:anchor="_Toc94534231" w:history="1">
        <w:r w:rsidR="00B6649E" w:rsidRPr="00303F7C">
          <w:rPr>
            <w:rStyle w:val="Lienhypertexte"/>
            <w:noProof/>
          </w:rPr>
          <w:t>III.2.</w:t>
        </w:r>
        <w:r w:rsidR="00B6649E">
          <w:rPr>
            <w:rFonts w:eastAsiaTheme="minorEastAsia" w:cstheme="minorBidi"/>
            <w:b w:val="0"/>
            <w:bCs w:val="0"/>
            <w:smallCaps w:val="0"/>
            <w:noProof/>
          </w:rPr>
          <w:tab/>
        </w:r>
        <w:r w:rsidR="00B6649E" w:rsidRPr="00303F7C">
          <w:rPr>
            <w:rStyle w:val="Lienhypertexte"/>
            <w:noProof/>
          </w:rPr>
          <w:t>Organigramme</w:t>
        </w:r>
        <w:r w:rsidR="00B6649E">
          <w:rPr>
            <w:noProof/>
            <w:webHidden/>
          </w:rPr>
          <w:tab/>
        </w:r>
        <w:r w:rsidR="00B6649E">
          <w:rPr>
            <w:noProof/>
            <w:webHidden/>
          </w:rPr>
          <w:fldChar w:fldCharType="begin"/>
        </w:r>
        <w:r w:rsidR="00B6649E">
          <w:rPr>
            <w:noProof/>
            <w:webHidden/>
          </w:rPr>
          <w:instrText xml:space="preserve"> PAGEREF _Toc94534231 \h </w:instrText>
        </w:r>
        <w:r w:rsidR="00B6649E">
          <w:rPr>
            <w:noProof/>
            <w:webHidden/>
          </w:rPr>
        </w:r>
        <w:r w:rsidR="00B6649E">
          <w:rPr>
            <w:noProof/>
            <w:webHidden/>
          </w:rPr>
          <w:fldChar w:fldCharType="separate"/>
        </w:r>
        <w:r w:rsidR="00B6649E">
          <w:rPr>
            <w:noProof/>
            <w:webHidden/>
          </w:rPr>
          <w:t>7</w:t>
        </w:r>
        <w:r w:rsidR="00B6649E">
          <w:rPr>
            <w:noProof/>
            <w:webHidden/>
          </w:rPr>
          <w:fldChar w:fldCharType="end"/>
        </w:r>
      </w:hyperlink>
    </w:p>
    <w:p w14:paraId="2D94E063" w14:textId="04CA8782" w:rsidR="00B6649E" w:rsidRDefault="00DA7BF3">
      <w:pPr>
        <w:pStyle w:val="TM1"/>
        <w:rPr>
          <w:rFonts w:eastAsiaTheme="minorEastAsia" w:cstheme="minorBidi"/>
          <w:b w:val="0"/>
          <w:bCs w:val="0"/>
          <w:caps w:val="0"/>
          <w:noProof/>
          <w:u w:val="none"/>
        </w:rPr>
      </w:pPr>
      <w:hyperlink w:anchor="_Toc94534232" w:history="1">
        <w:r w:rsidR="00B6649E" w:rsidRPr="00303F7C">
          <w:rPr>
            <w:rStyle w:val="Lienhypertexte"/>
            <w:noProof/>
          </w:rPr>
          <w:t>IV.</w:t>
        </w:r>
        <w:r w:rsidR="00B6649E">
          <w:rPr>
            <w:rFonts w:eastAsiaTheme="minorEastAsia" w:cstheme="minorBidi"/>
            <w:b w:val="0"/>
            <w:bCs w:val="0"/>
            <w:caps w:val="0"/>
            <w:noProof/>
            <w:u w:val="none"/>
          </w:rPr>
          <w:tab/>
        </w:r>
        <w:r w:rsidR="00B6649E" w:rsidRPr="00303F7C">
          <w:rPr>
            <w:rStyle w:val="Lienhypertexte"/>
            <w:noProof/>
          </w:rPr>
          <w:t>Elaboration du Plan de gestion</w:t>
        </w:r>
        <w:r w:rsidR="00B6649E">
          <w:rPr>
            <w:noProof/>
            <w:webHidden/>
          </w:rPr>
          <w:tab/>
        </w:r>
        <w:r w:rsidR="00B6649E">
          <w:rPr>
            <w:noProof/>
            <w:webHidden/>
          </w:rPr>
          <w:fldChar w:fldCharType="begin"/>
        </w:r>
        <w:r w:rsidR="00B6649E">
          <w:rPr>
            <w:noProof/>
            <w:webHidden/>
          </w:rPr>
          <w:instrText xml:space="preserve"> PAGEREF _Toc94534232 \h </w:instrText>
        </w:r>
        <w:r w:rsidR="00B6649E">
          <w:rPr>
            <w:noProof/>
            <w:webHidden/>
          </w:rPr>
        </w:r>
        <w:r w:rsidR="00B6649E">
          <w:rPr>
            <w:noProof/>
            <w:webHidden/>
          </w:rPr>
          <w:fldChar w:fldCharType="separate"/>
        </w:r>
        <w:r w:rsidR="00B6649E">
          <w:rPr>
            <w:noProof/>
            <w:webHidden/>
          </w:rPr>
          <w:t>7</w:t>
        </w:r>
        <w:r w:rsidR="00B6649E">
          <w:rPr>
            <w:noProof/>
            <w:webHidden/>
          </w:rPr>
          <w:fldChar w:fldCharType="end"/>
        </w:r>
      </w:hyperlink>
    </w:p>
    <w:p w14:paraId="4370FA86" w14:textId="2262F254" w:rsidR="00B6649E" w:rsidRDefault="00DA7BF3">
      <w:pPr>
        <w:pStyle w:val="TM2"/>
        <w:rPr>
          <w:rFonts w:eastAsiaTheme="minorEastAsia" w:cstheme="minorBidi"/>
          <w:b w:val="0"/>
          <w:bCs w:val="0"/>
          <w:smallCaps w:val="0"/>
          <w:noProof/>
        </w:rPr>
      </w:pPr>
      <w:hyperlink w:anchor="_Toc94534233" w:history="1">
        <w:r w:rsidR="00B6649E" w:rsidRPr="00303F7C">
          <w:rPr>
            <w:rStyle w:val="Lienhypertexte"/>
            <w:noProof/>
          </w:rPr>
          <w:t>IV.1.</w:t>
        </w:r>
        <w:r w:rsidR="00B6649E">
          <w:rPr>
            <w:rFonts w:eastAsiaTheme="minorEastAsia" w:cstheme="minorBidi"/>
            <w:b w:val="0"/>
            <w:bCs w:val="0"/>
            <w:smallCaps w:val="0"/>
            <w:noProof/>
          </w:rPr>
          <w:tab/>
        </w:r>
        <w:r w:rsidR="00B6649E" w:rsidRPr="00303F7C">
          <w:rPr>
            <w:rStyle w:val="Lienhypertexte"/>
            <w:noProof/>
          </w:rPr>
          <w:t>Comparaison entre les prévisions budgétaires et les droits constatés et engagements</w:t>
        </w:r>
        <w:r w:rsidR="00B6649E">
          <w:rPr>
            <w:noProof/>
            <w:webHidden/>
          </w:rPr>
          <w:tab/>
        </w:r>
        <w:r w:rsidR="00B6649E">
          <w:rPr>
            <w:noProof/>
            <w:webHidden/>
          </w:rPr>
          <w:fldChar w:fldCharType="begin"/>
        </w:r>
        <w:r w:rsidR="00B6649E">
          <w:rPr>
            <w:noProof/>
            <w:webHidden/>
          </w:rPr>
          <w:instrText xml:space="preserve"> PAGEREF _Toc94534233 \h </w:instrText>
        </w:r>
        <w:r w:rsidR="00B6649E">
          <w:rPr>
            <w:noProof/>
            <w:webHidden/>
          </w:rPr>
        </w:r>
        <w:r w:rsidR="00B6649E">
          <w:rPr>
            <w:noProof/>
            <w:webHidden/>
          </w:rPr>
          <w:fldChar w:fldCharType="separate"/>
        </w:r>
        <w:r w:rsidR="00B6649E">
          <w:rPr>
            <w:noProof/>
            <w:webHidden/>
          </w:rPr>
          <w:t>7</w:t>
        </w:r>
        <w:r w:rsidR="00B6649E">
          <w:rPr>
            <w:noProof/>
            <w:webHidden/>
          </w:rPr>
          <w:fldChar w:fldCharType="end"/>
        </w:r>
      </w:hyperlink>
    </w:p>
    <w:p w14:paraId="6047C83C" w14:textId="0E39D464" w:rsidR="00B6649E" w:rsidRDefault="00DA7BF3">
      <w:pPr>
        <w:pStyle w:val="TM2"/>
        <w:rPr>
          <w:rFonts w:eastAsiaTheme="minorEastAsia" w:cstheme="minorBidi"/>
          <w:b w:val="0"/>
          <w:bCs w:val="0"/>
          <w:smallCaps w:val="0"/>
          <w:noProof/>
        </w:rPr>
      </w:pPr>
      <w:hyperlink w:anchor="_Toc94534234" w:history="1">
        <w:r w:rsidR="00B6649E" w:rsidRPr="00303F7C">
          <w:rPr>
            <w:rStyle w:val="Lienhypertexte"/>
            <w:noProof/>
          </w:rPr>
          <w:t>IV.2.</w:t>
        </w:r>
        <w:r w:rsidR="00B6649E">
          <w:rPr>
            <w:rFonts w:eastAsiaTheme="minorEastAsia" w:cstheme="minorBidi"/>
            <w:b w:val="0"/>
            <w:bCs w:val="0"/>
            <w:smallCaps w:val="0"/>
            <w:noProof/>
          </w:rPr>
          <w:tab/>
        </w:r>
        <w:r w:rsidR="00B6649E" w:rsidRPr="00303F7C">
          <w:rPr>
            <w:rStyle w:val="Lienhypertexte"/>
            <w:noProof/>
          </w:rPr>
          <w:t>Evolution des résultats  depuis le compte N-3</w:t>
        </w:r>
        <w:r w:rsidR="00B6649E">
          <w:rPr>
            <w:noProof/>
            <w:webHidden/>
          </w:rPr>
          <w:tab/>
        </w:r>
        <w:r w:rsidR="00B6649E">
          <w:rPr>
            <w:noProof/>
            <w:webHidden/>
          </w:rPr>
          <w:fldChar w:fldCharType="begin"/>
        </w:r>
        <w:r w:rsidR="00B6649E">
          <w:rPr>
            <w:noProof/>
            <w:webHidden/>
          </w:rPr>
          <w:instrText xml:space="preserve"> PAGEREF _Toc94534234 \h </w:instrText>
        </w:r>
        <w:r w:rsidR="00B6649E">
          <w:rPr>
            <w:noProof/>
            <w:webHidden/>
          </w:rPr>
        </w:r>
        <w:r w:rsidR="00B6649E">
          <w:rPr>
            <w:noProof/>
            <w:webHidden/>
          </w:rPr>
          <w:fldChar w:fldCharType="separate"/>
        </w:r>
        <w:r w:rsidR="00B6649E">
          <w:rPr>
            <w:noProof/>
            <w:webHidden/>
          </w:rPr>
          <w:t>8</w:t>
        </w:r>
        <w:r w:rsidR="00B6649E">
          <w:rPr>
            <w:noProof/>
            <w:webHidden/>
          </w:rPr>
          <w:fldChar w:fldCharType="end"/>
        </w:r>
      </w:hyperlink>
    </w:p>
    <w:p w14:paraId="3CD992AB" w14:textId="481189B7" w:rsidR="00B6649E" w:rsidRDefault="00DA7BF3">
      <w:pPr>
        <w:pStyle w:val="TM2"/>
        <w:rPr>
          <w:rFonts w:eastAsiaTheme="minorEastAsia" w:cstheme="minorBidi"/>
          <w:b w:val="0"/>
          <w:bCs w:val="0"/>
          <w:smallCaps w:val="0"/>
          <w:noProof/>
        </w:rPr>
      </w:pPr>
      <w:hyperlink w:anchor="_Toc94534235" w:history="1">
        <w:r w:rsidR="00B6649E" w:rsidRPr="00303F7C">
          <w:rPr>
            <w:rStyle w:val="Lienhypertexte"/>
            <w:noProof/>
          </w:rPr>
          <w:t>IV.3.</w:t>
        </w:r>
        <w:r w:rsidR="00B6649E">
          <w:rPr>
            <w:rFonts w:eastAsiaTheme="minorEastAsia" w:cstheme="minorBidi"/>
            <w:b w:val="0"/>
            <w:bCs w:val="0"/>
            <w:smallCaps w:val="0"/>
            <w:noProof/>
          </w:rPr>
          <w:tab/>
        </w:r>
        <w:r w:rsidR="00B6649E" w:rsidRPr="00303F7C">
          <w:rPr>
            <w:rStyle w:val="Lienhypertexte"/>
            <w:noProof/>
          </w:rPr>
          <w:t>Evaluation du cout net des différents services «conventionnels»</w:t>
        </w:r>
        <w:r w:rsidR="00B6649E">
          <w:rPr>
            <w:noProof/>
            <w:webHidden/>
          </w:rPr>
          <w:tab/>
        </w:r>
        <w:r w:rsidR="00B6649E">
          <w:rPr>
            <w:noProof/>
            <w:webHidden/>
          </w:rPr>
          <w:fldChar w:fldCharType="begin"/>
        </w:r>
        <w:r w:rsidR="00B6649E">
          <w:rPr>
            <w:noProof/>
            <w:webHidden/>
          </w:rPr>
          <w:instrText xml:space="preserve"> PAGEREF _Toc94534235 \h </w:instrText>
        </w:r>
        <w:r w:rsidR="00B6649E">
          <w:rPr>
            <w:noProof/>
            <w:webHidden/>
          </w:rPr>
        </w:r>
        <w:r w:rsidR="00B6649E">
          <w:rPr>
            <w:noProof/>
            <w:webHidden/>
          </w:rPr>
          <w:fldChar w:fldCharType="separate"/>
        </w:r>
        <w:r w:rsidR="00B6649E">
          <w:rPr>
            <w:noProof/>
            <w:webHidden/>
          </w:rPr>
          <w:t>8</w:t>
        </w:r>
        <w:r w:rsidR="00B6649E">
          <w:rPr>
            <w:noProof/>
            <w:webHidden/>
          </w:rPr>
          <w:fldChar w:fldCharType="end"/>
        </w:r>
      </w:hyperlink>
    </w:p>
    <w:p w14:paraId="01DC810B" w14:textId="012F29AD" w:rsidR="00B6649E" w:rsidRDefault="00DA7BF3">
      <w:pPr>
        <w:pStyle w:val="TM2"/>
        <w:rPr>
          <w:rFonts w:eastAsiaTheme="minorEastAsia" w:cstheme="minorBidi"/>
          <w:b w:val="0"/>
          <w:bCs w:val="0"/>
          <w:smallCaps w:val="0"/>
          <w:noProof/>
        </w:rPr>
      </w:pPr>
      <w:hyperlink w:anchor="_Toc94534236" w:history="1">
        <w:r w:rsidR="00B6649E" w:rsidRPr="00303F7C">
          <w:rPr>
            <w:rStyle w:val="Lienhypertexte"/>
            <w:noProof/>
          </w:rPr>
          <w:t>IV.4.</w:t>
        </w:r>
        <w:r w:rsidR="00B6649E">
          <w:rPr>
            <w:rFonts w:eastAsiaTheme="minorEastAsia" w:cstheme="minorBidi"/>
            <w:b w:val="0"/>
            <w:bCs w:val="0"/>
            <w:smallCaps w:val="0"/>
            <w:noProof/>
          </w:rPr>
          <w:tab/>
        </w:r>
        <w:r w:rsidR="00B6649E" w:rsidRPr="00303F7C">
          <w:rPr>
            <w:rStyle w:val="Lienhypertexte"/>
            <w:noProof/>
          </w:rPr>
          <w:t>Evolution des droits non recouvrés (non-valeurs – irrécouvrables)</w:t>
        </w:r>
        <w:r w:rsidR="00B6649E">
          <w:rPr>
            <w:noProof/>
            <w:webHidden/>
          </w:rPr>
          <w:tab/>
        </w:r>
        <w:r w:rsidR="00B6649E">
          <w:rPr>
            <w:noProof/>
            <w:webHidden/>
          </w:rPr>
          <w:fldChar w:fldCharType="begin"/>
        </w:r>
        <w:r w:rsidR="00B6649E">
          <w:rPr>
            <w:noProof/>
            <w:webHidden/>
          </w:rPr>
          <w:instrText xml:space="preserve"> PAGEREF _Toc94534236 \h </w:instrText>
        </w:r>
        <w:r w:rsidR="00B6649E">
          <w:rPr>
            <w:noProof/>
            <w:webHidden/>
          </w:rPr>
        </w:r>
        <w:r w:rsidR="00B6649E">
          <w:rPr>
            <w:noProof/>
            <w:webHidden/>
          </w:rPr>
          <w:fldChar w:fldCharType="separate"/>
        </w:r>
        <w:r w:rsidR="00B6649E">
          <w:rPr>
            <w:noProof/>
            <w:webHidden/>
          </w:rPr>
          <w:t>9</w:t>
        </w:r>
        <w:r w:rsidR="00B6649E">
          <w:rPr>
            <w:noProof/>
            <w:webHidden/>
          </w:rPr>
          <w:fldChar w:fldCharType="end"/>
        </w:r>
      </w:hyperlink>
    </w:p>
    <w:p w14:paraId="034F2B16" w14:textId="4B13A8ED" w:rsidR="00B6649E" w:rsidRDefault="00DA7BF3">
      <w:pPr>
        <w:pStyle w:val="TM2"/>
        <w:rPr>
          <w:rFonts w:eastAsiaTheme="minorEastAsia" w:cstheme="minorBidi"/>
          <w:b w:val="0"/>
          <w:bCs w:val="0"/>
          <w:smallCaps w:val="0"/>
          <w:noProof/>
        </w:rPr>
      </w:pPr>
      <w:hyperlink w:anchor="_Toc94534237" w:history="1">
        <w:r w:rsidR="00B6649E" w:rsidRPr="00303F7C">
          <w:rPr>
            <w:rStyle w:val="Lienhypertexte"/>
            <w:noProof/>
          </w:rPr>
          <w:t>IV.5.</w:t>
        </w:r>
        <w:r w:rsidR="00B6649E">
          <w:rPr>
            <w:rFonts w:eastAsiaTheme="minorEastAsia" w:cstheme="minorBidi"/>
            <w:b w:val="0"/>
            <w:bCs w:val="0"/>
            <w:smallCaps w:val="0"/>
            <w:noProof/>
          </w:rPr>
          <w:tab/>
        </w:r>
        <w:r w:rsidR="00B6649E" w:rsidRPr="00303F7C">
          <w:rPr>
            <w:rStyle w:val="Lienhypertexte"/>
            <w:noProof/>
          </w:rPr>
          <w:t>Recettes du service ordinaire</w:t>
        </w:r>
        <w:r w:rsidR="00B6649E">
          <w:rPr>
            <w:noProof/>
            <w:webHidden/>
          </w:rPr>
          <w:tab/>
        </w:r>
        <w:r w:rsidR="00B6649E">
          <w:rPr>
            <w:noProof/>
            <w:webHidden/>
          </w:rPr>
          <w:fldChar w:fldCharType="begin"/>
        </w:r>
        <w:r w:rsidR="00B6649E">
          <w:rPr>
            <w:noProof/>
            <w:webHidden/>
          </w:rPr>
          <w:instrText xml:space="preserve"> PAGEREF _Toc94534237 \h </w:instrText>
        </w:r>
        <w:r w:rsidR="00B6649E">
          <w:rPr>
            <w:noProof/>
            <w:webHidden/>
          </w:rPr>
        </w:r>
        <w:r w:rsidR="00B6649E">
          <w:rPr>
            <w:noProof/>
            <w:webHidden/>
          </w:rPr>
          <w:fldChar w:fldCharType="separate"/>
        </w:r>
        <w:r w:rsidR="00B6649E">
          <w:rPr>
            <w:noProof/>
            <w:webHidden/>
          </w:rPr>
          <w:t>9</w:t>
        </w:r>
        <w:r w:rsidR="00B6649E">
          <w:rPr>
            <w:noProof/>
            <w:webHidden/>
          </w:rPr>
          <w:fldChar w:fldCharType="end"/>
        </w:r>
      </w:hyperlink>
    </w:p>
    <w:p w14:paraId="0F34A54B" w14:textId="78BF4D7E" w:rsidR="00B6649E" w:rsidRDefault="00DA7BF3">
      <w:pPr>
        <w:pStyle w:val="TM2"/>
        <w:rPr>
          <w:rFonts w:eastAsiaTheme="minorEastAsia" w:cstheme="minorBidi"/>
          <w:b w:val="0"/>
          <w:bCs w:val="0"/>
          <w:smallCaps w:val="0"/>
          <w:noProof/>
        </w:rPr>
      </w:pPr>
      <w:hyperlink w:anchor="_Toc94534238" w:history="1">
        <w:r w:rsidR="00B6649E" w:rsidRPr="00303F7C">
          <w:rPr>
            <w:rStyle w:val="Lienhypertexte"/>
            <w:noProof/>
          </w:rPr>
          <w:t>IV.6.</w:t>
        </w:r>
        <w:r w:rsidR="00B6649E">
          <w:rPr>
            <w:rFonts w:eastAsiaTheme="minorEastAsia" w:cstheme="minorBidi"/>
            <w:b w:val="0"/>
            <w:bCs w:val="0"/>
            <w:smallCaps w:val="0"/>
            <w:noProof/>
          </w:rPr>
          <w:tab/>
        </w:r>
        <w:r w:rsidR="00B6649E" w:rsidRPr="00303F7C">
          <w:rPr>
            <w:rStyle w:val="Lienhypertexte"/>
            <w:noProof/>
          </w:rPr>
          <w:t>Dépenses du service ordinaire</w:t>
        </w:r>
        <w:r w:rsidR="00B6649E">
          <w:rPr>
            <w:noProof/>
            <w:webHidden/>
          </w:rPr>
          <w:tab/>
        </w:r>
        <w:r w:rsidR="00B6649E">
          <w:rPr>
            <w:noProof/>
            <w:webHidden/>
          </w:rPr>
          <w:fldChar w:fldCharType="begin"/>
        </w:r>
        <w:r w:rsidR="00B6649E">
          <w:rPr>
            <w:noProof/>
            <w:webHidden/>
          </w:rPr>
          <w:instrText xml:space="preserve"> PAGEREF _Toc94534238 \h </w:instrText>
        </w:r>
        <w:r w:rsidR="00B6649E">
          <w:rPr>
            <w:noProof/>
            <w:webHidden/>
          </w:rPr>
        </w:r>
        <w:r w:rsidR="00B6649E">
          <w:rPr>
            <w:noProof/>
            <w:webHidden/>
          </w:rPr>
          <w:fldChar w:fldCharType="separate"/>
        </w:r>
        <w:r w:rsidR="00B6649E">
          <w:rPr>
            <w:noProof/>
            <w:webHidden/>
          </w:rPr>
          <w:t>10</w:t>
        </w:r>
        <w:r w:rsidR="00B6649E">
          <w:rPr>
            <w:noProof/>
            <w:webHidden/>
          </w:rPr>
          <w:fldChar w:fldCharType="end"/>
        </w:r>
      </w:hyperlink>
    </w:p>
    <w:p w14:paraId="71B5DE7E" w14:textId="53F9DB17" w:rsidR="00B6649E" w:rsidRDefault="00DA7BF3">
      <w:pPr>
        <w:pStyle w:val="TM2"/>
        <w:rPr>
          <w:rFonts w:eastAsiaTheme="minorEastAsia" w:cstheme="minorBidi"/>
          <w:b w:val="0"/>
          <w:bCs w:val="0"/>
          <w:smallCaps w:val="0"/>
          <w:noProof/>
        </w:rPr>
      </w:pPr>
      <w:hyperlink w:anchor="_Toc94534239" w:history="1">
        <w:r w:rsidR="00B6649E" w:rsidRPr="00303F7C">
          <w:rPr>
            <w:rStyle w:val="Lienhypertexte"/>
            <w:noProof/>
          </w:rPr>
          <w:t>IV.7.</w:t>
        </w:r>
        <w:r w:rsidR="00B6649E">
          <w:rPr>
            <w:rFonts w:eastAsiaTheme="minorEastAsia" w:cstheme="minorBidi"/>
            <w:b w:val="0"/>
            <w:bCs w:val="0"/>
            <w:smallCaps w:val="0"/>
            <w:noProof/>
          </w:rPr>
          <w:tab/>
        </w:r>
        <w:r w:rsidR="00B6649E" w:rsidRPr="00303F7C">
          <w:rPr>
            <w:rStyle w:val="Lienhypertexte"/>
            <w:noProof/>
          </w:rPr>
          <w:t>Service extraordinaire</w:t>
        </w:r>
        <w:r w:rsidR="00B6649E">
          <w:rPr>
            <w:noProof/>
            <w:webHidden/>
          </w:rPr>
          <w:tab/>
        </w:r>
        <w:r w:rsidR="00B6649E">
          <w:rPr>
            <w:noProof/>
            <w:webHidden/>
          </w:rPr>
          <w:fldChar w:fldCharType="begin"/>
        </w:r>
        <w:r w:rsidR="00B6649E">
          <w:rPr>
            <w:noProof/>
            <w:webHidden/>
          </w:rPr>
          <w:instrText xml:space="preserve"> PAGEREF _Toc94534239 \h </w:instrText>
        </w:r>
        <w:r w:rsidR="00B6649E">
          <w:rPr>
            <w:noProof/>
            <w:webHidden/>
          </w:rPr>
        </w:r>
        <w:r w:rsidR="00B6649E">
          <w:rPr>
            <w:noProof/>
            <w:webHidden/>
          </w:rPr>
          <w:fldChar w:fldCharType="separate"/>
        </w:r>
        <w:r w:rsidR="00B6649E">
          <w:rPr>
            <w:noProof/>
            <w:webHidden/>
          </w:rPr>
          <w:t>14</w:t>
        </w:r>
        <w:r w:rsidR="00B6649E">
          <w:rPr>
            <w:noProof/>
            <w:webHidden/>
          </w:rPr>
          <w:fldChar w:fldCharType="end"/>
        </w:r>
      </w:hyperlink>
    </w:p>
    <w:p w14:paraId="69257F73" w14:textId="6D85FECE" w:rsidR="00B6649E" w:rsidRDefault="00DA7BF3">
      <w:pPr>
        <w:pStyle w:val="TM2"/>
        <w:rPr>
          <w:rFonts w:eastAsiaTheme="minorEastAsia" w:cstheme="minorBidi"/>
          <w:b w:val="0"/>
          <w:bCs w:val="0"/>
          <w:smallCaps w:val="0"/>
          <w:noProof/>
        </w:rPr>
      </w:pPr>
      <w:hyperlink w:anchor="_Toc94534240" w:history="1">
        <w:r w:rsidR="00B6649E" w:rsidRPr="00303F7C">
          <w:rPr>
            <w:rStyle w:val="Lienhypertexte"/>
            <w:noProof/>
          </w:rPr>
          <w:t>IV.8.</w:t>
        </w:r>
        <w:r w:rsidR="00B6649E">
          <w:rPr>
            <w:rFonts w:eastAsiaTheme="minorEastAsia" w:cstheme="minorBidi"/>
            <w:b w:val="0"/>
            <w:bCs w:val="0"/>
            <w:smallCaps w:val="0"/>
            <w:noProof/>
          </w:rPr>
          <w:tab/>
        </w:r>
        <w:r w:rsidR="00B6649E" w:rsidRPr="00303F7C">
          <w:rPr>
            <w:rStyle w:val="Lienhypertexte"/>
            <w:noProof/>
          </w:rPr>
          <w:t>Patrimoine du CPAS</w:t>
        </w:r>
        <w:r w:rsidR="00B6649E">
          <w:rPr>
            <w:noProof/>
            <w:webHidden/>
          </w:rPr>
          <w:tab/>
        </w:r>
        <w:r w:rsidR="00B6649E">
          <w:rPr>
            <w:noProof/>
            <w:webHidden/>
          </w:rPr>
          <w:fldChar w:fldCharType="begin"/>
        </w:r>
        <w:r w:rsidR="00B6649E">
          <w:rPr>
            <w:noProof/>
            <w:webHidden/>
          </w:rPr>
          <w:instrText xml:space="preserve"> PAGEREF _Toc94534240 \h </w:instrText>
        </w:r>
        <w:r w:rsidR="00B6649E">
          <w:rPr>
            <w:noProof/>
            <w:webHidden/>
          </w:rPr>
        </w:r>
        <w:r w:rsidR="00B6649E">
          <w:rPr>
            <w:noProof/>
            <w:webHidden/>
          </w:rPr>
          <w:fldChar w:fldCharType="separate"/>
        </w:r>
        <w:r w:rsidR="00B6649E">
          <w:rPr>
            <w:noProof/>
            <w:webHidden/>
          </w:rPr>
          <w:t>15</w:t>
        </w:r>
        <w:r w:rsidR="00B6649E">
          <w:rPr>
            <w:noProof/>
            <w:webHidden/>
          </w:rPr>
          <w:fldChar w:fldCharType="end"/>
        </w:r>
      </w:hyperlink>
    </w:p>
    <w:p w14:paraId="5E975A55" w14:textId="11B555AE" w:rsidR="00B6649E" w:rsidRDefault="00DA7BF3">
      <w:pPr>
        <w:pStyle w:val="TM2"/>
        <w:rPr>
          <w:rFonts w:eastAsiaTheme="minorEastAsia" w:cstheme="minorBidi"/>
          <w:b w:val="0"/>
          <w:bCs w:val="0"/>
          <w:smallCaps w:val="0"/>
          <w:noProof/>
        </w:rPr>
      </w:pPr>
      <w:hyperlink w:anchor="_Toc94534241" w:history="1">
        <w:r w:rsidR="00B6649E" w:rsidRPr="00303F7C">
          <w:rPr>
            <w:rStyle w:val="Lienhypertexte"/>
            <w:noProof/>
          </w:rPr>
          <w:t>IV.9.</w:t>
        </w:r>
        <w:r w:rsidR="00B6649E">
          <w:rPr>
            <w:rFonts w:eastAsiaTheme="minorEastAsia" w:cstheme="minorBidi"/>
            <w:b w:val="0"/>
            <w:bCs w:val="0"/>
            <w:smallCaps w:val="0"/>
            <w:noProof/>
          </w:rPr>
          <w:tab/>
        </w:r>
        <w:r w:rsidR="00B6649E" w:rsidRPr="00303F7C">
          <w:rPr>
            <w:rStyle w:val="Lienhypertexte"/>
            <w:noProof/>
          </w:rPr>
          <w:t>Etat des fonds de réserves et provisions</w:t>
        </w:r>
        <w:r w:rsidR="00B6649E">
          <w:rPr>
            <w:noProof/>
            <w:webHidden/>
          </w:rPr>
          <w:tab/>
        </w:r>
        <w:r w:rsidR="00B6649E">
          <w:rPr>
            <w:noProof/>
            <w:webHidden/>
          </w:rPr>
          <w:fldChar w:fldCharType="begin"/>
        </w:r>
        <w:r w:rsidR="00B6649E">
          <w:rPr>
            <w:noProof/>
            <w:webHidden/>
          </w:rPr>
          <w:instrText xml:space="preserve"> PAGEREF _Toc94534241 \h </w:instrText>
        </w:r>
        <w:r w:rsidR="00B6649E">
          <w:rPr>
            <w:noProof/>
            <w:webHidden/>
          </w:rPr>
        </w:r>
        <w:r w:rsidR="00B6649E">
          <w:rPr>
            <w:noProof/>
            <w:webHidden/>
          </w:rPr>
          <w:fldChar w:fldCharType="separate"/>
        </w:r>
        <w:r w:rsidR="00B6649E">
          <w:rPr>
            <w:noProof/>
            <w:webHidden/>
          </w:rPr>
          <w:t>15</w:t>
        </w:r>
        <w:r w:rsidR="00B6649E">
          <w:rPr>
            <w:noProof/>
            <w:webHidden/>
          </w:rPr>
          <w:fldChar w:fldCharType="end"/>
        </w:r>
      </w:hyperlink>
    </w:p>
    <w:p w14:paraId="6F715CDF" w14:textId="753EA09B" w:rsidR="00B6649E" w:rsidRDefault="00DA7BF3">
      <w:pPr>
        <w:pStyle w:val="TM2"/>
        <w:rPr>
          <w:rFonts w:eastAsiaTheme="minorEastAsia" w:cstheme="minorBidi"/>
          <w:b w:val="0"/>
          <w:bCs w:val="0"/>
          <w:smallCaps w:val="0"/>
          <w:noProof/>
        </w:rPr>
      </w:pPr>
      <w:hyperlink w:anchor="_Toc94534242" w:history="1">
        <w:r w:rsidR="00B6649E" w:rsidRPr="00303F7C">
          <w:rPr>
            <w:rStyle w:val="Lienhypertexte"/>
            <w:noProof/>
          </w:rPr>
          <w:t>IV.10.</w:t>
        </w:r>
        <w:r w:rsidR="00B6649E">
          <w:rPr>
            <w:rFonts w:eastAsiaTheme="minorEastAsia" w:cstheme="minorBidi"/>
            <w:b w:val="0"/>
            <w:bCs w:val="0"/>
            <w:smallCaps w:val="0"/>
            <w:noProof/>
          </w:rPr>
          <w:tab/>
        </w:r>
        <w:r w:rsidR="00B6649E" w:rsidRPr="00303F7C">
          <w:rPr>
            <w:rStyle w:val="Lienhypertexte"/>
            <w:noProof/>
          </w:rPr>
          <w:t>Situation de la trésorerie</w:t>
        </w:r>
        <w:r w:rsidR="00B6649E">
          <w:rPr>
            <w:noProof/>
            <w:webHidden/>
          </w:rPr>
          <w:tab/>
        </w:r>
        <w:r w:rsidR="00B6649E">
          <w:rPr>
            <w:noProof/>
            <w:webHidden/>
          </w:rPr>
          <w:fldChar w:fldCharType="begin"/>
        </w:r>
        <w:r w:rsidR="00B6649E">
          <w:rPr>
            <w:noProof/>
            <w:webHidden/>
          </w:rPr>
          <w:instrText xml:space="preserve"> PAGEREF _Toc94534242 \h </w:instrText>
        </w:r>
        <w:r w:rsidR="00B6649E">
          <w:rPr>
            <w:noProof/>
            <w:webHidden/>
          </w:rPr>
        </w:r>
        <w:r w:rsidR="00B6649E">
          <w:rPr>
            <w:noProof/>
            <w:webHidden/>
          </w:rPr>
          <w:fldChar w:fldCharType="separate"/>
        </w:r>
        <w:r w:rsidR="00B6649E">
          <w:rPr>
            <w:noProof/>
            <w:webHidden/>
          </w:rPr>
          <w:t>16</w:t>
        </w:r>
        <w:r w:rsidR="00B6649E">
          <w:rPr>
            <w:noProof/>
            <w:webHidden/>
          </w:rPr>
          <w:fldChar w:fldCharType="end"/>
        </w:r>
      </w:hyperlink>
    </w:p>
    <w:p w14:paraId="6B04C9BA" w14:textId="631E0B01" w:rsidR="00B6649E" w:rsidRDefault="00DA7BF3">
      <w:pPr>
        <w:pStyle w:val="TM2"/>
        <w:rPr>
          <w:rFonts w:eastAsiaTheme="minorEastAsia" w:cstheme="minorBidi"/>
          <w:b w:val="0"/>
          <w:bCs w:val="0"/>
          <w:smallCaps w:val="0"/>
          <w:noProof/>
        </w:rPr>
      </w:pPr>
      <w:hyperlink w:anchor="_Toc94534243" w:history="1">
        <w:r w:rsidR="00B6649E" w:rsidRPr="00303F7C">
          <w:rPr>
            <w:rStyle w:val="Lienhypertexte"/>
            <w:noProof/>
          </w:rPr>
          <w:t>IV.11.</w:t>
        </w:r>
        <w:r w:rsidR="00B6649E">
          <w:rPr>
            <w:rFonts w:eastAsiaTheme="minorEastAsia" w:cstheme="minorBidi"/>
            <w:b w:val="0"/>
            <w:bCs w:val="0"/>
            <w:smallCaps w:val="0"/>
            <w:noProof/>
          </w:rPr>
          <w:tab/>
        </w:r>
        <w:r w:rsidR="00B6649E" w:rsidRPr="00303F7C">
          <w:rPr>
            <w:rStyle w:val="Lienhypertexte"/>
            <w:noProof/>
          </w:rPr>
          <w:t>Synergies et calendrier</w:t>
        </w:r>
        <w:r w:rsidR="00B6649E">
          <w:rPr>
            <w:noProof/>
            <w:webHidden/>
          </w:rPr>
          <w:tab/>
        </w:r>
        <w:r w:rsidR="00B6649E">
          <w:rPr>
            <w:noProof/>
            <w:webHidden/>
          </w:rPr>
          <w:fldChar w:fldCharType="begin"/>
        </w:r>
        <w:r w:rsidR="00B6649E">
          <w:rPr>
            <w:noProof/>
            <w:webHidden/>
          </w:rPr>
          <w:instrText xml:space="preserve"> PAGEREF _Toc94534243 \h </w:instrText>
        </w:r>
        <w:r w:rsidR="00B6649E">
          <w:rPr>
            <w:noProof/>
            <w:webHidden/>
          </w:rPr>
        </w:r>
        <w:r w:rsidR="00B6649E">
          <w:rPr>
            <w:noProof/>
            <w:webHidden/>
          </w:rPr>
          <w:fldChar w:fldCharType="separate"/>
        </w:r>
        <w:r w:rsidR="00B6649E">
          <w:rPr>
            <w:noProof/>
            <w:webHidden/>
          </w:rPr>
          <w:t>16</w:t>
        </w:r>
        <w:r w:rsidR="00B6649E">
          <w:rPr>
            <w:noProof/>
            <w:webHidden/>
          </w:rPr>
          <w:fldChar w:fldCharType="end"/>
        </w:r>
      </w:hyperlink>
    </w:p>
    <w:p w14:paraId="31BBC202" w14:textId="795484AF" w:rsidR="00B6649E" w:rsidRDefault="00DA7BF3">
      <w:pPr>
        <w:pStyle w:val="TM2"/>
        <w:rPr>
          <w:rFonts w:eastAsiaTheme="minorEastAsia" w:cstheme="minorBidi"/>
          <w:b w:val="0"/>
          <w:bCs w:val="0"/>
          <w:smallCaps w:val="0"/>
          <w:noProof/>
        </w:rPr>
      </w:pPr>
      <w:hyperlink w:anchor="_Toc94534244" w:history="1">
        <w:r w:rsidR="00B6649E" w:rsidRPr="00303F7C">
          <w:rPr>
            <w:rStyle w:val="Lienhypertexte"/>
            <w:noProof/>
          </w:rPr>
          <w:t>IV.12.</w:t>
        </w:r>
        <w:r w:rsidR="00B6649E">
          <w:rPr>
            <w:rFonts w:eastAsiaTheme="minorEastAsia" w:cstheme="minorBidi"/>
            <w:b w:val="0"/>
            <w:bCs w:val="0"/>
            <w:smallCaps w:val="0"/>
            <w:noProof/>
          </w:rPr>
          <w:tab/>
        </w:r>
        <w:r w:rsidR="00B6649E" w:rsidRPr="00303F7C">
          <w:rPr>
            <w:rStyle w:val="Lienhypertexte"/>
            <w:noProof/>
          </w:rPr>
          <w:t>Tableau de bord à projections quinquennales N+1 – N+5</w:t>
        </w:r>
        <w:r w:rsidR="00B6649E">
          <w:rPr>
            <w:noProof/>
            <w:webHidden/>
          </w:rPr>
          <w:tab/>
        </w:r>
        <w:r w:rsidR="00B6649E">
          <w:rPr>
            <w:noProof/>
            <w:webHidden/>
          </w:rPr>
          <w:fldChar w:fldCharType="begin"/>
        </w:r>
        <w:r w:rsidR="00B6649E">
          <w:rPr>
            <w:noProof/>
            <w:webHidden/>
          </w:rPr>
          <w:instrText xml:space="preserve"> PAGEREF _Toc94534244 \h </w:instrText>
        </w:r>
        <w:r w:rsidR="00B6649E">
          <w:rPr>
            <w:noProof/>
            <w:webHidden/>
          </w:rPr>
        </w:r>
        <w:r w:rsidR="00B6649E">
          <w:rPr>
            <w:noProof/>
            <w:webHidden/>
          </w:rPr>
          <w:fldChar w:fldCharType="separate"/>
        </w:r>
        <w:r w:rsidR="00B6649E">
          <w:rPr>
            <w:noProof/>
            <w:webHidden/>
          </w:rPr>
          <w:t>16</w:t>
        </w:r>
        <w:r w:rsidR="00B6649E">
          <w:rPr>
            <w:noProof/>
            <w:webHidden/>
          </w:rPr>
          <w:fldChar w:fldCharType="end"/>
        </w:r>
      </w:hyperlink>
    </w:p>
    <w:p w14:paraId="572DFBF9" w14:textId="0B0E8DB0" w:rsidR="00745545" w:rsidRPr="00B90ED4" w:rsidRDefault="00016425" w:rsidP="00016425">
      <w:pPr>
        <w:jc w:val="both"/>
      </w:pPr>
      <w:r w:rsidRPr="00B90ED4">
        <w:rPr>
          <w:rFonts w:cstheme="minorHAnsi"/>
          <w:b/>
          <w:bCs/>
          <w:i/>
          <w:smallCaps/>
          <w:noProof/>
          <w:sz w:val="22"/>
          <w:szCs w:val="22"/>
        </w:rPr>
        <w:fldChar w:fldCharType="end"/>
      </w:r>
    </w:p>
    <w:p w14:paraId="1A286417" w14:textId="77777777" w:rsidR="00745545" w:rsidRPr="00B90ED4" w:rsidRDefault="00745545" w:rsidP="00805977">
      <w:pPr>
        <w:jc w:val="both"/>
      </w:pPr>
    </w:p>
    <w:p w14:paraId="1A9477A9" w14:textId="77777777" w:rsidR="00745545" w:rsidRPr="00B90ED4" w:rsidRDefault="00745545">
      <w:pPr>
        <w:sectPr w:rsidR="00745545" w:rsidRPr="00B90ED4" w:rsidSect="003234B0">
          <w:footerReference w:type="first" r:id="rId10"/>
          <w:pgSz w:w="11906" w:h="16838"/>
          <w:pgMar w:top="1418" w:right="1418" w:bottom="1418" w:left="1418" w:header="709" w:footer="709" w:gutter="0"/>
          <w:pgNumType w:start="1"/>
          <w:cols w:space="708"/>
          <w:titlePg/>
          <w:docGrid w:linePitch="360"/>
        </w:sectPr>
      </w:pPr>
    </w:p>
    <w:p w14:paraId="4B51FEB8" w14:textId="2D65C803" w:rsidR="009F5FEC" w:rsidRDefault="009F5FEC" w:rsidP="005A2610">
      <w:pPr>
        <w:pStyle w:val="Titre1"/>
      </w:pPr>
      <w:bookmarkStart w:id="0" w:name="_Toc94534224"/>
      <w:r>
        <w:lastRenderedPageBreak/>
        <w:t>Considérations générales</w:t>
      </w:r>
      <w:bookmarkEnd w:id="0"/>
    </w:p>
    <w:p w14:paraId="4E4B30BA" w14:textId="7373DE86" w:rsidR="00B00795" w:rsidRPr="005A2610" w:rsidRDefault="00B00795" w:rsidP="005A2610">
      <w:pPr>
        <w:pStyle w:val="Titre20"/>
      </w:pPr>
      <w:bookmarkStart w:id="1" w:name="_Toc94534225"/>
      <w:r w:rsidRPr="005A2610">
        <w:t>Elaboration/Actualisation d’un plan de gestion</w:t>
      </w:r>
      <w:bookmarkEnd w:id="1"/>
      <w:r w:rsidRPr="005A2610">
        <w:t xml:space="preserve"> </w:t>
      </w:r>
    </w:p>
    <w:p w14:paraId="60B7C52F" w14:textId="1A32CD3A" w:rsidR="00300F28" w:rsidRPr="00B90ED4" w:rsidRDefault="00300F28" w:rsidP="008531AD">
      <w:pPr>
        <w:pStyle w:val="norm"/>
      </w:pPr>
      <w:r w:rsidRPr="00B90ED4">
        <w:t xml:space="preserve">Le </w:t>
      </w:r>
      <w:r w:rsidR="009320DA">
        <w:t xml:space="preserve">CPAS relevant d’une Commune soumise ou tenue d’adopter un plan de gestion doit également et pour lui-même adopter un plan de gestion. Le </w:t>
      </w:r>
      <w:r w:rsidRPr="00B90ED4">
        <w:t>plan de gestion est élaboré par les services du CPAS en collaboration avec l</w:t>
      </w:r>
      <w:r w:rsidR="009320DA">
        <w:t>a Commune</w:t>
      </w:r>
      <w:r w:rsidR="005A2610">
        <w:t xml:space="preserve"> et</w:t>
      </w:r>
      <w:r w:rsidR="009320DA">
        <w:t xml:space="preserve"> l</w:t>
      </w:r>
      <w:r w:rsidRPr="00B90ED4">
        <w:t xml:space="preserve">e Centre et arrêté par le Conseil de l’Action sociale et par le Conseil communal. </w:t>
      </w:r>
    </w:p>
    <w:p w14:paraId="15BB6CC0" w14:textId="77777777" w:rsidR="005A2610" w:rsidRDefault="00B00795" w:rsidP="00C0516F">
      <w:pPr>
        <w:pStyle w:val="norm"/>
      </w:pPr>
      <w:r w:rsidRPr="00B90ED4">
        <w:t xml:space="preserve">Les plans </w:t>
      </w:r>
      <w:r w:rsidR="00176C8C" w:rsidRPr="00B90ED4">
        <w:t xml:space="preserve">de gestion </w:t>
      </w:r>
      <w:r w:rsidRPr="00B90ED4">
        <w:t>se basent sur les données issues de la dernière situation budgétaire, du dernier compte approuvé ainsi que de la dernière balance budgétaire</w:t>
      </w:r>
      <w:r w:rsidR="005A2610" w:rsidRPr="005A2610">
        <w:t>(Zero Baser Budgeting).</w:t>
      </w:r>
    </w:p>
    <w:p w14:paraId="634B0F68" w14:textId="5247B3FD" w:rsidR="00B00795" w:rsidRPr="00B90ED4" w:rsidRDefault="00B00795" w:rsidP="00C0516F">
      <w:pPr>
        <w:pStyle w:val="norm"/>
      </w:pPr>
      <w:r w:rsidRPr="00B90ED4">
        <w:t>Dans le cadre d’une actualisation du plan de gestion, une analyse et une évaluation de la mise en œuvre des mesures doivent également être réalisées.</w:t>
      </w:r>
    </w:p>
    <w:p w14:paraId="57CD2B40" w14:textId="5862702E" w:rsidR="00B00795" w:rsidRPr="00B90ED4" w:rsidRDefault="00B00795" w:rsidP="00C0516F">
      <w:pPr>
        <w:pStyle w:val="norm"/>
      </w:pPr>
      <w:r w:rsidRPr="00B90ED4">
        <w:t xml:space="preserve">Des mesures structurelles et conjoncturelles, tant en recettes qu'en dépenses, doivent être définies: l’impact de chaque mesure doit être quantifié et accompagné d’un calendrier de mise en œuvre. </w:t>
      </w:r>
    </w:p>
    <w:p w14:paraId="44041D57" w14:textId="01A98B02" w:rsidR="00B00795" w:rsidRPr="00B90ED4" w:rsidRDefault="00B00795" w:rsidP="00C0516F">
      <w:pPr>
        <w:pStyle w:val="norm"/>
      </w:pPr>
      <w:r w:rsidRPr="00B90ED4">
        <w:t>Ces impacts doivent être intégrés dans un tableau de bord à projections quinquennales attestant du respect de la trajectoire budgétaire</w:t>
      </w:r>
      <w:r w:rsidRPr="00B90ED4">
        <w:rPr>
          <w:rStyle w:val="Appelnotedebasdep"/>
        </w:rPr>
        <w:footnoteReference w:id="1"/>
      </w:r>
      <w:r w:rsidR="00636200" w:rsidRPr="00B90ED4">
        <w:t xml:space="preserve"> tout en maintenant une </w:t>
      </w:r>
      <w:r w:rsidRPr="00B90ED4">
        <w:t xml:space="preserve">évolution </w:t>
      </w:r>
      <w:r w:rsidR="00636200" w:rsidRPr="00B90ED4">
        <w:t>de la</w:t>
      </w:r>
      <w:r w:rsidRPr="00B90ED4">
        <w:t xml:space="preserve"> dotation communale maximale fixée </w:t>
      </w:r>
      <w:r w:rsidR="009F37D4">
        <w:t>de commun accord avec la Commune.</w:t>
      </w:r>
    </w:p>
    <w:p w14:paraId="5D48B531" w14:textId="77777777" w:rsidR="00636200" w:rsidRPr="00B90ED4" w:rsidRDefault="00636200" w:rsidP="00C0516F">
      <w:pPr>
        <w:pStyle w:val="norm"/>
      </w:pPr>
      <w:r w:rsidRPr="00B90ED4">
        <w:t>En effet, les dotations communales doivent aider uniquement à combler les éventuels déficits obtenus aux résultats globaux des entités consolidées. En d’autres termes, le budget de l’entité ne doit dès lors pas être fait au départ de sa dotation communale mais bien en fonction prioritairement de ses propres moyens financiers et eu égard à la mise en œuvre de son plan de gestion.</w:t>
      </w:r>
    </w:p>
    <w:p w14:paraId="67A64D2E" w14:textId="77777777" w:rsidR="00636200" w:rsidRPr="00B90ED4" w:rsidRDefault="00636200" w:rsidP="00C0516F">
      <w:pPr>
        <w:pStyle w:val="norm"/>
      </w:pPr>
      <w:r w:rsidRPr="00B90ED4">
        <w:t xml:space="preserve">Aussi, les éventuels bonis qui seraient constatés aux </w:t>
      </w:r>
      <w:r w:rsidR="00C71F8F" w:rsidRPr="00B90ED4">
        <w:t>c</w:t>
      </w:r>
      <w:r w:rsidRPr="00B90ED4">
        <w:t>omptes de l’entité doivent, en concertation avec le CRAC, servir à maintenir voire diminuer ladite dotation en n+1 pour aider la Commune à atteindre voire garantir l’équilibre structurel. Les subventions additionnelles reçues des autres pouvoirs publics permettant de diminuer le coût d’un service existant doivent impérativement être affectées à la diminution de l’intervention communale.</w:t>
      </w:r>
    </w:p>
    <w:p w14:paraId="7C7A1C0B" w14:textId="77777777" w:rsidR="00636200" w:rsidRPr="00B90ED4" w:rsidRDefault="00636200" w:rsidP="00636200">
      <w:pPr>
        <w:jc w:val="both"/>
      </w:pPr>
      <w:r w:rsidRPr="00B90ED4">
        <w:t>Dès lors, aucune alimentation ou création de provision</w:t>
      </w:r>
      <w:r w:rsidR="00C71F8F" w:rsidRPr="00B90ED4">
        <w:t>s</w:t>
      </w:r>
      <w:r w:rsidRPr="00B90ED4">
        <w:t xml:space="preserve"> et fonds de réserve ne sera acceptée si la dotation communale maximale se voit dépassée ; de même, le C.P.A.S. se verra dans l’obligation de mettre en œuvre des mesures complémentaires afin d’aplanir les difficultés financières ainsi rencontrées pour le cas où, moyennant respect du montant de cette dotation, il se retrouverait en déficit.</w:t>
      </w:r>
    </w:p>
    <w:p w14:paraId="63883569" w14:textId="77777777" w:rsidR="00692777" w:rsidRPr="00B90ED4" w:rsidRDefault="00636200" w:rsidP="000A7BC7">
      <w:pPr>
        <w:pStyle w:val="norm"/>
      </w:pPr>
      <w:r w:rsidRPr="00B90ED4">
        <w:t xml:space="preserve">Pour rappel, les mesures appliquées par les Communes doivent l’être, mutatis mutandis, par le C.P.A.S. </w:t>
      </w:r>
    </w:p>
    <w:p w14:paraId="78F711F3" w14:textId="77777777" w:rsidR="008531AD" w:rsidRDefault="008531AD">
      <w:r>
        <w:br w:type="page"/>
      </w:r>
    </w:p>
    <w:p w14:paraId="7B75DCAD" w14:textId="2322612F" w:rsidR="00692777" w:rsidRPr="00B90ED4" w:rsidRDefault="00692777" w:rsidP="000A7BC7">
      <w:pPr>
        <w:pStyle w:val="norm"/>
      </w:pPr>
      <w:r w:rsidRPr="00B90ED4">
        <w:lastRenderedPageBreak/>
        <w:t xml:space="preserve">Par ailleurs, sur base de l’analyse et de l’évolution des coûts nets par service, il importe de fixer des objectifs d’équilibre, voire de déficit maximum admissible pour chacun de ceux-ci via la mise en œuvre de mesures de gestion structurelles et conjoncturelles. </w:t>
      </w:r>
    </w:p>
    <w:p w14:paraId="53FDD493" w14:textId="77777777" w:rsidR="00692777" w:rsidRPr="00B90ED4" w:rsidRDefault="00692777" w:rsidP="000A7BC7">
      <w:pPr>
        <w:pStyle w:val="norm"/>
      </w:pPr>
      <w:r w:rsidRPr="00B90ED4">
        <w:t xml:space="preserve">Il convient de redéfinir les missions essentielles et prioritaires à assurer, voire à développer en concertation avec la Commune. </w:t>
      </w:r>
    </w:p>
    <w:p w14:paraId="41D7F37D" w14:textId="77777777" w:rsidR="00636200" w:rsidRPr="00B90ED4" w:rsidRDefault="00636200" w:rsidP="000A7BC7">
      <w:pPr>
        <w:pStyle w:val="norm"/>
      </w:pPr>
      <w:r w:rsidRPr="00B90ED4">
        <w:t>Une attention particulière sera portée au montant des investissements projetés et réalisés par le C.P.A.S. et à leur mode de financement : les investissements financés par celui-ci via emprunts doivent être comptabilisés dans la balise d’investissements de la Commune et les règles sont identiques à celles appliquées aux Communes en matière d’utilisation des fonds propres. Par ailleurs, tout investissement induisant dans le futur des frais de gestion (personnel et fonctionnement) sera accompagné d’un plan de faisabilité financière attestant du respect du plan de gestion et de la dotation communale maximale telle que fixée.</w:t>
      </w:r>
    </w:p>
    <w:p w14:paraId="0E1B7CA3" w14:textId="7FE50339" w:rsidR="00636200" w:rsidRDefault="005A2610" w:rsidP="005A2610">
      <w:pPr>
        <w:pStyle w:val="Titre20"/>
      </w:pPr>
      <w:bookmarkStart w:id="2" w:name="_Toc94534226"/>
      <w:r>
        <w:t>Plan oxygène</w:t>
      </w:r>
      <w:bookmarkEnd w:id="2"/>
    </w:p>
    <w:p w14:paraId="3565356D" w14:textId="77777777" w:rsidR="00496772" w:rsidRDefault="00232C0C" w:rsidP="00496772">
      <w:pPr>
        <w:pStyle w:val="norm"/>
      </w:pPr>
      <w:r w:rsidRPr="00E85C32">
        <w:rPr>
          <w:rFonts w:eastAsiaTheme="minorHAnsi"/>
        </w:rPr>
        <w:t xml:space="preserve">Au-delà </w:t>
      </w:r>
      <w:bookmarkStart w:id="3" w:name="_Hlk94193614"/>
      <w:r w:rsidR="00496772">
        <w:t xml:space="preserve">du respect de l’ensemble des </w:t>
      </w:r>
      <w:proofErr w:type="spellStart"/>
      <w:r w:rsidR="00496772">
        <w:t>dispostions</w:t>
      </w:r>
      <w:proofErr w:type="spellEnd"/>
      <w:r w:rsidR="00496772">
        <w:t xml:space="preserve"> reprises ci-avant, le CPAS devra respecter les éléments tels que demandés aux Communes dans le cadre du Plan oxygène, à savoir :</w:t>
      </w:r>
    </w:p>
    <w:p w14:paraId="4FCB9B46" w14:textId="77777777" w:rsidR="00232C0C" w:rsidRPr="00E85C32" w:rsidRDefault="00232C0C" w:rsidP="008531AD">
      <w:pPr>
        <w:numPr>
          <w:ilvl w:val="0"/>
          <w:numId w:val="28"/>
        </w:numPr>
        <w:spacing w:before="120" w:after="120"/>
        <w:ind w:left="851" w:hanging="851"/>
        <w:jc w:val="both"/>
        <w:rPr>
          <w:rFonts w:cstheme="minorHAnsi"/>
          <w:lang w:val="fr-FR"/>
        </w:rPr>
      </w:pPr>
      <w:r w:rsidRPr="00E85C32">
        <w:rPr>
          <w:rFonts w:cstheme="minorHAnsi"/>
          <w:lang w:val="fr-FR"/>
        </w:rPr>
        <w:t>la limitation des mises à disposition gratuites de personnel (à l’exception des mesures rendues nécessaires par la mise en œuvre de synergies) ;</w:t>
      </w:r>
    </w:p>
    <w:p w14:paraId="063A9D14" w14:textId="77777777" w:rsidR="00232C0C" w:rsidRPr="00E85C32" w:rsidRDefault="00232C0C" w:rsidP="008531AD">
      <w:pPr>
        <w:numPr>
          <w:ilvl w:val="0"/>
          <w:numId w:val="28"/>
        </w:numPr>
        <w:spacing w:before="120" w:after="120"/>
        <w:ind w:left="851" w:hanging="851"/>
        <w:jc w:val="both"/>
        <w:rPr>
          <w:rFonts w:cstheme="minorHAnsi"/>
          <w:lang w:val="fr-FR"/>
        </w:rPr>
      </w:pPr>
      <w:r w:rsidRPr="00E85C32">
        <w:rPr>
          <w:rFonts w:cstheme="minorHAnsi"/>
          <w:lang w:val="fr-FR"/>
        </w:rPr>
        <w:t>l’évaluation de la mise en œuvre des réformes structurelles lors de chaque clôture de compte ;</w:t>
      </w:r>
    </w:p>
    <w:p w14:paraId="11A8C569" w14:textId="57678D3A" w:rsidR="00232C0C" w:rsidRPr="00E85C32" w:rsidRDefault="00232C0C" w:rsidP="008531AD">
      <w:pPr>
        <w:numPr>
          <w:ilvl w:val="0"/>
          <w:numId w:val="28"/>
        </w:numPr>
        <w:spacing w:before="120" w:after="120"/>
        <w:ind w:left="851" w:hanging="851"/>
        <w:jc w:val="both"/>
        <w:rPr>
          <w:rFonts w:cstheme="minorHAnsi"/>
          <w:lang w:val="fr-FR"/>
        </w:rPr>
      </w:pPr>
      <w:r w:rsidRPr="00E85C32">
        <w:rPr>
          <w:rFonts w:cstheme="minorHAnsi"/>
          <w:lang w:val="fr-FR"/>
        </w:rPr>
        <w:t xml:space="preserve">la nécessité pour </w:t>
      </w:r>
      <w:r>
        <w:rPr>
          <w:rFonts w:cstheme="minorHAnsi"/>
          <w:lang w:val="fr-FR"/>
        </w:rPr>
        <w:t>le CPAS</w:t>
      </w:r>
      <w:r w:rsidRPr="00E85C32">
        <w:rPr>
          <w:rFonts w:cstheme="minorHAnsi"/>
          <w:lang w:val="fr-FR"/>
        </w:rPr>
        <w:t xml:space="preserve"> de poser les meilleurs choix et de définir une stratégie en termes de gestion de la masse salariale et des ressources humaines afin de contenir l’évolution de la croissance de la cotisation de responsabilisation, sans préjudice des profils de fonction indispensables;</w:t>
      </w:r>
    </w:p>
    <w:p w14:paraId="12AA0904" w14:textId="77777777" w:rsidR="00232C0C" w:rsidRPr="00E85C32" w:rsidRDefault="00232C0C" w:rsidP="008531AD">
      <w:pPr>
        <w:numPr>
          <w:ilvl w:val="0"/>
          <w:numId w:val="28"/>
        </w:numPr>
        <w:spacing w:before="120" w:after="120"/>
        <w:ind w:left="851" w:hanging="851"/>
        <w:jc w:val="both"/>
        <w:rPr>
          <w:rFonts w:cstheme="minorHAnsi"/>
          <w:lang w:val="fr-FR"/>
        </w:rPr>
      </w:pPr>
      <w:r w:rsidRPr="00E85C32">
        <w:rPr>
          <w:rFonts w:cstheme="minorHAnsi"/>
          <w:lang w:val="fr-FR"/>
        </w:rPr>
        <w:t>la nécessité de définir une stratégie en termes de réalisation d’actifs ;</w:t>
      </w:r>
    </w:p>
    <w:p w14:paraId="202896F4" w14:textId="77777777" w:rsidR="00232C0C" w:rsidRPr="008531AD" w:rsidRDefault="00232C0C" w:rsidP="008531AD">
      <w:pPr>
        <w:numPr>
          <w:ilvl w:val="0"/>
          <w:numId w:val="28"/>
        </w:numPr>
        <w:spacing w:before="120" w:after="120"/>
        <w:ind w:left="851" w:hanging="851"/>
        <w:jc w:val="both"/>
        <w:rPr>
          <w:rFonts w:cstheme="minorHAnsi"/>
          <w:lang w:val="fr-FR"/>
        </w:rPr>
      </w:pPr>
      <w:r w:rsidRPr="008531AD">
        <w:rPr>
          <w:rFonts w:cstheme="minorHAnsi"/>
          <w:lang w:val="fr-FR"/>
        </w:rPr>
        <w:t>l’intégration et la mise en œuvre des réformes structurelles exposées ci-après :</w:t>
      </w:r>
    </w:p>
    <w:p w14:paraId="5033C078" w14:textId="77777777" w:rsidR="00232C0C" w:rsidRPr="00E85C32" w:rsidRDefault="00232C0C" w:rsidP="008531AD">
      <w:pPr>
        <w:pStyle w:val="Paragraphedeliste"/>
        <w:numPr>
          <w:ilvl w:val="3"/>
          <w:numId w:val="25"/>
        </w:numPr>
        <w:spacing w:before="120" w:after="120"/>
        <w:ind w:left="1418" w:hanging="567"/>
        <w:contextualSpacing w:val="0"/>
        <w:jc w:val="both"/>
        <w:rPr>
          <w:rFonts w:cstheme="minorHAnsi"/>
        </w:rPr>
      </w:pPr>
      <w:r w:rsidRPr="00E85C32">
        <w:rPr>
          <w:rFonts w:cstheme="minorHAnsi"/>
        </w:rPr>
        <w:t>mutualiser des coûts, des services et des ressources au sein de l’institution ;</w:t>
      </w:r>
    </w:p>
    <w:p w14:paraId="6C6B8D6A" w14:textId="6D43F56E" w:rsidR="00232C0C" w:rsidRPr="00E85C32" w:rsidRDefault="00232C0C" w:rsidP="008531AD">
      <w:pPr>
        <w:pStyle w:val="Paragraphedeliste"/>
        <w:numPr>
          <w:ilvl w:val="3"/>
          <w:numId w:val="25"/>
        </w:numPr>
        <w:spacing w:before="120" w:after="120"/>
        <w:ind w:left="1418" w:hanging="567"/>
        <w:contextualSpacing w:val="0"/>
        <w:jc w:val="both"/>
        <w:rPr>
          <w:rFonts w:cstheme="minorHAnsi"/>
        </w:rPr>
      </w:pPr>
      <w:r w:rsidRPr="00E85C32">
        <w:rPr>
          <w:rFonts w:cstheme="minorHAnsi"/>
        </w:rPr>
        <w:t xml:space="preserve">mutualiser les services supports (à savoir notamment les services de ressources humaines, de maintenance, d’achats ou  informatiques) et l’harmonisation des processus entre d’une part, la Commune et le CPAS (dans le respect de l’existence et des missions légales de chacun) et d’autre part,  </w:t>
      </w:r>
      <w:r w:rsidR="001F331B">
        <w:rPr>
          <w:rFonts w:cstheme="minorHAnsi"/>
        </w:rPr>
        <w:t>les CPAS entre eux via les associations Chapitre XII</w:t>
      </w:r>
      <w:r w:rsidRPr="00E85C32">
        <w:rPr>
          <w:rFonts w:cstheme="minorHAnsi"/>
        </w:rPr>
        <w:t> ;</w:t>
      </w:r>
    </w:p>
    <w:p w14:paraId="751D02D5" w14:textId="039F0449" w:rsidR="00232C0C" w:rsidRPr="00E85C32" w:rsidRDefault="00232C0C" w:rsidP="008531AD">
      <w:pPr>
        <w:pStyle w:val="Paragraphedeliste"/>
        <w:numPr>
          <w:ilvl w:val="3"/>
          <w:numId w:val="25"/>
        </w:numPr>
        <w:spacing w:before="120" w:after="120"/>
        <w:ind w:left="1418" w:hanging="567"/>
        <w:contextualSpacing w:val="0"/>
        <w:jc w:val="both"/>
        <w:rPr>
          <w:rFonts w:cstheme="minorHAnsi"/>
        </w:rPr>
      </w:pPr>
      <w:r w:rsidRPr="00E85C32">
        <w:rPr>
          <w:rFonts w:cstheme="minorHAnsi"/>
        </w:rPr>
        <w:t>identifier, parmi les services rendus à la population, ceux qui seront rendus par l’acteur le plus pertinent à l’échelon local afin d’en réduire la charge et d’améliorer l’efficience (à savoir notamment les services d’accueil de la petite enfance, les maisons de repos, le service social communal par rapport au service social du CPAS et les éventuels double-</w:t>
      </w:r>
      <w:r w:rsidRPr="00E85C32">
        <w:rPr>
          <w:rFonts w:cstheme="minorHAnsi"/>
        </w:rPr>
        <w:lastRenderedPageBreak/>
        <w:t>emploi,…) tout en s’assurant de garantir une transparence identique en terme de gestion ;</w:t>
      </w:r>
    </w:p>
    <w:p w14:paraId="750291CC" w14:textId="53F32094" w:rsidR="00232C0C" w:rsidRPr="00E85C32" w:rsidRDefault="00232C0C" w:rsidP="008531AD">
      <w:pPr>
        <w:pStyle w:val="Paragraphedeliste"/>
        <w:numPr>
          <w:ilvl w:val="0"/>
          <w:numId w:val="26"/>
        </w:numPr>
        <w:spacing w:before="120" w:after="120"/>
        <w:ind w:left="1418" w:hanging="567"/>
        <w:contextualSpacing w:val="0"/>
        <w:jc w:val="both"/>
        <w:rPr>
          <w:rFonts w:cstheme="minorHAnsi"/>
          <w:lang w:val="fr-FR"/>
        </w:rPr>
      </w:pPr>
      <w:r w:rsidRPr="00E85C32">
        <w:rPr>
          <w:rFonts w:cstheme="minorHAnsi"/>
          <w:lang w:val="fr-FR"/>
        </w:rPr>
        <w:t>se soumettre à un screening afin d’identifier et d’améliorer l’efficience du service public local ;</w:t>
      </w:r>
    </w:p>
    <w:p w14:paraId="7EA03904" w14:textId="77777777" w:rsidR="00232C0C" w:rsidRPr="00E85C32" w:rsidRDefault="00232C0C" w:rsidP="008531AD">
      <w:pPr>
        <w:pStyle w:val="Paragraphedeliste"/>
        <w:numPr>
          <w:ilvl w:val="0"/>
          <w:numId w:val="26"/>
        </w:numPr>
        <w:spacing w:before="120" w:after="120"/>
        <w:ind w:left="1418" w:hanging="567"/>
        <w:contextualSpacing w:val="0"/>
        <w:jc w:val="both"/>
        <w:rPr>
          <w:rFonts w:cstheme="minorHAnsi"/>
          <w:lang w:val="fr-FR"/>
        </w:rPr>
      </w:pPr>
      <w:r w:rsidRPr="00E85C32">
        <w:rPr>
          <w:rFonts w:cstheme="minorHAnsi"/>
        </w:rPr>
        <w:t xml:space="preserve">investir dans la transformation digitale, à savoir : </w:t>
      </w:r>
    </w:p>
    <w:p w14:paraId="63B83CAC" w14:textId="77777777" w:rsidR="00232C0C" w:rsidRPr="00E85C32" w:rsidRDefault="00232C0C" w:rsidP="008531AD">
      <w:pPr>
        <w:pStyle w:val="Paragraphedeliste"/>
        <w:numPr>
          <w:ilvl w:val="0"/>
          <w:numId w:val="27"/>
        </w:numPr>
        <w:spacing w:before="120" w:after="120"/>
        <w:ind w:left="1985" w:hanging="567"/>
        <w:contextualSpacing w:val="0"/>
        <w:jc w:val="both"/>
        <w:rPr>
          <w:rFonts w:cstheme="minorHAnsi"/>
        </w:rPr>
      </w:pPr>
      <w:r w:rsidRPr="00E85C32">
        <w:rPr>
          <w:rFonts w:cstheme="minorHAnsi"/>
        </w:rPr>
        <w:t>se doter d’une infrastructure informatique à jour, fiable et interopérable (dialogue avec différentes bases de données, lutte contre le hacking, plus de cybersécurité, matériel pour le télétravail, ...) ;</w:t>
      </w:r>
    </w:p>
    <w:p w14:paraId="2DFC73D1" w14:textId="77777777" w:rsidR="00232C0C" w:rsidRPr="00E85C32" w:rsidRDefault="00232C0C" w:rsidP="008531AD">
      <w:pPr>
        <w:pStyle w:val="Paragraphedeliste"/>
        <w:numPr>
          <w:ilvl w:val="0"/>
          <w:numId w:val="27"/>
        </w:numPr>
        <w:spacing w:before="120" w:after="120"/>
        <w:ind w:left="1985" w:hanging="567"/>
        <w:contextualSpacing w:val="0"/>
        <w:jc w:val="both"/>
        <w:rPr>
          <w:rFonts w:cstheme="minorHAnsi"/>
        </w:rPr>
      </w:pPr>
      <w:r w:rsidRPr="00E85C32">
        <w:rPr>
          <w:rFonts w:cstheme="minorHAnsi"/>
        </w:rPr>
        <w:t>se doter de matériel informatique et de logiciels à jour, robustes, fiables et qui communiquent facilement les uns avec les autres ;</w:t>
      </w:r>
    </w:p>
    <w:p w14:paraId="48F3F0E4" w14:textId="77777777" w:rsidR="00232C0C" w:rsidRPr="00E85C32" w:rsidRDefault="00232C0C" w:rsidP="008531AD">
      <w:pPr>
        <w:pStyle w:val="Paragraphedeliste"/>
        <w:numPr>
          <w:ilvl w:val="0"/>
          <w:numId w:val="27"/>
        </w:numPr>
        <w:spacing w:before="120" w:after="120"/>
        <w:ind w:left="1985" w:hanging="567"/>
        <w:contextualSpacing w:val="0"/>
        <w:jc w:val="both"/>
        <w:rPr>
          <w:rFonts w:cstheme="minorHAnsi"/>
        </w:rPr>
      </w:pPr>
      <w:r w:rsidRPr="00E85C32">
        <w:rPr>
          <w:rFonts w:cstheme="minorHAnsi"/>
        </w:rPr>
        <w:t>se doter d’une politique de gouvernance des données (gestion, données ouvertes, valorisation, …) ;</w:t>
      </w:r>
    </w:p>
    <w:p w14:paraId="516D3E1B" w14:textId="77777777" w:rsidR="00232C0C" w:rsidRPr="00E85C32" w:rsidRDefault="00232C0C" w:rsidP="008531AD">
      <w:pPr>
        <w:pStyle w:val="Paragraphedeliste"/>
        <w:numPr>
          <w:ilvl w:val="0"/>
          <w:numId w:val="27"/>
        </w:numPr>
        <w:spacing w:before="120" w:after="120"/>
        <w:ind w:left="1985" w:hanging="567"/>
        <w:contextualSpacing w:val="0"/>
        <w:jc w:val="both"/>
        <w:rPr>
          <w:rFonts w:cstheme="minorHAnsi"/>
        </w:rPr>
      </w:pPr>
      <w:r w:rsidRPr="00E85C32">
        <w:rPr>
          <w:rFonts w:cstheme="minorHAnsi"/>
        </w:rPr>
        <w:t>mieux identifier les besoins ;</w:t>
      </w:r>
    </w:p>
    <w:p w14:paraId="66F4857F" w14:textId="77777777" w:rsidR="00232C0C" w:rsidRPr="00E85C32" w:rsidRDefault="00232C0C" w:rsidP="008531AD">
      <w:pPr>
        <w:pStyle w:val="Paragraphedeliste"/>
        <w:numPr>
          <w:ilvl w:val="0"/>
          <w:numId w:val="27"/>
        </w:numPr>
        <w:spacing w:before="120" w:after="120"/>
        <w:ind w:left="1985" w:hanging="567"/>
        <w:contextualSpacing w:val="0"/>
        <w:jc w:val="both"/>
        <w:rPr>
          <w:rFonts w:cstheme="minorHAnsi"/>
        </w:rPr>
      </w:pPr>
      <w:r w:rsidRPr="00E85C32">
        <w:rPr>
          <w:rFonts w:cstheme="minorHAnsi"/>
        </w:rPr>
        <w:t>tendre vers l’utilisation des logiciels libres ;</w:t>
      </w:r>
    </w:p>
    <w:p w14:paraId="4DB2445C" w14:textId="77777777" w:rsidR="00232C0C" w:rsidRPr="00E85C32" w:rsidRDefault="00232C0C" w:rsidP="008531AD">
      <w:pPr>
        <w:pStyle w:val="Paragraphedeliste"/>
        <w:numPr>
          <w:ilvl w:val="0"/>
          <w:numId w:val="27"/>
        </w:numPr>
        <w:spacing w:before="120" w:after="120"/>
        <w:ind w:left="1985" w:hanging="567"/>
        <w:contextualSpacing w:val="0"/>
        <w:jc w:val="both"/>
        <w:rPr>
          <w:rFonts w:cstheme="minorHAnsi"/>
        </w:rPr>
      </w:pPr>
      <w:r w:rsidRPr="00E85C32">
        <w:rPr>
          <w:rFonts w:cstheme="minorHAnsi"/>
        </w:rPr>
        <w:t>se doter d’un politique de dématérialisation des processus.</w:t>
      </w:r>
    </w:p>
    <w:p w14:paraId="2E9F3C3C" w14:textId="5EC296A3" w:rsidR="00820A85" w:rsidRPr="00B90ED4" w:rsidRDefault="00820A85" w:rsidP="00B41BEB">
      <w:pPr>
        <w:pStyle w:val="Titre1"/>
      </w:pPr>
      <w:bookmarkStart w:id="4" w:name="_Toc94271457"/>
      <w:bookmarkStart w:id="5" w:name="_Toc94272154"/>
      <w:bookmarkStart w:id="6" w:name="_Toc94271458"/>
      <w:bookmarkStart w:id="7" w:name="_Toc94272155"/>
      <w:bookmarkStart w:id="8" w:name="_Toc94271459"/>
      <w:bookmarkStart w:id="9" w:name="_Toc94272156"/>
      <w:bookmarkStart w:id="10" w:name="_Toc94271460"/>
      <w:bookmarkStart w:id="11" w:name="_Toc94272157"/>
      <w:bookmarkStart w:id="12" w:name="_Toc4487366"/>
      <w:bookmarkStart w:id="13" w:name="_Toc94534227"/>
      <w:bookmarkEnd w:id="3"/>
      <w:bookmarkEnd w:id="4"/>
      <w:bookmarkEnd w:id="5"/>
      <w:bookmarkEnd w:id="6"/>
      <w:bookmarkEnd w:id="7"/>
      <w:bookmarkEnd w:id="8"/>
      <w:bookmarkEnd w:id="9"/>
      <w:bookmarkEnd w:id="10"/>
      <w:bookmarkEnd w:id="11"/>
      <w:r w:rsidRPr="00B90ED4">
        <w:t>Préambule</w:t>
      </w:r>
      <w:bookmarkEnd w:id="12"/>
      <w:bookmarkEnd w:id="13"/>
    </w:p>
    <w:p w14:paraId="2DD68584" w14:textId="5E5441DE" w:rsidR="00820A85" w:rsidRPr="00B90ED4" w:rsidRDefault="00820A85" w:rsidP="00B00795">
      <w:pPr>
        <w:pStyle w:val="norm"/>
      </w:pPr>
      <w:r w:rsidRPr="00B90ED4">
        <w:t>Préciser le contexte de la réalisation du nouveau/actualisation du plan de gestion</w:t>
      </w:r>
      <w:r w:rsidR="00496772">
        <w:t xml:space="preserve"> et l’origine des difficultés financières du CPAS</w:t>
      </w:r>
      <w:r w:rsidRPr="00B90ED4">
        <w:t>.</w:t>
      </w:r>
    </w:p>
    <w:p w14:paraId="653516CE" w14:textId="6CC1BB87" w:rsidR="004E0653" w:rsidRPr="00B90ED4" w:rsidRDefault="004E0653" w:rsidP="00015A2D">
      <w:pPr>
        <w:pStyle w:val="Titre20"/>
      </w:pPr>
      <w:bookmarkStart w:id="14" w:name="_Toc94271462"/>
      <w:bookmarkStart w:id="15" w:name="_Toc94272159"/>
      <w:bookmarkStart w:id="16" w:name="_Toc4487368"/>
      <w:bookmarkStart w:id="17" w:name="_Toc94534228"/>
      <w:bookmarkEnd w:id="14"/>
      <w:bookmarkEnd w:id="15"/>
      <w:r w:rsidRPr="00B90ED4">
        <w:t>Plan de gestion</w:t>
      </w:r>
      <w:bookmarkEnd w:id="16"/>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8"/>
        <w:gridCol w:w="3068"/>
        <w:gridCol w:w="3066"/>
      </w:tblGrid>
      <w:tr w:rsidR="004E0653" w:rsidRPr="00B90ED4" w14:paraId="2BD6B513" w14:textId="77777777" w:rsidTr="00C57321">
        <w:trPr>
          <w:trHeight w:val="255"/>
          <w:jc w:val="center"/>
        </w:trPr>
        <w:tc>
          <w:tcPr>
            <w:tcW w:w="1667" w:type="pct"/>
            <w:shd w:val="clear" w:color="auto" w:fill="5EB49D"/>
            <w:vAlign w:val="center"/>
            <w:hideMark/>
          </w:tcPr>
          <w:p w14:paraId="40B8D446" w14:textId="77777777" w:rsidR="004E0653" w:rsidRPr="00B90ED4" w:rsidRDefault="004E0653" w:rsidP="00122E8C">
            <w:pPr>
              <w:jc w:val="center"/>
              <w:rPr>
                <w:b/>
                <w:sz w:val="12"/>
                <w:szCs w:val="12"/>
              </w:rPr>
            </w:pPr>
          </w:p>
        </w:tc>
        <w:tc>
          <w:tcPr>
            <w:tcW w:w="1667" w:type="pct"/>
            <w:shd w:val="clear" w:color="auto" w:fill="5EB49D"/>
            <w:vAlign w:val="center"/>
            <w:hideMark/>
          </w:tcPr>
          <w:p w14:paraId="0DB44970" w14:textId="77777777" w:rsidR="004E0653" w:rsidRPr="00B90ED4" w:rsidRDefault="004E0653" w:rsidP="00122E8C">
            <w:pPr>
              <w:jc w:val="center"/>
              <w:rPr>
                <w:b/>
                <w:color w:val="FFFFFF" w:themeColor="background1"/>
                <w:sz w:val="12"/>
                <w:szCs w:val="12"/>
              </w:rPr>
            </w:pPr>
            <w:r w:rsidRPr="00B90ED4">
              <w:rPr>
                <w:b/>
                <w:color w:val="FFFFFF" w:themeColor="background1"/>
                <w:sz w:val="12"/>
                <w:szCs w:val="12"/>
              </w:rPr>
              <w:t>Date d’approbation du CC</w:t>
            </w:r>
          </w:p>
        </w:tc>
        <w:tc>
          <w:tcPr>
            <w:tcW w:w="1667" w:type="pct"/>
            <w:shd w:val="clear" w:color="auto" w:fill="5EB49D"/>
            <w:vAlign w:val="center"/>
            <w:hideMark/>
          </w:tcPr>
          <w:p w14:paraId="58721684" w14:textId="77777777" w:rsidR="004E0653" w:rsidRPr="00B90ED4" w:rsidRDefault="004E0653" w:rsidP="00122E8C">
            <w:pPr>
              <w:jc w:val="center"/>
              <w:rPr>
                <w:b/>
                <w:color w:val="FFFFFF" w:themeColor="background1"/>
                <w:sz w:val="12"/>
                <w:szCs w:val="12"/>
              </w:rPr>
            </w:pPr>
            <w:r w:rsidRPr="00B90ED4">
              <w:rPr>
                <w:b/>
                <w:color w:val="FFFFFF" w:themeColor="background1"/>
                <w:sz w:val="12"/>
                <w:szCs w:val="12"/>
              </w:rPr>
              <w:t>Date d’approbation du GW et/ou Ministre</w:t>
            </w:r>
          </w:p>
        </w:tc>
      </w:tr>
      <w:tr w:rsidR="004E0653" w:rsidRPr="00B90ED4" w14:paraId="06265D3A" w14:textId="77777777" w:rsidTr="00C6731C">
        <w:trPr>
          <w:trHeight w:val="170"/>
          <w:jc w:val="center"/>
        </w:trPr>
        <w:tc>
          <w:tcPr>
            <w:tcW w:w="1667" w:type="pct"/>
            <w:shd w:val="clear" w:color="auto" w:fill="auto"/>
            <w:noWrap/>
            <w:vAlign w:val="center"/>
            <w:hideMark/>
          </w:tcPr>
          <w:p w14:paraId="66ED5BB0" w14:textId="77777777" w:rsidR="004E0653" w:rsidRPr="00B90ED4" w:rsidRDefault="004E0653" w:rsidP="00122E8C">
            <w:pPr>
              <w:rPr>
                <w:sz w:val="12"/>
                <w:szCs w:val="12"/>
              </w:rPr>
            </w:pPr>
            <w:r w:rsidRPr="00B90ED4">
              <w:rPr>
                <w:sz w:val="12"/>
                <w:szCs w:val="12"/>
              </w:rPr>
              <w:t>Plan de gestion initial</w:t>
            </w:r>
          </w:p>
        </w:tc>
        <w:tc>
          <w:tcPr>
            <w:tcW w:w="1667" w:type="pct"/>
            <w:shd w:val="clear" w:color="auto" w:fill="auto"/>
            <w:noWrap/>
            <w:vAlign w:val="center"/>
            <w:hideMark/>
          </w:tcPr>
          <w:p w14:paraId="3AE35B36" w14:textId="77777777" w:rsidR="004E0653" w:rsidRPr="00B90ED4" w:rsidRDefault="004E0653" w:rsidP="00122E8C">
            <w:pPr>
              <w:rPr>
                <w:sz w:val="12"/>
                <w:szCs w:val="12"/>
              </w:rPr>
            </w:pPr>
          </w:p>
        </w:tc>
        <w:tc>
          <w:tcPr>
            <w:tcW w:w="1667" w:type="pct"/>
            <w:shd w:val="clear" w:color="auto" w:fill="auto"/>
            <w:noWrap/>
            <w:vAlign w:val="center"/>
            <w:hideMark/>
          </w:tcPr>
          <w:p w14:paraId="3F2EEC27" w14:textId="77777777" w:rsidR="004E0653" w:rsidRPr="00B90ED4" w:rsidRDefault="004E0653" w:rsidP="00122E8C">
            <w:pPr>
              <w:rPr>
                <w:sz w:val="12"/>
                <w:szCs w:val="12"/>
              </w:rPr>
            </w:pPr>
          </w:p>
        </w:tc>
      </w:tr>
      <w:tr w:rsidR="004E0653" w:rsidRPr="00B90ED4" w14:paraId="407A79AD" w14:textId="77777777" w:rsidTr="00C6731C">
        <w:trPr>
          <w:trHeight w:val="170"/>
          <w:jc w:val="center"/>
        </w:trPr>
        <w:tc>
          <w:tcPr>
            <w:tcW w:w="1667" w:type="pct"/>
            <w:shd w:val="clear" w:color="auto" w:fill="auto"/>
            <w:noWrap/>
            <w:vAlign w:val="center"/>
            <w:hideMark/>
          </w:tcPr>
          <w:p w14:paraId="08D3315F" w14:textId="77777777" w:rsidR="004E0653" w:rsidRPr="00B90ED4" w:rsidRDefault="004E0653" w:rsidP="00122E8C">
            <w:pPr>
              <w:rPr>
                <w:sz w:val="12"/>
                <w:szCs w:val="12"/>
              </w:rPr>
            </w:pPr>
            <w:r w:rsidRPr="00B90ED4">
              <w:rPr>
                <w:sz w:val="12"/>
                <w:szCs w:val="12"/>
              </w:rPr>
              <w:t>Plan de gestion actualisé et/ou tableau de bord</w:t>
            </w:r>
          </w:p>
        </w:tc>
        <w:tc>
          <w:tcPr>
            <w:tcW w:w="1667" w:type="pct"/>
            <w:shd w:val="clear" w:color="auto" w:fill="auto"/>
            <w:noWrap/>
            <w:vAlign w:val="center"/>
            <w:hideMark/>
          </w:tcPr>
          <w:p w14:paraId="2919BEF0" w14:textId="77777777" w:rsidR="004E0653" w:rsidRPr="00B90ED4" w:rsidRDefault="004E0653" w:rsidP="00122E8C">
            <w:pPr>
              <w:rPr>
                <w:sz w:val="12"/>
                <w:szCs w:val="12"/>
              </w:rPr>
            </w:pPr>
          </w:p>
        </w:tc>
        <w:tc>
          <w:tcPr>
            <w:tcW w:w="1667" w:type="pct"/>
            <w:shd w:val="clear" w:color="auto" w:fill="auto"/>
            <w:noWrap/>
            <w:vAlign w:val="center"/>
            <w:hideMark/>
          </w:tcPr>
          <w:p w14:paraId="5BBEC438" w14:textId="77777777" w:rsidR="004E0653" w:rsidRPr="00B90ED4" w:rsidRDefault="004E0653" w:rsidP="00122E8C">
            <w:pPr>
              <w:rPr>
                <w:sz w:val="12"/>
                <w:szCs w:val="12"/>
              </w:rPr>
            </w:pPr>
          </w:p>
        </w:tc>
      </w:tr>
    </w:tbl>
    <w:p w14:paraId="0BD743D9" w14:textId="114DE210" w:rsidR="0099018F" w:rsidRDefault="0099018F" w:rsidP="00496772">
      <w:pPr>
        <w:pStyle w:val="Titre1"/>
      </w:pPr>
      <w:bookmarkStart w:id="18" w:name="_Toc94271464"/>
      <w:bookmarkStart w:id="19" w:name="_Toc94272161"/>
      <w:bookmarkStart w:id="20" w:name="_Toc94534229"/>
      <w:bookmarkEnd w:id="18"/>
      <w:bookmarkEnd w:id="19"/>
      <w:r w:rsidRPr="00B90ED4">
        <w:t>Renseignements généraux</w:t>
      </w:r>
      <w:bookmarkStart w:id="21" w:name="_Toc529536462"/>
      <w:bookmarkEnd w:id="20"/>
      <w:r w:rsidRPr="00B90ED4">
        <w:t xml:space="preserve"> </w:t>
      </w:r>
      <w:bookmarkEnd w:id="21"/>
    </w:p>
    <w:p w14:paraId="31145E25" w14:textId="66A7DCB3" w:rsidR="00496772" w:rsidRPr="00B90ED4" w:rsidRDefault="00496772" w:rsidP="006F099C">
      <w:pPr>
        <w:pStyle w:val="Titre20"/>
      </w:pPr>
      <w:bookmarkStart w:id="22" w:name="_Toc94534230"/>
      <w:r>
        <w:t>Services dits « conventionnels »</w:t>
      </w:r>
      <w:bookmarkEnd w:id="22"/>
    </w:p>
    <w:p w14:paraId="5C5282CB" w14:textId="77777777" w:rsidR="0099018F" w:rsidRPr="00B90ED4" w:rsidRDefault="0099018F" w:rsidP="0099018F">
      <w:pPr>
        <w:tabs>
          <w:tab w:val="left" w:pos="6379"/>
          <w:tab w:val="left" w:pos="8505"/>
        </w:tabs>
        <w:spacing w:line="360" w:lineRule="auto"/>
        <w:ind w:left="708"/>
        <w:rPr>
          <w:u w:val="single"/>
        </w:rPr>
      </w:pPr>
      <w:r w:rsidRPr="00B90ED4">
        <w:tab/>
      </w:r>
      <w:r w:rsidRPr="00B90ED4">
        <w:rPr>
          <w:b/>
          <w:u w:val="single"/>
        </w:rPr>
        <w:t>Oui</w:t>
      </w:r>
      <w:r w:rsidRPr="00B90ED4">
        <w:tab/>
      </w:r>
      <w:r w:rsidRPr="00B90ED4">
        <w:rPr>
          <w:b/>
          <w:u w:val="single"/>
        </w:rPr>
        <w:t>Non</w:t>
      </w:r>
    </w:p>
    <w:p w14:paraId="647090F7" w14:textId="77777777" w:rsidR="0099018F" w:rsidRPr="00B90ED4" w:rsidRDefault="0099018F" w:rsidP="008531AD">
      <w:pPr>
        <w:pStyle w:val="Paragraphedeliste"/>
        <w:numPr>
          <w:ilvl w:val="0"/>
          <w:numId w:val="2"/>
        </w:numPr>
        <w:tabs>
          <w:tab w:val="left" w:pos="6521"/>
          <w:tab w:val="left" w:pos="8647"/>
        </w:tabs>
        <w:ind w:left="426" w:hanging="426"/>
        <w:contextualSpacing w:val="0"/>
        <w:jc w:val="both"/>
      </w:pPr>
      <w:r w:rsidRPr="00B90ED4">
        <w:t>Service repas à domicile</w:t>
      </w:r>
      <w:r w:rsidRPr="00B90ED4">
        <w:tab/>
      </w:r>
      <w:r w:rsidRPr="00B90ED4">
        <w:rPr>
          <w:sz w:val="40"/>
          <w:szCs w:val="40"/>
        </w:rPr>
        <w:t>□</w:t>
      </w:r>
      <w:r w:rsidRPr="00B90ED4">
        <w:tab/>
      </w:r>
      <w:r w:rsidRPr="00B90ED4">
        <w:rPr>
          <w:sz w:val="40"/>
          <w:szCs w:val="40"/>
        </w:rPr>
        <w:t>□</w:t>
      </w:r>
    </w:p>
    <w:p w14:paraId="4D765129" w14:textId="77777777" w:rsidR="0099018F" w:rsidRPr="00B90ED4" w:rsidRDefault="0099018F" w:rsidP="008531AD">
      <w:pPr>
        <w:pStyle w:val="Paragraphedeliste"/>
        <w:numPr>
          <w:ilvl w:val="0"/>
          <w:numId w:val="2"/>
        </w:numPr>
        <w:tabs>
          <w:tab w:val="left" w:pos="6521"/>
          <w:tab w:val="left" w:pos="8647"/>
        </w:tabs>
        <w:ind w:left="426" w:hanging="426"/>
        <w:contextualSpacing w:val="0"/>
        <w:jc w:val="both"/>
      </w:pPr>
      <w:r w:rsidRPr="00B90ED4">
        <w:t>Service des aide-ménagères</w:t>
      </w:r>
      <w:r w:rsidRPr="00B90ED4">
        <w:tab/>
      </w:r>
      <w:r w:rsidRPr="00B90ED4">
        <w:rPr>
          <w:sz w:val="40"/>
          <w:szCs w:val="40"/>
        </w:rPr>
        <w:t>□</w:t>
      </w:r>
      <w:r w:rsidRPr="00B90ED4">
        <w:tab/>
      </w:r>
      <w:r w:rsidRPr="00B90ED4">
        <w:rPr>
          <w:sz w:val="40"/>
          <w:szCs w:val="40"/>
        </w:rPr>
        <w:t>□</w:t>
      </w:r>
    </w:p>
    <w:p w14:paraId="4F146E48" w14:textId="3AB74603" w:rsidR="0099018F" w:rsidRPr="00B90ED4" w:rsidRDefault="0099018F" w:rsidP="008531AD">
      <w:pPr>
        <w:pStyle w:val="Paragraphedeliste"/>
        <w:numPr>
          <w:ilvl w:val="0"/>
          <w:numId w:val="2"/>
        </w:numPr>
        <w:tabs>
          <w:tab w:val="left" w:pos="6521"/>
          <w:tab w:val="left" w:pos="8647"/>
        </w:tabs>
        <w:ind w:left="426" w:hanging="426"/>
        <w:contextualSpacing w:val="0"/>
        <w:jc w:val="both"/>
      </w:pPr>
      <w:r w:rsidRPr="00B90ED4">
        <w:t>Service de l’aide aux familles et aux personnes âgées:</w:t>
      </w:r>
      <w:r w:rsidRPr="00B90ED4">
        <w:rPr>
          <w:sz w:val="40"/>
          <w:szCs w:val="40"/>
        </w:rPr>
        <w:tab/>
        <w:t>□</w:t>
      </w:r>
      <w:r w:rsidRPr="00B90ED4">
        <w:tab/>
      </w:r>
      <w:r w:rsidRPr="00B90ED4">
        <w:rPr>
          <w:sz w:val="40"/>
          <w:szCs w:val="40"/>
        </w:rPr>
        <w:t>□</w:t>
      </w:r>
    </w:p>
    <w:p w14:paraId="5DD79892" w14:textId="2405BD07" w:rsidR="0099018F" w:rsidRPr="00B90ED4" w:rsidRDefault="0099018F" w:rsidP="008531AD">
      <w:pPr>
        <w:pStyle w:val="Paragraphedeliste"/>
        <w:numPr>
          <w:ilvl w:val="0"/>
          <w:numId w:val="14"/>
        </w:numPr>
        <w:tabs>
          <w:tab w:val="left" w:pos="6521"/>
          <w:tab w:val="left" w:pos="8647"/>
        </w:tabs>
        <w:ind w:hanging="720"/>
        <w:contextualSpacing w:val="0"/>
      </w:pPr>
      <w:r w:rsidRPr="00B90ED4">
        <w:t>aide à la vie quotidienne;</w:t>
      </w:r>
      <w:r w:rsidRPr="00B90ED4">
        <w:rPr>
          <w:sz w:val="40"/>
          <w:szCs w:val="40"/>
        </w:rPr>
        <w:t xml:space="preserve"> </w:t>
      </w:r>
      <w:r w:rsidRPr="00B90ED4">
        <w:rPr>
          <w:sz w:val="40"/>
          <w:szCs w:val="40"/>
        </w:rPr>
        <w:tab/>
        <w:t>□</w:t>
      </w:r>
      <w:r w:rsidRPr="00B90ED4">
        <w:tab/>
      </w:r>
      <w:r w:rsidRPr="00B90ED4">
        <w:rPr>
          <w:sz w:val="40"/>
          <w:szCs w:val="40"/>
        </w:rPr>
        <w:t>□</w:t>
      </w:r>
    </w:p>
    <w:p w14:paraId="3304FFC4" w14:textId="0B318A84" w:rsidR="0099018F" w:rsidRPr="00B90ED4" w:rsidRDefault="0099018F" w:rsidP="008531AD">
      <w:pPr>
        <w:pStyle w:val="Paragraphedeliste"/>
        <w:numPr>
          <w:ilvl w:val="0"/>
          <w:numId w:val="14"/>
        </w:numPr>
        <w:tabs>
          <w:tab w:val="left" w:pos="6521"/>
          <w:tab w:val="left" w:pos="8647"/>
        </w:tabs>
        <w:ind w:hanging="720"/>
        <w:contextualSpacing w:val="0"/>
      </w:pPr>
      <w:r w:rsidRPr="00B90ED4">
        <w:t>garde à domicile;</w:t>
      </w:r>
      <w:r w:rsidRPr="00B90ED4">
        <w:rPr>
          <w:sz w:val="40"/>
          <w:szCs w:val="40"/>
        </w:rPr>
        <w:t xml:space="preserve"> </w:t>
      </w:r>
      <w:r w:rsidRPr="00B90ED4">
        <w:rPr>
          <w:sz w:val="40"/>
          <w:szCs w:val="40"/>
        </w:rPr>
        <w:tab/>
        <w:t>□</w:t>
      </w:r>
      <w:r w:rsidRPr="00B90ED4">
        <w:tab/>
      </w:r>
      <w:r w:rsidRPr="00B90ED4">
        <w:rPr>
          <w:sz w:val="40"/>
          <w:szCs w:val="40"/>
        </w:rPr>
        <w:t>□</w:t>
      </w:r>
    </w:p>
    <w:p w14:paraId="61D4DD2A" w14:textId="069B9CAF" w:rsidR="0099018F" w:rsidRPr="00B90ED4" w:rsidRDefault="0099018F" w:rsidP="008531AD">
      <w:pPr>
        <w:pStyle w:val="Paragraphedeliste"/>
        <w:numPr>
          <w:ilvl w:val="0"/>
          <w:numId w:val="14"/>
        </w:numPr>
        <w:tabs>
          <w:tab w:val="left" w:pos="6521"/>
          <w:tab w:val="left" w:pos="8647"/>
        </w:tabs>
        <w:ind w:hanging="720"/>
        <w:contextualSpacing w:val="0"/>
      </w:pPr>
      <w:r w:rsidRPr="00B90ED4">
        <w:t>brico-dépanneurs;</w:t>
      </w:r>
      <w:r w:rsidRPr="00B90ED4">
        <w:rPr>
          <w:sz w:val="40"/>
          <w:szCs w:val="40"/>
        </w:rPr>
        <w:t xml:space="preserve"> </w:t>
      </w:r>
      <w:r w:rsidRPr="00B90ED4">
        <w:rPr>
          <w:sz w:val="40"/>
          <w:szCs w:val="40"/>
        </w:rPr>
        <w:tab/>
        <w:t>□</w:t>
      </w:r>
      <w:r w:rsidRPr="00B90ED4">
        <w:tab/>
      </w:r>
      <w:r w:rsidRPr="00B90ED4">
        <w:rPr>
          <w:sz w:val="40"/>
          <w:szCs w:val="40"/>
        </w:rPr>
        <w:t>□</w:t>
      </w:r>
    </w:p>
    <w:p w14:paraId="3E3581BA" w14:textId="1AD697EE" w:rsidR="0099018F" w:rsidRPr="00B90ED4" w:rsidRDefault="0099018F" w:rsidP="008531AD">
      <w:pPr>
        <w:pStyle w:val="Paragraphedeliste"/>
        <w:numPr>
          <w:ilvl w:val="0"/>
          <w:numId w:val="14"/>
        </w:numPr>
        <w:tabs>
          <w:tab w:val="left" w:pos="6521"/>
          <w:tab w:val="left" w:pos="8647"/>
        </w:tabs>
        <w:ind w:hanging="720"/>
        <w:contextualSpacing w:val="0"/>
      </w:pPr>
      <w:r w:rsidRPr="00B90ED4">
        <w:t>lavoirs;</w:t>
      </w:r>
      <w:r w:rsidRPr="00B90ED4">
        <w:rPr>
          <w:sz w:val="40"/>
          <w:szCs w:val="40"/>
        </w:rPr>
        <w:t xml:space="preserve"> </w:t>
      </w:r>
      <w:r w:rsidRPr="00B90ED4">
        <w:rPr>
          <w:sz w:val="40"/>
          <w:szCs w:val="40"/>
        </w:rPr>
        <w:tab/>
        <w:t>□</w:t>
      </w:r>
      <w:r w:rsidRPr="00B90ED4">
        <w:tab/>
      </w:r>
      <w:r w:rsidRPr="00B90ED4">
        <w:rPr>
          <w:sz w:val="40"/>
          <w:szCs w:val="40"/>
        </w:rPr>
        <w:t>□</w:t>
      </w:r>
    </w:p>
    <w:p w14:paraId="25BEA4DF" w14:textId="358F3B56" w:rsidR="0099018F" w:rsidRPr="00B90ED4" w:rsidRDefault="0099018F" w:rsidP="008531AD">
      <w:pPr>
        <w:pStyle w:val="Paragraphedeliste"/>
        <w:numPr>
          <w:ilvl w:val="0"/>
          <w:numId w:val="14"/>
        </w:numPr>
        <w:tabs>
          <w:tab w:val="left" w:pos="6521"/>
          <w:tab w:val="left" w:pos="8647"/>
        </w:tabs>
        <w:ind w:hanging="720"/>
        <w:contextualSpacing w:val="0"/>
      </w:pPr>
      <w:r w:rsidRPr="00B90ED4">
        <w:t>taxis sociaux;</w:t>
      </w:r>
      <w:r w:rsidRPr="00B90ED4">
        <w:tab/>
      </w:r>
      <w:r w:rsidRPr="00B90ED4">
        <w:rPr>
          <w:sz w:val="40"/>
          <w:szCs w:val="40"/>
        </w:rPr>
        <w:t>□</w:t>
      </w:r>
      <w:r w:rsidRPr="00B90ED4">
        <w:tab/>
      </w:r>
      <w:r w:rsidRPr="00B90ED4">
        <w:rPr>
          <w:sz w:val="40"/>
          <w:szCs w:val="40"/>
        </w:rPr>
        <w:t>□</w:t>
      </w:r>
    </w:p>
    <w:p w14:paraId="1DC7D2DC" w14:textId="77777777" w:rsidR="0099018F" w:rsidRPr="00B90ED4" w:rsidRDefault="0099018F" w:rsidP="008531AD">
      <w:pPr>
        <w:pStyle w:val="Paragraphedeliste"/>
        <w:numPr>
          <w:ilvl w:val="0"/>
          <w:numId w:val="14"/>
        </w:numPr>
        <w:tabs>
          <w:tab w:val="left" w:pos="6521"/>
          <w:tab w:val="left" w:pos="8647"/>
        </w:tabs>
        <w:ind w:hanging="720"/>
        <w:contextualSpacing w:val="0"/>
      </w:pPr>
      <w:r w:rsidRPr="00B90ED4">
        <w:lastRenderedPageBreak/>
        <w:t>services de jardinage.</w:t>
      </w:r>
      <w:r w:rsidRPr="00B90ED4">
        <w:rPr>
          <w:sz w:val="40"/>
          <w:szCs w:val="40"/>
        </w:rPr>
        <w:t xml:space="preserve"> </w:t>
      </w:r>
      <w:r w:rsidRPr="00B90ED4">
        <w:rPr>
          <w:sz w:val="40"/>
          <w:szCs w:val="40"/>
        </w:rPr>
        <w:tab/>
        <w:t>□</w:t>
      </w:r>
      <w:r w:rsidRPr="00B90ED4">
        <w:tab/>
      </w:r>
      <w:r w:rsidRPr="00B90ED4">
        <w:rPr>
          <w:sz w:val="40"/>
          <w:szCs w:val="40"/>
        </w:rPr>
        <w:t>□</w:t>
      </w:r>
    </w:p>
    <w:p w14:paraId="15F0FF37" w14:textId="77777777" w:rsidR="0099018F" w:rsidRPr="00B90ED4" w:rsidRDefault="0099018F" w:rsidP="008531AD">
      <w:pPr>
        <w:pStyle w:val="Paragraphedeliste"/>
        <w:numPr>
          <w:ilvl w:val="0"/>
          <w:numId w:val="2"/>
        </w:numPr>
        <w:tabs>
          <w:tab w:val="left" w:pos="6521"/>
          <w:tab w:val="left" w:pos="8647"/>
        </w:tabs>
        <w:ind w:left="426" w:hanging="426"/>
        <w:contextualSpacing w:val="0"/>
        <w:jc w:val="both"/>
      </w:pPr>
      <w:r w:rsidRPr="00B90ED4">
        <w:t>Service de soins infirmiers</w:t>
      </w:r>
      <w:r w:rsidRPr="00B90ED4">
        <w:tab/>
      </w:r>
      <w:r w:rsidRPr="00B90ED4">
        <w:rPr>
          <w:sz w:val="40"/>
          <w:szCs w:val="40"/>
        </w:rPr>
        <w:t>□</w:t>
      </w:r>
      <w:r w:rsidRPr="00B90ED4">
        <w:tab/>
      </w:r>
      <w:r w:rsidRPr="00B90ED4">
        <w:rPr>
          <w:sz w:val="40"/>
          <w:szCs w:val="40"/>
        </w:rPr>
        <w:t>□</w:t>
      </w:r>
    </w:p>
    <w:p w14:paraId="597BAAC9" w14:textId="77777777" w:rsidR="0099018F" w:rsidRPr="00B90ED4" w:rsidRDefault="0099018F" w:rsidP="008531AD">
      <w:pPr>
        <w:pStyle w:val="Paragraphedeliste"/>
        <w:numPr>
          <w:ilvl w:val="0"/>
          <w:numId w:val="2"/>
        </w:numPr>
        <w:tabs>
          <w:tab w:val="left" w:pos="6521"/>
          <w:tab w:val="left" w:pos="8647"/>
        </w:tabs>
        <w:ind w:left="426" w:hanging="426"/>
        <w:contextualSpacing w:val="0"/>
        <w:jc w:val="both"/>
      </w:pPr>
      <w:r w:rsidRPr="00B90ED4">
        <w:t>Service de soins à domicile</w:t>
      </w:r>
      <w:r w:rsidRPr="00B90ED4">
        <w:tab/>
      </w:r>
      <w:r w:rsidRPr="00B90ED4">
        <w:rPr>
          <w:sz w:val="40"/>
          <w:szCs w:val="40"/>
        </w:rPr>
        <w:t>□</w:t>
      </w:r>
      <w:r w:rsidRPr="00B90ED4">
        <w:tab/>
      </w:r>
      <w:r w:rsidRPr="00B90ED4">
        <w:rPr>
          <w:sz w:val="40"/>
          <w:szCs w:val="40"/>
        </w:rPr>
        <w:t>□</w:t>
      </w:r>
    </w:p>
    <w:p w14:paraId="7853B7A2" w14:textId="77777777" w:rsidR="0099018F" w:rsidRPr="00B90ED4" w:rsidRDefault="0099018F" w:rsidP="008531AD">
      <w:pPr>
        <w:pStyle w:val="Paragraphedeliste"/>
        <w:numPr>
          <w:ilvl w:val="0"/>
          <w:numId w:val="2"/>
        </w:numPr>
        <w:tabs>
          <w:tab w:val="left" w:pos="6521"/>
          <w:tab w:val="left" w:pos="8647"/>
        </w:tabs>
        <w:ind w:left="426" w:hanging="426"/>
        <w:contextualSpacing w:val="0"/>
        <w:jc w:val="both"/>
      </w:pPr>
      <w:r w:rsidRPr="00B90ED4">
        <w:t>Centre d’accueil de jour</w:t>
      </w:r>
      <w:r w:rsidRPr="00B90ED4">
        <w:tab/>
      </w:r>
      <w:r w:rsidRPr="00B90ED4">
        <w:rPr>
          <w:sz w:val="40"/>
          <w:szCs w:val="40"/>
        </w:rPr>
        <w:t>□</w:t>
      </w:r>
      <w:r w:rsidRPr="00B90ED4">
        <w:tab/>
      </w:r>
      <w:r w:rsidRPr="00B90ED4">
        <w:rPr>
          <w:sz w:val="40"/>
          <w:szCs w:val="40"/>
        </w:rPr>
        <w:t>□</w:t>
      </w:r>
    </w:p>
    <w:p w14:paraId="3EB8C128" w14:textId="77777777" w:rsidR="0099018F" w:rsidRPr="00B90ED4" w:rsidRDefault="0099018F" w:rsidP="008531AD">
      <w:pPr>
        <w:pStyle w:val="Paragraphedeliste"/>
        <w:numPr>
          <w:ilvl w:val="0"/>
          <w:numId w:val="2"/>
        </w:numPr>
        <w:tabs>
          <w:tab w:val="left" w:pos="6521"/>
          <w:tab w:val="left" w:pos="8647"/>
        </w:tabs>
        <w:ind w:left="426" w:hanging="426"/>
        <w:contextualSpacing w:val="0"/>
        <w:jc w:val="both"/>
      </w:pPr>
      <w:r w:rsidRPr="00B90ED4">
        <w:t>Centre de soins de jour</w:t>
      </w:r>
      <w:r w:rsidRPr="00B90ED4">
        <w:tab/>
      </w:r>
      <w:r w:rsidRPr="00B90ED4">
        <w:rPr>
          <w:sz w:val="40"/>
          <w:szCs w:val="40"/>
        </w:rPr>
        <w:t>□</w:t>
      </w:r>
      <w:r w:rsidRPr="00B90ED4">
        <w:tab/>
      </w:r>
      <w:r w:rsidRPr="00B90ED4">
        <w:rPr>
          <w:sz w:val="40"/>
          <w:szCs w:val="40"/>
        </w:rPr>
        <w:t>□</w:t>
      </w:r>
    </w:p>
    <w:p w14:paraId="50D6E662" w14:textId="52E41CB8" w:rsidR="0099018F" w:rsidRPr="00B90ED4" w:rsidRDefault="0099018F" w:rsidP="008531AD">
      <w:pPr>
        <w:pStyle w:val="Paragraphedeliste"/>
        <w:numPr>
          <w:ilvl w:val="0"/>
          <w:numId w:val="2"/>
        </w:numPr>
        <w:tabs>
          <w:tab w:val="left" w:pos="6521"/>
          <w:tab w:val="left" w:pos="8647"/>
        </w:tabs>
        <w:ind w:left="426" w:hanging="426"/>
        <w:contextualSpacing w:val="0"/>
        <w:jc w:val="both"/>
      </w:pPr>
      <w:r w:rsidRPr="00B90ED4">
        <w:t xml:space="preserve">Crèche(s) </w:t>
      </w:r>
      <w:r w:rsidRPr="00B90ED4">
        <w:rPr>
          <w:i/>
        </w:rPr>
        <w:t>[Nombre: …… et Nombre de places …….]</w:t>
      </w:r>
      <w:r w:rsidRPr="00B90ED4">
        <w:tab/>
      </w:r>
      <w:r w:rsidRPr="00B90ED4">
        <w:rPr>
          <w:sz w:val="40"/>
          <w:szCs w:val="40"/>
        </w:rPr>
        <w:t>□</w:t>
      </w:r>
      <w:r w:rsidRPr="00B90ED4">
        <w:tab/>
      </w:r>
      <w:r w:rsidRPr="00B90ED4">
        <w:rPr>
          <w:sz w:val="40"/>
          <w:szCs w:val="40"/>
        </w:rPr>
        <w:t>□</w:t>
      </w:r>
    </w:p>
    <w:p w14:paraId="5F51290C" w14:textId="142EADD1" w:rsidR="0099018F" w:rsidRPr="00B90ED4" w:rsidRDefault="0099018F" w:rsidP="008531AD">
      <w:pPr>
        <w:pStyle w:val="Paragraphedeliste"/>
        <w:numPr>
          <w:ilvl w:val="0"/>
          <w:numId w:val="2"/>
        </w:numPr>
        <w:tabs>
          <w:tab w:val="left" w:pos="6521"/>
          <w:tab w:val="left" w:pos="8647"/>
        </w:tabs>
        <w:ind w:left="426" w:hanging="426"/>
        <w:contextualSpacing w:val="0"/>
      </w:pPr>
      <w:r w:rsidRPr="00B90ED4">
        <w:t xml:space="preserve">Maison de repos et/ou de soins </w:t>
      </w:r>
      <w:r w:rsidRPr="00B90ED4">
        <w:rPr>
          <w:i/>
        </w:rPr>
        <w:t>[</w:t>
      </w:r>
      <w:proofErr w:type="spellStart"/>
      <w:r w:rsidRPr="00B90ED4">
        <w:rPr>
          <w:i/>
        </w:rPr>
        <w:t>Nombrede</w:t>
      </w:r>
      <w:proofErr w:type="spellEnd"/>
      <w:r w:rsidRPr="00B90ED4">
        <w:rPr>
          <w:i/>
        </w:rPr>
        <w:t xml:space="preserve"> </w:t>
      </w:r>
      <w:r w:rsidRPr="00B90ED4">
        <w:rPr>
          <w:i/>
        </w:rPr>
        <w:br/>
        <w:t>MR/MRS : …… et Nombre de lits par MR/MRS …...]</w:t>
      </w:r>
      <w:r w:rsidRPr="00B90ED4">
        <w:rPr>
          <w:i/>
        </w:rPr>
        <w:tab/>
      </w:r>
      <w:r w:rsidRPr="00B90ED4">
        <w:rPr>
          <w:sz w:val="40"/>
          <w:szCs w:val="40"/>
        </w:rPr>
        <w:t>□</w:t>
      </w:r>
      <w:r w:rsidRPr="00B90ED4">
        <w:tab/>
      </w:r>
      <w:r w:rsidRPr="00B90ED4">
        <w:rPr>
          <w:sz w:val="40"/>
          <w:szCs w:val="40"/>
        </w:rPr>
        <w:t>□</w:t>
      </w:r>
    </w:p>
    <w:p w14:paraId="47A09D55" w14:textId="77777777" w:rsidR="0099018F" w:rsidRPr="00B90ED4" w:rsidRDefault="0099018F" w:rsidP="008531AD">
      <w:pPr>
        <w:pStyle w:val="Paragraphedeliste"/>
        <w:numPr>
          <w:ilvl w:val="0"/>
          <w:numId w:val="2"/>
        </w:numPr>
        <w:tabs>
          <w:tab w:val="left" w:pos="6521"/>
          <w:tab w:val="left" w:pos="8647"/>
        </w:tabs>
        <w:ind w:left="426" w:hanging="426"/>
        <w:contextualSpacing w:val="0"/>
        <w:jc w:val="both"/>
      </w:pPr>
      <w:r w:rsidRPr="00B90ED4">
        <w:t>Lits réservés au court séjour</w:t>
      </w:r>
      <w:r w:rsidRPr="00B90ED4">
        <w:tab/>
      </w:r>
      <w:r w:rsidRPr="00B90ED4">
        <w:rPr>
          <w:sz w:val="40"/>
          <w:szCs w:val="40"/>
        </w:rPr>
        <w:t>□</w:t>
      </w:r>
      <w:r w:rsidRPr="00B90ED4">
        <w:tab/>
      </w:r>
      <w:r w:rsidRPr="00B90ED4">
        <w:rPr>
          <w:sz w:val="40"/>
          <w:szCs w:val="40"/>
        </w:rPr>
        <w:t>□</w:t>
      </w:r>
    </w:p>
    <w:p w14:paraId="77C095E6" w14:textId="5DCEDEC6" w:rsidR="0099018F" w:rsidRPr="00B90ED4" w:rsidRDefault="0099018F" w:rsidP="008531AD">
      <w:pPr>
        <w:pStyle w:val="Paragraphedeliste"/>
        <w:numPr>
          <w:ilvl w:val="0"/>
          <w:numId w:val="2"/>
        </w:numPr>
        <w:tabs>
          <w:tab w:val="left" w:pos="426"/>
          <w:tab w:val="left" w:pos="6521"/>
          <w:tab w:val="left" w:pos="8647"/>
        </w:tabs>
        <w:ind w:left="425" w:hanging="425"/>
        <w:contextualSpacing w:val="0"/>
        <w:jc w:val="both"/>
      </w:pPr>
      <w:r w:rsidRPr="00B90ED4">
        <w:t xml:space="preserve">Résidence services </w:t>
      </w:r>
      <w:r w:rsidRPr="00B90ED4">
        <w:rPr>
          <w:i/>
        </w:rPr>
        <w:t>[Nombre: ……]</w:t>
      </w:r>
      <w:r w:rsidRPr="00B90ED4">
        <w:tab/>
      </w:r>
      <w:r w:rsidRPr="00B90ED4">
        <w:rPr>
          <w:sz w:val="40"/>
          <w:szCs w:val="40"/>
        </w:rPr>
        <w:t>□</w:t>
      </w:r>
      <w:r w:rsidRPr="00B90ED4">
        <w:rPr>
          <w:sz w:val="40"/>
          <w:szCs w:val="40"/>
        </w:rPr>
        <w:tab/>
        <w:t>□</w:t>
      </w:r>
    </w:p>
    <w:p w14:paraId="32439875" w14:textId="64454671" w:rsidR="0099018F" w:rsidRPr="00B90ED4" w:rsidRDefault="0099018F" w:rsidP="008531AD">
      <w:pPr>
        <w:pStyle w:val="Paragraphedeliste"/>
        <w:numPr>
          <w:ilvl w:val="0"/>
          <w:numId w:val="2"/>
        </w:numPr>
        <w:tabs>
          <w:tab w:val="left" w:pos="6521"/>
          <w:tab w:val="left" w:pos="8647"/>
        </w:tabs>
        <w:ind w:left="426" w:hanging="426"/>
        <w:contextualSpacing w:val="0"/>
        <w:jc w:val="both"/>
      </w:pPr>
      <w:r w:rsidRPr="00B90ED4">
        <w:t xml:space="preserve">ILA </w:t>
      </w:r>
      <w:r w:rsidRPr="00B90ED4">
        <w:rPr>
          <w:i/>
        </w:rPr>
        <w:t>[Nombre: ……]</w:t>
      </w:r>
      <w:r w:rsidRPr="00B90ED4">
        <w:tab/>
      </w:r>
      <w:r w:rsidRPr="00B90ED4">
        <w:rPr>
          <w:sz w:val="40"/>
          <w:szCs w:val="40"/>
        </w:rPr>
        <w:t>□</w:t>
      </w:r>
      <w:r w:rsidRPr="00B90ED4">
        <w:rPr>
          <w:sz w:val="40"/>
          <w:szCs w:val="40"/>
        </w:rPr>
        <w:tab/>
        <w:t>□</w:t>
      </w:r>
    </w:p>
    <w:p w14:paraId="663C9CBD" w14:textId="50AC4833" w:rsidR="0099018F" w:rsidRPr="00B90ED4" w:rsidRDefault="0099018F" w:rsidP="008531AD">
      <w:pPr>
        <w:pStyle w:val="Paragraphedeliste"/>
        <w:numPr>
          <w:ilvl w:val="0"/>
          <w:numId w:val="2"/>
        </w:numPr>
        <w:tabs>
          <w:tab w:val="left" w:pos="6521"/>
          <w:tab w:val="left" w:pos="8647"/>
        </w:tabs>
        <w:ind w:left="425" w:hanging="425"/>
        <w:contextualSpacing w:val="0"/>
        <w:jc w:val="both"/>
      </w:pPr>
      <w:r w:rsidRPr="00B90ED4">
        <w:t xml:space="preserve">Co-accueil </w:t>
      </w:r>
      <w:r w:rsidRPr="00B90ED4">
        <w:rPr>
          <w:i/>
        </w:rPr>
        <w:t>[Nombre: ……]</w:t>
      </w:r>
      <w:r w:rsidRPr="00B90ED4">
        <w:tab/>
      </w:r>
      <w:r w:rsidRPr="00B90ED4">
        <w:rPr>
          <w:sz w:val="40"/>
          <w:szCs w:val="40"/>
        </w:rPr>
        <w:t>□</w:t>
      </w:r>
      <w:r w:rsidRPr="00B90ED4">
        <w:rPr>
          <w:sz w:val="40"/>
          <w:szCs w:val="40"/>
        </w:rPr>
        <w:tab/>
        <w:t>□</w:t>
      </w:r>
    </w:p>
    <w:p w14:paraId="3E55EF81" w14:textId="7C5A9C9F" w:rsidR="0099018F" w:rsidRPr="00B90ED4" w:rsidRDefault="0099018F" w:rsidP="008531AD">
      <w:pPr>
        <w:pStyle w:val="Paragraphedeliste"/>
        <w:numPr>
          <w:ilvl w:val="0"/>
          <w:numId w:val="2"/>
        </w:numPr>
        <w:tabs>
          <w:tab w:val="left" w:pos="6521"/>
          <w:tab w:val="left" w:pos="8647"/>
        </w:tabs>
        <w:ind w:left="425" w:hanging="425"/>
        <w:contextualSpacing w:val="0"/>
      </w:pPr>
      <w:r w:rsidRPr="00B90ED4">
        <w:t>Logement(s):</w:t>
      </w:r>
      <w:r w:rsidRPr="00B90ED4">
        <w:rPr>
          <w:i/>
        </w:rPr>
        <w:tab/>
      </w:r>
      <w:r w:rsidRPr="00B90ED4">
        <w:rPr>
          <w:sz w:val="40"/>
          <w:szCs w:val="40"/>
        </w:rPr>
        <w:t>□</w:t>
      </w:r>
      <w:r w:rsidRPr="00B90ED4">
        <w:tab/>
      </w:r>
      <w:r w:rsidRPr="00B90ED4">
        <w:rPr>
          <w:sz w:val="40"/>
          <w:szCs w:val="40"/>
        </w:rPr>
        <w:t>□</w:t>
      </w:r>
    </w:p>
    <w:p w14:paraId="01D1F079" w14:textId="3B3786A2" w:rsidR="0099018F" w:rsidRPr="00B90ED4" w:rsidRDefault="0099018F" w:rsidP="008531AD">
      <w:pPr>
        <w:pStyle w:val="Paragraphedeliste"/>
        <w:numPr>
          <w:ilvl w:val="0"/>
          <w:numId w:val="15"/>
        </w:numPr>
        <w:tabs>
          <w:tab w:val="left" w:pos="6521"/>
          <w:tab w:val="left" w:pos="8647"/>
        </w:tabs>
        <w:ind w:hanging="719"/>
        <w:contextualSpacing w:val="0"/>
      </w:pPr>
      <w:r w:rsidRPr="00B90ED4">
        <w:t xml:space="preserve">de réinsertion </w:t>
      </w:r>
      <w:r w:rsidRPr="00B90ED4">
        <w:rPr>
          <w:i/>
        </w:rPr>
        <w:t>[Nombre: ……]</w:t>
      </w:r>
      <w:r w:rsidRPr="00B90ED4">
        <w:tab/>
      </w:r>
      <w:r w:rsidRPr="00B90ED4">
        <w:rPr>
          <w:sz w:val="40"/>
          <w:szCs w:val="40"/>
        </w:rPr>
        <w:t>□</w:t>
      </w:r>
      <w:r w:rsidRPr="00B90ED4">
        <w:tab/>
      </w:r>
      <w:r w:rsidRPr="00B90ED4">
        <w:rPr>
          <w:sz w:val="40"/>
          <w:szCs w:val="40"/>
        </w:rPr>
        <w:t>□</w:t>
      </w:r>
    </w:p>
    <w:p w14:paraId="6E0305CE" w14:textId="5C34CCE4" w:rsidR="0099018F" w:rsidRPr="00B90ED4" w:rsidRDefault="0099018F" w:rsidP="008531AD">
      <w:pPr>
        <w:pStyle w:val="Paragraphedeliste"/>
        <w:numPr>
          <w:ilvl w:val="0"/>
          <w:numId w:val="15"/>
        </w:numPr>
        <w:tabs>
          <w:tab w:val="left" w:pos="6521"/>
          <w:tab w:val="left" w:pos="8647"/>
        </w:tabs>
        <w:ind w:hanging="719"/>
        <w:contextualSpacing w:val="0"/>
      </w:pPr>
      <w:r w:rsidRPr="00B90ED4">
        <w:t xml:space="preserve">de transit </w:t>
      </w:r>
      <w:r w:rsidRPr="00B90ED4">
        <w:rPr>
          <w:i/>
        </w:rPr>
        <w:t>[Nombre: ……]</w:t>
      </w:r>
      <w:r w:rsidRPr="00B90ED4">
        <w:tab/>
      </w:r>
      <w:r w:rsidRPr="00B90ED4">
        <w:rPr>
          <w:sz w:val="40"/>
          <w:szCs w:val="40"/>
        </w:rPr>
        <w:t>□</w:t>
      </w:r>
      <w:r w:rsidRPr="00B90ED4">
        <w:tab/>
      </w:r>
      <w:r w:rsidRPr="00B90ED4">
        <w:rPr>
          <w:sz w:val="40"/>
          <w:szCs w:val="40"/>
        </w:rPr>
        <w:t>□</w:t>
      </w:r>
    </w:p>
    <w:p w14:paraId="0502A45B" w14:textId="70A53113" w:rsidR="0099018F" w:rsidRPr="00B90ED4" w:rsidRDefault="0099018F" w:rsidP="008531AD">
      <w:pPr>
        <w:pStyle w:val="Paragraphedeliste"/>
        <w:numPr>
          <w:ilvl w:val="0"/>
          <w:numId w:val="15"/>
        </w:numPr>
        <w:tabs>
          <w:tab w:val="left" w:pos="6521"/>
          <w:tab w:val="left" w:pos="8647"/>
        </w:tabs>
        <w:ind w:hanging="719"/>
        <w:contextualSpacing w:val="0"/>
      </w:pPr>
      <w:r w:rsidRPr="00B90ED4">
        <w:t xml:space="preserve">sociaux </w:t>
      </w:r>
      <w:r w:rsidRPr="00B90ED4">
        <w:rPr>
          <w:i/>
        </w:rPr>
        <w:t>[Nombre: ……]</w:t>
      </w:r>
      <w:r w:rsidRPr="00B90ED4">
        <w:tab/>
      </w:r>
      <w:r w:rsidRPr="00B90ED4">
        <w:rPr>
          <w:sz w:val="40"/>
          <w:szCs w:val="40"/>
        </w:rPr>
        <w:t>□</w:t>
      </w:r>
      <w:r w:rsidRPr="00B90ED4">
        <w:tab/>
      </w:r>
      <w:r w:rsidRPr="00B90ED4">
        <w:rPr>
          <w:sz w:val="40"/>
          <w:szCs w:val="40"/>
        </w:rPr>
        <w:t>□</w:t>
      </w:r>
    </w:p>
    <w:p w14:paraId="5167EC7B" w14:textId="77777777" w:rsidR="0099018F" w:rsidRPr="00B90ED4" w:rsidRDefault="0099018F" w:rsidP="008531AD">
      <w:pPr>
        <w:pStyle w:val="Paragraphedeliste"/>
        <w:numPr>
          <w:ilvl w:val="0"/>
          <w:numId w:val="15"/>
        </w:numPr>
        <w:tabs>
          <w:tab w:val="left" w:pos="6521"/>
          <w:tab w:val="left" w:pos="8647"/>
        </w:tabs>
        <w:ind w:hanging="719"/>
        <w:contextualSpacing w:val="0"/>
      </w:pPr>
      <w:r w:rsidRPr="00B90ED4">
        <w:t>…</w:t>
      </w:r>
      <w:r w:rsidRPr="00B90ED4">
        <w:tab/>
      </w:r>
      <w:r w:rsidRPr="00B90ED4">
        <w:rPr>
          <w:sz w:val="40"/>
          <w:szCs w:val="40"/>
        </w:rPr>
        <w:t>□</w:t>
      </w:r>
      <w:r w:rsidRPr="00B90ED4">
        <w:tab/>
      </w:r>
      <w:r w:rsidRPr="00B90ED4">
        <w:rPr>
          <w:sz w:val="40"/>
          <w:szCs w:val="40"/>
        </w:rPr>
        <w:t>□</w:t>
      </w:r>
    </w:p>
    <w:p w14:paraId="1AE81815" w14:textId="0C589579" w:rsidR="0099018F" w:rsidRPr="00B90ED4" w:rsidRDefault="0099018F" w:rsidP="008531AD">
      <w:pPr>
        <w:pStyle w:val="Paragraphedeliste"/>
        <w:numPr>
          <w:ilvl w:val="0"/>
          <w:numId w:val="2"/>
        </w:numPr>
        <w:tabs>
          <w:tab w:val="left" w:pos="6521"/>
          <w:tab w:val="left" w:pos="8647"/>
        </w:tabs>
        <w:ind w:left="426" w:hanging="426"/>
        <w:contextualSpacing w:val="0"/>
        <w:jc w:val="both"/>
      </w:pPr>
      <w:r w:rsidRPr="00B90ED4">
        <w:t xml:space="preserve">Association Chapitre XII </w:t>
      </w:r>
      <w:r w:rsidRPr="00B90ED4">
        <w:rPr>
          <w:i/>
        </w:rPr>
        <w:t>[Nombre: ……]</w:t>
      </w:r>
      <w:r w:rsidRPr="00B90ED4">
        <w:rPr>
          <w:i/>
        </w:rPr>
        <w:tab/>
      </w:r>
      <w:r w:rsidRPr="00B90ED4">
        <w:rPr>
          <w:sz w:val="40"/>
          <w:szCs w:val="40"/>
        </w:rPr>
        <w:t>□</w:t>
      </w:r>
      <w:r w:rsidRPr="00B90ED4">
        <w:tab/>
      </w:r>
      <w:r w:rsidRPr="00B90ED4">
        <w:rPr>
          <w:sz w:val="40"/>
          <w:szCs w:val="40"/>
        </w:rPr>
        <w:t>□</w:t>
      </w:r>
    </w:p>
    <w:p w14:paraId="6E2D2754" w14:textId="77777777" w:rsidR="00D076ED" w:rsidRPr="00D076ED" w:rsidRDefault="0099018F" w:rsidP="008531AD">
      <w:pPr>
        <w:pStyle w:val="Paragraphedeliste"/>
        <w:numPr>
          <w:ilvl w:val="0"/>
          <w:numId w:val="2"/>
        </w:numPr>
        <w:tabs>
          <w:tab w:val="left" w:pos="6521"/>
          <w:tab w:val="left" w:pos="8647"/>
        </w:tabs>
        <w:ind w:left="426" w:hanging="426"/>
        <w:contextualSpacing w:val="0"/>
        <w:jc w:val="both"/>
      </w:pPr>
      <w:r w:rsidRPr="00B90ED4">
        <w:t xml:space="preserve">Autre(s) </w:t>
      </w:r>
      <w:r w:rsidRPr="00B90ED4">
        <w:rPr>
          <w:i/>
          <w:sz w:val="20"/>
          <w:szCs w:val="20"/>
        </w:rPr>
        <w:t>(à préciser)</w:t>
      </w:r>
    </w:p>
    <w:p w14:paraId="54F09899" w14:textId="2CE1D174" w:rsidR="0099018F" w:rsidRPr="00B90ED4" w:rsidRDefault="0099018F" w:rsidP="00D076ED">
      <w:pPr>
        <w:pStyle w:val="Paragraphedeliste"/>
        <w:tabs>
          <w:tab w:val="left" w:pos="6521"/>
          <w:tab w:val="left" w:pos="8647"/>
        </w:tabs>
        <w:ind w:left="426"/>
        <w:jc w:val="both"/>
      </w:pPr>
      <w:r w:rsidRPr="00B90ED4">
        <w:rPr>
          <w:i/>
          <w:sz w:val="20"/>
          <w:szCs w:val="20"/>
        </w:rPr>
        <w:tab/>
      </w:r>
      <w:r w:rsidRPr="00B90ED4">
        <w:rPr>
          <w:sz w:val="40"/>
          <w:szCs w:val="40"/>
        </w:rPr>
        <w:t>□</w:t>
      </w:r>
      <w:r w:rsidRPr="00B90ED4">
        <w:tab/>
      </w:r>
      <w:r w:rsidRPr="00B90ED4">
        <w:rPr>
          <w:sz w:val="40"/>
          <w:szCs w:val="40"/>
        </w:rPr>
        <w:t>□</w:t>
      </w:r>
    </w:p>
    <w:p w14:paraId="56E87AC9" w14:textId="77777777" w:rsidR="00C0516F" w:rsidRDefault="00C0516F">
      <w:pPr>
        <w:rPr>
          <w:b/>
          <w:i/>
          <w:u w:val="single"/>
        </w:rPr>
      </w:pPr>
      <w:r>
        <w:br w:type="page"/>
      </w:r>
    </w:p>
    <w:p w14:paraId="329B7392" w14:textId="6B1D1CD8" w:rsidR="00496772" w:rsidRDefault="009E405E" w:rsidP="00791138">
      <w:pPr>
        <w:pStyle w:val="Titre20"/>
      </w:pPr>
      <w:bookmarkStart w:id="23" w:name="_Toc94534231"/>
      <w:r>
        <w:lastRenderedPageBreak/>
        <w:t>Organigramme</w:t>
      </w:r>
      <w:bookmarkEnd w:id="23"/>
    </w:p>
    <w:p w14:paraId="3C884A06" w14:textId="6E1EC98A" w:rsidR="009E405E" w:rsidRDefault="009E405E" w:rsidP="009E405E">
      <w:pPr>
        <w:pStyle w:val="Titre1"/>
      </w:pPr>
      <w:bookmarkStart w:id="24" w:name="_Toc94534232"/>
      <w:r>
        <w:t>Elaboration du Plan de gestion</w:t>
      </w:r>
      <w:bookmarkEnd w:id="24"/>
    </w:p>
    <w:p w14:paraId="2420BFFD" w14:textId="381CFD4B" w:rsidR="009E405E" w:rsidRDefault="009E405E">
      <w:pPr>
        <w:jc w:val="both"/>
      </w:pPr>
      <w:bookmarkStart w:id="25" w:name="_Toc93325105"/>
      <w:r w:rsidRPr="004841CE">
        <w:t>Le plan doit attester du maintien de l’équilibre au global</w:t>
      </w:r>
      <w:r>
        <w:t xml:space="preserve"> du service ordinaire </w:t>
      </w:r>
      <w:r w:rsidRPr="00F37CF6">
        <w:t xml:space="preserve">avec une évolution de la dotation communale telle que définie par le plan </w:t>
      </w:r>
      <w:r w:rsidR="009C2D9C">
        <w:t>de gestion</w:t>
      </w:r>
      <w:r w:rsidRPr="00F37CF6">
        <w:t xml:space="preserve"> de la Commune</w:t>
      </w:r>
      <w:r w:rsidRPr="004841CE">
        <w:t>; il est assorti de projections quinquennales réalistes et cohérentes attestant de celui-ci.</w:t>
      </w:r>
      <w:bookmarkEnd w:id="25"/>
    </w:p>
    <w:p w14:paraId="1DA8E9A5" w14:textId="77777777" w:rsidR="008E13CB" w:rsidRDefault="008E13CB" w:rsidP="00390836">
      <w:pPr>
        <w:jc w:val="both"/>
      </w:pPr>
    </w:p>
    <w:p w14:paraId="016B0B9D" w14:textId="4CD07D0A" w:rsidR="005F1B2D" w:rsidRDefault="009E405E" w:rsidP="00390836">
      <w:pPr>
        <w:pBdr>
          <w:top w:val="dashed" w:sz="4" w:space="1" w:color="auto"/>
          <w:left w:val="dashed" w:sz="4" w:space="4" w:color="auto"/>
          <w:bottom w:val="dashed" w:sz="4" w:space="1" w:color="auto"/>
          <w:right w:val="dashed" w:sz="4" w:space="4" w:color="auto"/>
        </w:pBdr>
        <w:jc w:val="both"/>
      </w:pPr>
      <w:r w:rsidRPr="008E13CB">
        <w:t xml:space="preserve">Pour l’actualisation du plan de gestion : évaluer la mise en œuvre des </w:t>
      </w:r>
      <w:proofErr w:type="spellStart"/>
      <w:r w:rsidRPr="008E13CB">
        <w:t>mesurs</w:t>
      </w:r>
      <w:proofErr w:type="spellEnd"/>
      <w:r w:rsidRPr="008E13CB">
        <w:t xml:space="preserve"> prévues en recettes et en dépenses dans le précédent plan de gestion.</w:t>
      </w:r>
    </w:p>
    <w:p w14:paraId="59E8815C" w14:textId="49EDA839" w:rsidR="00C0516F" w:rsidRDefault="00C0516F"/>
    <w:p w14:paraId="36DA3F6E" w14:textId="77777777" w:rsidR="00C0516F" w:rsidRDefault="00C0516F"/>
    <w:p w14:paraId="2E70966A" w14:textId="77777777" w:rsidR="00C0516F" w:rsidRDefault="00C0516F" w:rsidP="005F1B2D">
      <w:pPr>
        <w:pBdr>
          <w:top w:val="dashed" w:sz="4" w:space="1" w:color="auto"/>
          <w:left w:val="dashed" w:sz="4" w:space="4" w:color="auto"/>
          <w:bottom w:val="dashed" w:sz="4" w:space="1" w:color="auto"/>
          <w:right w:val="dashed" w:sz="4" w:space="4" w:color="auto"/>
        </w:pBdr>
        <w:jc w:val="both"/>
      </w:pPr>
    </w:p>
    <w:p w14:paraId="5A464C13" w14:textId="77777777" w:rsidR="005F1B2D" w:rsidRDefault="005F1B2D" w:rsidP="005F1B2D">
      <w:pPr>
        <w:pBdr>
          <w:top w:val="dashed" w:sz="4" w:space="1" w:color="auto"/>
          <w:left w:val="dashed" w:sz="4" w:space="4" w:color="auto"/>
          <w:bottom w:val="dashed" w:sz="4" w:space="1" w:color="auto"/>
          <w:right w:val="dashed" w:sz="4" w:space="4" w:color="auto"/>
        </w:pBdr>
        <w:jc w:val="both"/>
      </w:pPr>
      <w:r w:rsidRPr="00B90ED4">
        <w:t>Budget base zéro</w:t>
      </w:r>
      <w:r>
        <w:t> :</w:t>
      </w:r>
    </w:p>
    <w:p w14:paraId="55E15B8E" w14:textId="77777777" w:rsidR="005F1B2D" w:rsidRPr="00B90ED4" w:rsidRDefault="005F1B2D" w:rsidP="008105FC">
      <w:pPr>
        <w:pStyle w:val="norm"/>
        <w:pBdr>
          <w:top w:val="dashed" w:sz="4" w:space="1" w:color="auto"/>
          <w:left w:val="dashed" w:sz="4" w:space="4" w:color="auto"/>
          <w:bottom w:val="dashed" w:sz="4" w:space="1" w:color="auto"/>
          <w:right w:val="dashed" w:sz="4" w:space="4" w:color="auto"/>
        </w:pBdr>
      </w:pPr>
      <w:r w:rsidRPr="00B90ED4">
        <w:t>Afin d'améliorer la gestion, il convient, pour le CPAS, de mettre en évidence les corrélations entre les budgets alloués et les performances réalisées de manière à ce que chaque dépense puisse être justifiée.</w:t>
      </w:r>
    </w:p>
    <w:p w14:paraId="41822A95" w14:textId="77777777" w:rsidR="005F1B2D" w:rsidRPr="00B90ED4" w:rsidRDefault="005F1B2D" w:rsidP="008105FC">
      <w:pPr>
        <w:pStyle w:val="norm"/>
        <w:pBdr>
          <w:top w:val="dashed" w:sz="4" w:space="1" w:color="auto"/>
          <w:left w:val="dashed" w:sz="4" w:space="4" w:color="auto"/>
          <w:bottom w:val="dashed" w:sz="4" w:space="1" w:color="auto"/>
          <w:right w:val="dashed" w:sz="4" w:space="4" w:color="auto"/>
        </w:pBdr>
      </w:pPr>
      <w:r w:rsidRPr="00B90ED4">
        <w:t>A partir d'une analyse coûts-services rendus, il sera décidé si les crédits alloués doivent être augmentés, réduits ou supprimés.</w:t>
      </w:r>
    </w:p>
    <w:p w14:paraId="12D0C3A5" w14:textId="6B8C0C43" w:rsidR="00110407" w:rsidRPr="00B90ED4" w:rsidRDefault="0076617C" w:rsidP="00791138">
      <w:pPr>
        <w:pStyle w:val="Titre20"/>
      </w:pPr>
      <w:bookmarkStart w:id="26" w:name="_Toc94276545"/>
      <w:bookmarkStart w:id="27" w:name="_Toc94276579"/>
      <w:bookmarkStart w:id="28" w:name="_Toc4487370"/>
      <w:bookmarkStart w:id="29" w:name="_Toc94534233"/>
      <w:bookmarkEnd w:id="26"/>
      <w:bookmarkEnd w:id="27"/>
      <w:r w:rsidRPr="00B90ED4">
        <w:t>Comparaison entre les prévisions budgétaires et les droits constatés et engagements</w:t>
      </w:r>
      <w:bookmarkEnd w:id="28"/>
      <w:bookmarkEnd w:id="29"/>
    </w:p>
    <w:tbl>
      <w:tblPr>
        <w:tblW w:w="0" w:type="auto"/>
        <w:jc w:val="center"/>
        <w:tblCellMar>
          <w:left w:w="70" w:type="dxa"/>
          <w:right w:w="70" w:type="dxa"/>
        </w:tblCellMar>
        <w:tblLook w:val="04A0" w:firstRow="1" w:lastRow="0" w:firstColumn="1" w:lastColumn="0" w:noHBand="0" w:noVBand="1"/>
      </w:tblPr>
      <w:tblGrid>
        <w:gridCol w:w="1229"/>
        <w:gridCol w:w="876"/>
        <w:gridCol w:w="707"/>
        <w:gridCol w:w="1141"/>
        <w:gridCol w:w="855"/>
        <w:gridCol w:w="707"/>
        <w:gridCol w:w="1141"/>
        <w:gridCol w:w="698"/>
        <w:gridCol w:w="707"/>
        <w:gridCol w:w="1141"/>
      </w:tblGrid>
      <w:tr w:rsidR="006F099C" w:rsidRPr="00B90ED4" w14:paraId="02EBFD3F" w14:textId="77777777" w:rsidTr="006F099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5EB49D"/>
            <w:vAlign w:val="center"/>
            <w:hideMark/>
          </w:tcPr>
          <w:p w14:paraId="68593353" w14:textId="3D6B0844" w:rsidR="006F099C" w:rsidRPr="00B90ED4" w:rsidRDefault="006F099C" w:rsidP="0006024D">
            <w:pPr>
              <w:jc w:val="center"/>
              <w:rPr>
                <w:color w:val="FFFFFF"/>
                <w:sz w:val="12"/>
                <w:szCs w:val="12"/>
              </w:rPr>
            </w:pPr>
          </w:p>
        </w:tc>
        <w:tc>
          <w:tcPr>
            <w:tcW w:w="0" w:type="auto"/>
            <w:tcBorders>
              <w:top w:val="single" w:sz="4" w:space="0" w:color="auto"/>
              <w:left w:val="nil"/>
              <w:bottom w:val="single" w:sz="4" w:space="0" w:color="auto"/>
              <w:right w:val="single" w:sz="4" w:space="0" w:color="auto"/>
            </w:tcBorders>
            <w:shd w:val="clear" w:color="auto" w:fill="5EB49D"/>
            <w:vAlign w:val="center"/>
            <w:hideMark/>
          </w:tcPr>
          <w:p w14:paraId="0BE6B85B" w14:textId="77777777" w:rsidR="006F099C" w:rsidRPr="00B90ED4" w:rsidRDefault="006F099C" w:rsidP="0006024D">
            <w:pPr>
              <w:jc w:val="center"/>
              <w:rPr>
                <w:b/>
                <w:bCs/>
                <w:color w:val="FFFFFF"/>
                <w:sz w:val="12"/>
                <w:szCs w:val="12"/>
              </w:rPr>
            </w:pPr>
            <w:r w:rsidRPr="00B90ED4">
              <w:rPr>
                <w:b/>
                <w:bCs/>
                <w:color w:val="FFFFFF"/>
                <w:sz w:val="12"/>
                <w:szCs w:val="12"/>
              </w:rPr>
              <w:t>Budget  final  N-3</w:t>
            </w:r>
          </w:p>
        </w:tc>
        <w:tc>
          <w:tcPr>
            <w:tcW w:w="0" w:type="auto"/>
            <w:tcBorders>
              <w:top w:val="single" w:sz="4" w:space="0" w:color="auto"/>
              <w:left w:val="nil"/>
              <w:bottom w:val="single" w:sz="4" w:space="0" w:color="auto"/>
              <w:right w:val="single" w:sz="4" w:space="0" w:color="auto"/>
            </w:tcBorders>
            <w:shd w:val="clear" w:color="auto" w:fill="5EB49D"/>
            <w:vAlign w:val="center"/>
            <w:hideMark/>
          </w:tcPr>
          <w:p w14:paraId="2D3B1F66" w14:textId="77777777" w:rsidR="006F099C" w:rsidRPr="00B90ED4" w:rsidRDefault="006F099C" w:rsidP="0006024D">
            <w:pPr>
              <w:jc w:val="center"/>
              <w:rPr>
                <w:b/>
                <w:bCs/>
                <w:color w:val="FFFFFF"/>
                <w:sz w:val="12"/>
                <w:szCs w:val="12"/>
              </w:rPr>
            </w:pPr>
            <w:r w:rsidRPr="00B90ED4">
              <w:rPr>
                <w:b/>
                <w:bCs/>
                <w:color w:val="FFFFFF"/>
                <w:sz w:val="12"/>
                <w:szCs w:val="12"/>
              </w:rPr>
              <w:t>Compte N-3</w:t>
            </w:r>
          </w:p>
        </w:tc>
        <w:tc>
          <w:tcPr>
            <w:tcW w:w="0" w:type="auto"/>
            <w:tcBorders>
              <w:top w:val="single" w:sz="4" w:space="0" w:color="auto"/>
              <w:left w:val="nil"/>
              <w:bottom w:val="single" w:sz="4" w:space="0" w:color="auto"/>
              <w:right w:val="single" w:sz="4" w:space="0" w:color="auto"/>
            </w:tcBorders>
            <w:shd w:val="clear" w:color="auto" w:fill="5EB49D"/>
            <w:vAlign w:val="center"/>
            <w:hideMark/>
          </w:tcPr>
          <w:p w14:paraId="50306991" w14:textId="77777777" w:rsidR="006F099C" w:rsidRPr="00B90ED4" w:rsidRDefault="006F099C" w:rsidP="0006024D">
            <w:pPr>
              <w:jc w:val="center"/>
              <w:rPr>
                <w:b/>
                <w:bCs/>
                <w:color w:val="FFFFFF"/>
                <w:sz w:val="12"/>
                <w:szCs w:val="12"/>
              </w:rPr>
            </w:pPr>
            <w:r w:rsidRPr="00B90ED4">
              <w:rPr>
                <w:b/>
                <w:bCs/>
                <w:color w:val="FFFFFF"/>
                <w:sz w:val="12"/>
                <w:szCs w:val="12"/>
              </w:rPr>
              <w:t>Taux de réalisation (%)</w:t>
            </w:r>
          </w:p>
        </w:tc>
        <w:tc>
          <w:tcPr>
            <w:tcW w:w="0" w:type="auto"/>
            <w:tcBorders>
              <w:top w:val="single" w:sz="4" w:space="0" w:color="auto"/>
              <w:left w:val="nil"/>
              <w:bottom w:val="single" w:sz="4" w:space="0" w:color="auto"/>
              <w:right w:val="single" w:sz="4" w:space="0" w:color="auto"/>
            </w:tcBorders>
            <w:shd w:val="clear" w:color="auto" w:fill="5EB49D"/>
            <w:vAlign w:val="center"/>
            <w:hideMark/>
          </w:tcPr>
          <w:p w14:paraId="6C4EAD86" w14:textId="77777777" w:rsidR="006F099C" w:rsidRPr="00B90ED4" w:rsidRDefault="006F099C" w:rsidP="0006024D">
            <w:pPr>
              <w:jc w:val="center"/>
              <w:rPr>
                <w:b/>
                <w:bCs/>
                <w:color w:val="FFFFFF"/>
                <w:sz w:val="12"/>
                <w:szCs w:val="12"/>
              </w:rPr>
            </w:pPr>
            <w:r w:rsidRPr="00B90ED4">
              <w:rPr>
                <w:b/>
                <w:bCs/>
                <w:color w:val="FFFFFF"/>
                <w:sz w:val="12"/>
                <w:szCs w:val="12"/>
              </w:rPr>
              <w:t>Budget final  N-2</w:t>
            </w:r>
          </w:p>
        </w:tc>
        <w:tc>
          <w:tcPr>
            <w:tcW w:w="0" w:type="auto"/>
            <w:tcBorders>
              <w:top w:val="single" w:sz="4" w:space="0" w:color="auto"/>
              <w:left w:val="nil"/>
              <w:bottom w:val="single" w:sz="4" w:space="0" w:color="auto"/>
              <w:right w:val="single" w:sz="4" w:space="0" w:color="auto"/>
            </w:tcBorders>
            <w:shd w:val="clear" w:color="auto" w:fill="5EB49D"/>
            <w:vAlign w:val="center"/>
            <w:hideMark/>
          </w:tcPr>
          <w:p w14:paraId="2163E352" w14:textId="77777777" w:rsidR="006F099C" w:rsidRPr="00B90ED4" w:rsidRDefault="006F099C" w:rsidP="0006024D">
            <w:pPr>
              <w:jc w:val="center"/>
              <w:rPr>
                <w:b/>
                <w:bCs/>
                <w:color w:val="FFFFFF"/>
                <w:sz w:val="12"/>
                <w:szCs w:val="12"/>
              </w:rPr>
            </w:pPr>
            <w:r w:rsidRPr="00B90ED4">
              <w:rPr>
                <w:b/>
                <w:bCs/>
                <w:color w:val="FFFFFF"/>
                <w:sz w:val="12"/>
                <w:szCs w:val="12"/>
              </w:rPr>
              <w:t>Compte N-2</w:t>
            </w:r>
          </w:p>
        </w:tc>
        <w:tc>
          <w:tcPr>
            <w:tcW w:w="0" w:type="auto"/>
            <w:tcBorders>
              <w:top w:val="single" w:sz="4" w:space="0" w:color="auto"/>
              <w:left w:val="nil"/>
              <w:bottom w:val="single" w:sz="4" w:space="0" w:color="auto"/>
              <w:right w:val="single" w:sz="4" w:space="0" w:color="auto"/>
            </w:tcBorders>
            <w:shd w:val="clear" w:color="auto" w:fill="5EB49D"/>
            <w:vAlign w:val="center"/>
            <w:hideMark/>
          </w:tcPr>
          <w:p w14:paraId="10147B29" w14:textId="77777777" w:rsidR="006F099C" w:rsidRPr="00B90ED4" w:rsidRDefault="006F099C" w:rsidP="0006024D">
            <w:pPr>
              <w:jc w:val="center"/>
              <w:rPr>
                <w:b/>
                <w:bCs/>
                <w:color w:val="FFFFFF"/>
                <w:sz w:val="12"/>
                <w:szCs w:val="12"/>
              </w:rPr>
            </w:pPr>
            <w:r w:rsidRPr="00B90ED4">
              <w:rPr>
                <w:b/>
                <w:bCs/>
                <w:color w:val="FFFFFF"/>
                <w:sz w:val="12"/>
                <w:szCs w:val="12"/>
              </w:rPr>
              <w:t>Taux de réalisation (%)</w:t>
            </w:r>
          </w:p>
        </w:tc>
        <w:tc>
          <w:tcPr>
            <w:tcW w:w="0" w:type="auto"/>
            <w:tcBorders>
              <w:top w:val="single" w:sz="4" w:space="0" w:color="auto"/>
              <w:left w:val="nil"/>
              <w:bottom w:val="single" w:sz="4" w:space="0" w:color="auto"/>
              <w:right w:val="single" w:sz="4" w:space="0" w:color="auto"/>
            </w:tcBorders>
            <w:shd w:val="clear" w:color="auto" w:fill="5EB49D"/>
            <w:vAlign w:val="center"/>
            <w:hideMark/>
          </w:tcPr>
          <w:p w14:paraId="7CC59A79" w14:textId="77777777" w:rsidR="006F099C" w:rsidRPr="00B90ED4" w:rsidRDefault="006F099C" w:rsidP="0006024D">
            <w:pPr>
              <w:jc w:val="center"/>
              <w:rPr>
                <w:b/>
                <w:bCs/>
                <w:color w:val="FFFFFF"/>
                <w:sz w:val="12"/>
                <w:szCs w:val="12"/>
              </w:rPr>
            </w:pPr>
            <w:r w:rsidRPr="00B90ED4">
              <w:rPr>
                <w:b/>
                <w:bCs/>
                <w:color w:val="FFFFFF"/>
                <w:sz w:val="12"/>
                <w:szCs w:val="12"/>
              </w:rPr>
              <w:t>Budget final</w:t>
            </w:r>
          </w:p>
          <w:p w14:paraId="43C41835" w14:textId="77777777" w:rsidR="006F099C" w:rsidRPr="00B90ED4" w:rsidRDefault="006F099C" w:rsidP="0006024D">
            <w:pPr>
              <w:jc w:val="center"/>
              <w:rPr>
                <w:b/>
                <w:bCs/>
                <w:color w:val="FFFFFF"/>
                <w:sz w:val="12"/>
                <w:szCs w:val="12"/>
              </w:rPr>
            </w:pPr>
            <w:r w:rsidRPr="00B90ED4">
              <w:rPr>
                <w:b/>
                <w:bCs/>
                <w:color w:val="FFFFFF"/>
                <w:sz w:val="12"/>
                <w:szCs w:val="12"/>
              </w:rPr>
              <w:t>N-1</w:t>
            </w:r>
          </w:p>
        </w:tc>
        <w:tc>
          <w:tcPr>
            <w:tcW w:w="0" w:type="auto"/>
            <w:tcBorders>
              <w:top w:val="single" w:sz="4" w:space="0" w:color="auto"/>
              <w:left w:val="nil"/>
              <w:bottom w:val="single" w:sz="4" w:space="0" w:color="auto"/>
              <w:right w:val="single" w:sz="4" w:space="0" w:color="auto"/>
            </w:tcBorders>
            <w:shd w:val="clear" w:color="auto" w:fill="5EB49D"/>
            <w:vAlign w:val="center"/>
            <w:hideMark/>
          </w:tcPr>
          <w:p w14:paraId="54E173A8" w14:textId="77777777" w:rsidR="006F099C" w:rsidRPr="00B90ED4" w:rsidRDefault="006F099C" w:rsidP="0006024D">
            <w:pPr>
              <w:jc w:val="center"/>
              <w:rPr>
                <w:b/>
                <w:bCs/>
                <w:color w:val="FFFFFF"/>
                <w:sz w:val="12"/>
                <w:szCs w:val="12"/>
              </w:rPr>
            </w:pPr>
            <w:r w:rsidRPr="00B90ED4">
              <w:rPr>
                <w:b/>
                <w:bCs/>
                <w:color w:val="FFFFFF"/>
                <w:sz w:val="12"/>
                <w:szCs w:val="12"/>
              </w:rPr>
              <w:t>Compte N-1</w:t>
            </w:r>
          </w:p>
        </w:tc>
        <w:tc>
          <w:tcPr>
            <w:tcW w:w="0" w:type="auto"/>
            <w:tcBorders>
              <w:top w:val="single" w:sz="4" w:space="0" w:color="auto"/>
              <w:left w:val="nil"/>
              <w:bottom w:val="single" w:sz="4" w:space="0" w:color="auto"/>
              <w:right w:val="single" w:sz="4" w:space="0" w:color="auto"/>
            </w:tcBorders>
            <w:shd w:val="clear" w:color="auto" w:fill="5EB49D"/>
            <w:vAlign w:val="center"/>
            <w:hideMark/>
          </w:tcPr>
          <w:p w14:paraId="681EDC08" w14:textId="77777777" w:rsidR="006F099C" w:rsidRPr="00B90ED4" w:rsidRDefault="006F099C" w:rsidP="0006024D">
            <w:pPr>
              <w:jc w:val="center"/>
              <w:rPr>
                <w:b/>
                <w:bCs/>
                <w:color w:val="FFFFFF"/>
                <w:sz w:val="12"/>
                <w:szCs w:val="12"/>
              </w:rPr>
            </w:pPr>
            <w:r w:rsidRPr="00B90ED4">
              <w:rPr>
                <w:b/>
                <w:bCs/>
                <w:color w:val="FFFFFF"/>
                <w:sz w:val="12"/>
                <w:szCs w:val="12"/>
              </w:rPr>
              <w:t>Taux de réalisation (%)</w:t>
            </w:r>
          </w:p>
        </w:tc>
      </w:tr>
      <w:tr w:rsidR="006F099C" w:rsidRPr="00B90ED4" w14:paraId="538275B1" w14:textId="77777777" w:rsidTr="006F099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5F014D" w14:textId="77777777" w:rsidR="006F099C" w:rsidRPr="00B90ED4" w:rsidRDefault="006F099C" w:rsidP="0006024D">
            <w:pPr>
              <w:rPr>
                <w:color w:val="000000"/>
                <w:sz w:val="12"/>
                <w:szCs w:val="12"/>
              </w:rPr>
            </w:pPr>
            <w:r w:rsidRPr="00B90ED4">
              <w:rPr>
                <w:color w:val="000000"/>
                <w:sz w:val="12"/>
                <w:szCs w:val="12"/>
              </w:rPr>
              <w:t>Prestations</w:t>
            </w:r>
          </w:p>
        </w:tc>
        <w:tc>
          <w:tcPr>
            <w:tcW w:w="0" w:type="auto"/>
            <w:tcBorders>
              <w:top w:val="nil"/>
              <w:left w:val="nil"/>
              <w:bottom w:val="single" w:sz="4" w:space="0" w:color="auto"/>
              <w:right w:val="single" w:sz="4" w:space="0" w:color="auto"/>
            </w:tcBorders>
            <w:shd w:val="clear" w:color="auto" w:fill="auto"/>
            <w:noWrap/>
            <w:vAlign w:val="center"/>
            <w:hideMark/>
          </w:tcPr>
          <w:p w14:paraId="23B843BB" w14:textId="64B66223"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6F0B1294" w14:textId="43DFD193"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16D4BA12" w14:textId="7C77CDB7"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79F2F337" w14:textId="1B1BD31A"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78698B66" w14:textId="157E5C66"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0415C32A" w14:textId="2BAB6144"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51ECE684" w14:textId="68BF279F"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08544201" w14:textId="085FE844"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2374D0FE" w14:textId="625E2296" w:rsidR="006F099C" w:rsidRPr="00B90ED4" w:rsidRDefault="006F099C" w:rsidP="004C25D6">
            <w:pPr>
              <w:jc w:val="right"/>
              <w:rPr>
                <w:color w:val="000000"/>
                <w:sz w:val="12"/>
                <w:szCs w:val="12"/>
              </w:rPr>
            </w:pPr>
          </w:p>
        </w:tc>
      </w:tr>
      <w:tr w:rsidR="006F099C" w:rsidRPr="00B90ED4" w14:paraId="55FE914D" w14:textId="77777777" w:rsidTr="006F099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E9E3D6" w14:textId="77777777" w:rsidR="006F099C" w:rsidRPr="00B90ED4" w:rsidRDefault="006F099C" w:rsidP="0006024D">
            <w:pPr>
              <w:rPr>
                <w:color w:val="000000"/>
                <w:sz w:val="12"/>
                <w:szCs w:val="12"/>
              </w:rPr>
            </w:pPr>
            <w:r w:rsidRPr="00B90ED4">
              <w:rPr>
                <w:color w:val="000000"/>
                <w:sz w:val="12"/>
                <w:szCs w:val="12"/>
              </w:rPr>
              <w:t>Transferts</w:t>
            </w:r>
          </w:p>
        </w:tc>
        <w:tc>
          <w:tcPr>
            <w:tcW w:w="0" w:type="auto"/>
            <w:tcBorders>
              <w:top w:val="nil"/>
              <w:left w:val="nil"/>
              <w:bottom w:val="single" w:sz="4" w:space="0" w:color="auto"/>
              <w:right w:val="single" w:sz="4" w:space="0" w:color="auto"/>
            </w:tcBorders>
            <w:shd w:val="clear" w:color="auto" w:fill="auto"/>
            <w:noWrap/>
            <w:vAlign w:val="center"/>
            <w:hideMark/>
          </w:tcPr>
          <w:p w14:paraId="2BFBC23F" w14:textId="6F513305"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7457A5DA" w14:textId="191F2F92"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61829A86" w14:textId="5C70A51E"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6A6EEA1B" w14:textId="687B48C3"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3C180F6F" w14:textId="5CA34B03"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0214F84F" w14:textId="7F819AB0"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7986A026" w14:textId="2A1841A8"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3CBACD84" w14:textId="7F9B9D46"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656B0729" w14:textId="0FED7F11" w:rsidR="006F099C" w:rsidRPr="00B90ED4" w:rsidRDefault="006F099C" w:rsidP="004C25D6">
            <w:pPr>
              <w:jc w:val="right"/>
              <w:rPr>
                <w:color w:val="000000"/>
                <w:sz w:val="12"/>
                <w:szCs w:val="12"/>
              </w:rPr>
            </w:pPr>
          </w:p>
        </w:tc>
      </w:tr>
      <w:tr w:rsidR="006F099C" w:rsidRPr="00B90ED4" w14:paraId="7E197B0A" w14:textId="77777777" w:rsidTr="006F099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1915E9" w14:textId="77777777" w:rsidR="006F099C" w:rsidRPr="00B90ED4" w:rsidRDefault="006F099C" w:rsidP="0006024D">
            <w:pPr>
              <w:rPr>
                <w:color w:val="000000"/>
                <w:sz w:val="12"/>
                <w:szCs w:val="12"/>
              </w:rPr>
            </w:pPr>
            <w:r w:rsidRPr="00B90ED4">
              <w:rPr>
                <w:color w:val="000000"/>
                <w:sz w:val="12"/>
                <w:szCs w:val="12"/>
              </w:rPr>
              <w:t xml:space="preserve">Dette </w:t>
            </w:r>
          </w:p>
        </w:tc>
        <w:tc>
          <w:tcPr>
            <w:tcW w:w="0" w:type="auto"/>
            <w:tcBorders>
              <w:top w:val="nil"/>
              <w:left w:val="nil"/>
              <w:bottom w:val="single" w:sz="4" w:space="0" w:color="auto"/>
              <w:right w:val="single" w:sz="4" w:space="0" w:color="auto"/>
            </w:tcBorders>
            <w:shd w:val="clear" w:color="auto" w:fill="auto"/>
            <w:noWrap/>
            <w:vAlign w:val="center"/>
            <w:hideMark/>
          </w:tcPr>
          <w:p w14:paraId="5147ED9B" w14:textId="70CE0F17"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4F732235" w14:textId="2C25DA2C"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0EF42F5D" w14:textId="432F845B"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48C9A9AC" w14:textId="10F55DA5"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7B7F0FBC" w14:textId="30163A77"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548BA0D9" w14:textId="5FCDB18F"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0BA680EC" w14:textId="71219BFB"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0DAC9A48" w14:textId="3169CEA4"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31A766A4" w14:textId="43293721" w:rsidR="006F099C" w:rsidRPr="00B90ED4" w:rsidRDefault="006F099C" w:rsidP="004C25D6">
            <w:pPr>
              <w:jc w:val="right"/>
              <w:rPr>
                <w:color w:val="000000"/>
                <w:sz w:val="12"/>
                <w:szCs w:val="12"/>
              </w:rPr>
            </w:pPr>
          </w:p>
        </w:tc>
      </w:tr>
      <w:tr w:rsidR="006F099C" w:rsidRPr="00B90ED4" w14:paraId="1FA16D21" w14:textId="77777777" w:rsidTr="006F099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922A31" w14:textId="77777777" w:rsidR="006F099C" w:rsidRPr="00B90ED4" w:rsidRDefault="006F099C" w:rsidP="0006024D">
            <w:pPr>
              <w:rPr>
                <w:color w:val="000000"/>
                <w:sz w:val="12"/>
                <w:szCs w:val="12"/>
              </w:rPr>
            </w:pPr>
            <w:r w:rsidRPr="00B90ED4">
              <w:rPr>
                <w:color w:val="000000"/>
                <w:sz w:val="12"/>
                <w:szCs w:val="12"/>
              </w:rPr>
              <w:t>Prélèvements</w:t>
            </w:r>
          </w:p>
        </w:tc>
        <w:tc>
          <w:tcPr>
            <w:tcW w:w="0" w:type="auto"/>
            <w:tcBorders>
              <w:top w:val="nil"/>
              <w:left w:val="nil"/>
              <w:bottom w:val="single" w:sz="4" w:space="0" w:color="auto"/>
              <w:right w:val="single" w:sz="4" w:space="0" w:color="auto"/>
            </w:tcBorders>
            <w:shd w:val="clear" w:color="auto" w:fill="auto"/>
            <w:noWrap/>
            <w:vAlign w:val="center"/>
            <w:hideMark/>
          </w:tcPr>
          <w:p w14:paraId="789CCCBB" w14:textId="7AFA6D89"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32671C4B" w14:textId="74491667"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38B5348D" w14:textId="32ED7484"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1AADCDC1" w14:textId="5A9BB29C"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18BB385D" w14:textId="221FEF87"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616DF3B1" w14:textId="3E34D440"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522AB813" w14:textId="0BBF7CA9"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4BE48486" w14:textId="4C1E17F7"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18BCD76F" w14:textId="398A3DE4" w:rsidR="006F099C" w:rsidRPr="00B90ED4" w:rsidRDefault="006F099C" w:rsidP="004C25D6">
            <w:pPr>
              <w:jc w:val="right"/>
              <w:rPr>
                <w:color w:val="000000"/>
                <w:sz w:val="12"/>
                <w:szCs w:val="12"/>
              </w:rPr>
            </w:pPr>
          </w:p>
        </w:tc>
      </w:tr>
      <w:tr w:rsidR="006F099C" w:rsidRPr="00B90ED4" w14:paraId="077FEF26" w14:textId="77777777" w:rsidTr="006F099C">
        <w:trPr>
          <w:trHeight w:val="20"/>
          <w:jc w:val="center"/>
        </w:trPr>
        <w:tc>
          <w:tcPr>
            <w:tcW w:w="0" w:type="auto"/>
            <w:tcBorders>
              <w:top w:val="nil"/>
              <w:left w:val="single" w:sz="4" w:space="0" w:color="auto"/>
              <w:bottom w:val="single" w:sz="4" w:space="0" w:color="auto"/>
              <w:right w:val="single" w:sz="4" w:space="0" w:color="auto"/>
            </w:tcBorders>
            <w:shd w:val="clear" w:color="auto" w:fill="5EB49D"/>
            <w:vAlign w:val="center"/>
            <w:hideMark/>
          </w:tcPr>
          <w:p w14:paraId="0EE4607C" w14:textId="77777777" w:rsidR="006F099C" w:rsidRPr="00B90ED4" w:rsidRDefault="006F099C" w:rsidP="0006024D">
            <w:pPr>
              <w:jc w:val="center"/>
              <w:rPr>
                <w:color w:val="FFFFFF"/>
                <w:sz w:val="12"/>
                <w:szCs w:val="12"/>
              </w:rPr>
            </w:pPr>
            <w:r w:rsidRPr="00B90ED4">
              <w:rPr>
                <w:color w:val="FFFFFF"/>
                <w:sz w:val="12"/>
                <w:szCs w:val="12"/>
              </w:rPr>
              <w:t>Total recettes</w:t>
            </w:r>
          </w:p>
        </w:tc>
        <w:tc>
          <w:tcPr>
            <w:tcW w:w="0" w:type="auto"/>
            <w:tcBorders>
              <w:top w:val="nil"/>
              <w:left w:val="nil"/>
              <w:bottom w:val="single" w:sz="4" w:space="0" w:color="auto"/>
              <w:right w:val="single" w:sz="4" w:space="0" w:color="auto"/>
            </w:tcBorders>
            <w:shd w:val="clear" w:color="auto" w:fill="5EB49D"/>
            <w:vAlign w:val="center"/>
            <w:hideMark/>
          </w:tcPr>
          <w:p w14:paraId="116B2061" w14:textId="18CAF718"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55C5D4B2" w14:textId="3D761A87"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217D97FE" w14:textId="76E47978"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6A3CB141" w14:textId="3614D4EC"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3568FD7B" w14:textId="583943F7"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17D11C9F" w14:textId="27F13997"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4C43B76F" w14:textId="6C3B2E0B"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5CE0F597" w14:textId="3562542F"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3D3A7AA5" w14:textId="1844500A" w:rsidR="006F099C" w:rsidRPr="00B90ED4" w:rsidRDefault="006F099C" w:rsidP="004C25D6">
            <w:pPr>
              <w:jc w:val="right"/>
              <w:rPr>
                <w:color w:val="FFFFFF"/>
                <w:sz w:val="12"/>
                <w:szCs w:val="12"/>
              </w:rPr>
            </w:pPr>
          </w:p>
        </w:tc>
      </w:tr>
      <w:tr w:rsidR="006F099C" w:rsidRPr="00B90ED4" w14:paraId="22739B4F" w14:textId="77777777" w:rsidTr="006F099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064B29" w14:textId="77777777" w:rsidR="006F099C" w:rsidRPr="00B90ED4" w:rsidRDefault="006F099C" w:rsidP="0006024D">
            <w:pPr>
              <w:rPr>
                <w:color w:val="000000"/>
                <w:sz w:val="12"/>
                <w:szCs w:val="12"/>
              </w:rPr>
            </w:pPr>
            <w:r w:rsidRPr="00B90ED4">
              <w:rPr>
                <w:color w:val="000000"/>
                <w:sz w:val="12"/>
                <w:szCs w:val="12"/>
              </w:rPr>
              <w:t>Personnel</w:t>
            </w:r>
          </w:p>
        </w:tc>
        <w:tc>
          <w:tcPr>
            <w:tcW w:w="0" w:type="auto"/>
            <w:tcBorders>
              <w:top w:val="nil"/>
              <w:left w:val="nil"/>
              <w:bottom w:val="single" w:sz="4" w:space="0" w:color="auto"/>
              <w:right w:val="single" w:sz="4" w:space="0" w:color="auto"/>
            </w:tcBorders>
            <w:shd w:val="clear" w:color="auto" w:fill="auto"/>
            <w:noWrap/>
            <w:vAlign w:val="center"/>
            <w:hideMark/>
          </w:tcPr>
          <w:p w14:paraId="0B613A78" w14:textId="600CCD3B"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2C0CCC16" w14:textId="662A28C6"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01FE2E34" w14:textId="7A6B13AF"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0F3F3BF0" w14:textId="78DF2605"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07EB1EC4" w14:textId="23C27AFD"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6207EEA3" w14:textId="76F50869"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655ACE36" w14:textId="31508F71"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67A5D624" w14:textId="7A9BC015"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60150BD4" w14:textId="4424E442" w:rsidR="006F099C" w:rsidRPr="00B90ED4" w:rsidRDefault="006F099C" w:rsidP="004C25D6">
            <w:pPr>
              <w:jc w:val="right"/>
              <w:rPr>
                <w:color w:val="000000"/>
                <w:sz w:val="12"/>
                <w:szCs w:val="12"/>
              </w:rPr>
            </w:pPr>
          </w:p>
        </w:tc>
      </w:tr>
      <w:tr w:rsidR="006F099C" w:rsidRPr="00B90ED4" w14:paraId="595B94AA" w14:textId="77777777" w:rsidTr="006F099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19F0A1" w14:textId="77777777" w:rsidR="006F099C" w:rsidRPr="00B90ED4" w:rsidRDefault="006F099C" w:rsidP="0006024D">
            <w:pPr>
              <w:rPr>
                <w:color w:val="000000"/>
                <w:sz w:val="12"/>
                <w:szCs w:val="12"/>
              </w:rPr>
            </w:pPr>
            <w:r w:rsidRPr="00B90ED4">
              <w:rPr>
                <w:color w:val="000000"/>
                <w:sz w:val="12"/>
                <w:szCs w:val="12"/>
              </w:rPr>
              <w:t>Fonctionnement</w:t>
            </w:r>
          </w:p>
        </w:tc>
        <w:tc>
          <w:tcPr>
            <w:tcW w:w="0" w:type="auto"/>
            <w:tcBorders>
              <w:top w:val="nil"/>
              <w:left w:val="nil"/>
              <w:bottom w:val="single" w:sz="4" w:space="0" w:color="auto"/>
              <w:right w:val="single" w:sz="4" w:space="0" w:color="auto"/>
            </w:tcBorders>
            <w:shd w:val="clear" w:color="auto" w:fill="auto"/>
            <w:noWrap/>
            <w:vAlign w:val="center"/>
            <w:hideMark/>
          </w:tcPr>
          <w:p w14:paraId="729709EE" w14:textId="33739A40"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2764DD62" w14:textId="74F158E6"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638DBE0F" w14:textId="69EC5B00"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4FC12DE6" w14:textId="2B6BFB20"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410AB256" w14:textId="688DB238"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526868A7" w14:textId="1EFB0602"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0A83BF97" w14:textId="1F223147"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7B59AD10" w14:textId="7DC92D42"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3A513B45" w14:textId="29DA2D39" w:rsidR="006F099C" w:rsidRPr="00B90ED4" w:rsidRDefault="006F099C" w:rsidP="004C25D6">
            <w:pPr>
              <w:jc w:val="right"/>
              <w:rPr>
                <w:color w:val="000000"/>
                <w:sz w:val="12"/>
                <w:szCs w:val="12"/>
              </w:rPr>
            </w:pPr>
          </w:p>
        </w:tc>
      </w:tr>
      <w:tr w:rsidR="006F099C" w:rsidRPr="00B90ED4" w14:paraId="3F6D23BC" w14:textId="77777777" w:rsidTr="006F099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632C5B" w14:textId="77777777" w:rsidR="006F099C" w:rsidRPr="00B90ED4" w:rsidRDefault="006F099C" w:rsidP="0006024D">
            <w:pPr>
              <w:rPr>
                <w:color w:val="000000"/>
                <w:sz w:val="12"/>
                <w:szCs w:val="12"/>
              </w:rPr>
            </w:pPr>
            <w:r w:rsidRPr="00B90ED4">
              <w:rPr>
                <w:color w:val="000000"/>
                <w:sz w:val="12"/>
                <w:szCs w:val="12"/>
              </w:rPr>
              <w:t>Transferts</w:t>
            </w:r>
          </w:p>
        </w:tc>
        <w:tc>
          <w:tcPr>
            <w:tcW w:w="0" w:type="auto"/>
            <w:tcBorders>
              <w:top w:val="nil"/>
              <w:left w:val="nil"/>
              <w:bottom w:val="single" w:sz="4" w:space="0" w:color="auto"/>
              <w:right w:val="single" w:sz="4" w:space="0" w:color="auto"/>
            </w:tcBorders>
            <w:shd w:val="clear" w:color="auto" w:fill="auto"/>
            <w:noWrap/>
            <w:vAlign w:val="center"/>
            <w:hideMark/>
          </w:tcPr>
          <w:p w14:paraId="0C622AD3" w14:textId="29A33210"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2D118EBC" w14:textId="74C46441"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159D90F9" w14:textId="2D4706A7"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58CF6FA8" w14:textId="18D70405"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28FB59A6" w14:textId="0BC1F502"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4DAAF212" w14:textId="2AE10241"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3215824B" w14:textId="152037C1"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7E344458" w14:textId="1007AD2D"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362EE0A6" w14:textId="118B4475" w:rsidR="006F099C" w:rsidRPr="00B90ED4" w:rsidRDefault="006F099C" w:rsidP="004C25D6">
            <w:pPr>
              <w:jc w:val="right"/>
              <w:rPr>
                <w:color w:val="000000"/>
                <w:sz w:val="12"/>
                <w:szCs w:val="12"/>
              </w:rPr>
            </w:pPr>
          </w:p>
        </w:tc>
      </w:tr>
      <w:tr w:rsidR="006F099C" w:rsidRPr="00B90ED4" w14:paraId="58ED4782" w14:textId="77777777" w:rsidTr="006F099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00BE8F" w14:textId="77777777" w:rsidR="006F099C" w:rsidRPr="00B90ED4" w:rsidRDefault="006F099C" w:rsidP="0006024D">
            <w:pPr>
              <w:rPr>
                <w:color w:val="000000"/>
                <w:sz w:val="12"/>
                <w:szCs w:val="12"/>
              </w:rPr>
            </w:pPr>
            <w:r w:rsidRPr="00B90ED4">
              <w:rPr>
                <w:color w:val="000000"/>
                <w:sz w:val="12"/>
                <w:szCs w:val="12"/>
              </w:rPr>
              <w:t xml:space="preserve">Dette </w:t>
            </w:r>
          </w:p>
        </w:tc>
        <w:tc>
          <w:tcPr>
            <w:tcW w:w="0" w:type="auto"/>
            <w:tcBorders>
              <w:top w:val="nil"/>
              <w:left w:val="nil"/>
              <w:bottom w:val="single" w:sz="4" w:space="0" w:color="auto"/>
              <w:right w:val="single" w:sz="4" w:space="0" w:color="auto"/>
            </w:tcBorders>
            <w:shd w:val="clear" w:color="auto" w:fill="auto"/>
            <w:noWrap/>
            <w:vAlign w:val="center"/>
            <w:hideMark/>
          </w:tcPr>
          <w:p w14:paraId="11D7C949" w14:textId="569FC798"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1E51B9C8" w14:textId="4AB8F772"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4050F357" w14:textId="34F9B977"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7C942798" w14:textId="6B4CD708"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5ABFEE00" w14:textId="7DE22EB6"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101A528A" w14:textId="6926F007"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5CDD381F" w14:textId="15D33CC0"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2DBEDBBF" w14:textId="63CE3D0F"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0E010A1A" w14:textId="7A0941D6" w:rsidR="006F099C" w:rsidRPr="00B90ED4" w:rsidRDefault="006F099C" w:rsidP="004C25D6">
            <w:pPr>
              <w:jc w:val="right"/>
              <w:rPr>
                <w:color w:val="000000"/>
                <w:sz w:val="12"/>
                <w:szCs w:val="12"/>
              </w:rPr>
            </w:pPr>
          </w:p>
        </w:tc>
      </w:tr>
      <w:tr w:rsidR="006F099C" w:rsidRPr="00B90ED4" w14:paraId="245F352E" w14:textId="77777777" w:rsidTr="006F099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DD2BAE" w14:textId="77777777" w:rsidR="006F099C" w:rsidRPr="00B90ED4" w:rsidRDefault="006F099C" w:rsidP="0006024D">
            <w:pPr>
              <w:rPr>
                <w:color w:val="000000"/>
                <w:sz w:val="12"/>
                <w:szCs w:val="12"/>
              </w:rPr>
            </w:pPr>
            <w:r w:rsidRPr="00B90ED4">
              <w:rPr>
                <w:color w:val="000000"/>
                <w:sz w:val="12"/>
                <w:szCs w:val="12"/>
              </w:rPr>
              <w:t>Prélèvements</w:t>
            </w:r>
          </w:p>
        </w:tc>
        <w:tc>
          <w:tcPr>
            <w:tcW w:w="0" w:type="auto"/>
            <w:tcBorders>
              <w:top w:val="nil"/>
              <w:left w:val="nil"/>
              <w:bottom w:val="single" w:sz="4" w:space="0" w:color="auto"/>
              <w:right w:val="single" w:sz="4" w:space="0" w:color="auto"/>
            </w:tcBorders>
            <w:shd w:val="clear" w:color="auto" w:fill="auto"/>
            <w:noWrap/>
            <w:vAlign w:val="center"/>
            <w:hideMark/>
          </w:tcPr>
          <w:p w14:paraId="63C4B9C5" w14:textId="320A26E6"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0D17A365" w14:textId="4A831A26"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5EE41196" w14:textId="228F006B"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6E8394A9" w14:textId="630FCFD4"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48EB0A2F" w14:textId="70A4D260"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7BF29166" w14:textId="7E27AF52"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23C0FE93" w14:textId="537DE622"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3DF32572" w14:textId="1FF27E3F"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33F04A4D" w14:textId="34E1ECD6" w:rsidR="006F099C" w:rsidRPr="00B90ED4" w:rsidRDefault="006F099C" w:rsidP="004C25D6">
            <w:pPr>
              <w:jc w:val="right"/>
              <w:rPr>
                <w:color w:val="000000"/>
                <w:sz w:val="12"/>
                <w:szCs w:val="12"/>
              </w:rPr>
            </w:pPr>
          </w:p>
        </w:tc>
      </w:tr>
      <w:tr w:rsidR="006F099C" w:rsidRPr="00B90ED4" w14:paraId="5B8F4185" w14:textId="77777777" w:rsidTr="006F099C">
        <w:trPr>
          <w:trHeight w:val="20"/>
          <w:jc w:val="center"/>
        </w:trPr>
        <w:tc>
          <w:tcPr>
            <w:tcW w:w="0" w:type="auto"/>
            <w:tcBorders>
              <w:top w:val="nil"/>
              <w:left w:val="single" w:sz="4" w:space="0" w:color="auto"/>
              <w:bottom w:val="single" w:sz="4" w:space="0" w:color="auto"/>
              <w:right w:val="single" w:sz="4" w:space="0" w:color="auto"/>
            </w:tcBorders>
            <w:shd w:val="clear" w:color="auto" w:fill="5EB49D"/>
            <w:vAlign w:val="center"/>
            <w:hideMark/>
          </w:tcPr>
          <w:p w14:paraId="7387EAF1" w14:textId="77777777" w:rsidR="006F099C" w:rsidRPr="00B90ED4" w:rsidRDefault="006F099C" w:rsidP="0006024D">
            <w:pPr>
              <w:jc w:val="center"/>
              <w:rPr>
                <w:color w:val="FFFFFF"/>
                <w:sz w:val="12"/>
                <w:szCs w:val="12"/>
              </w:rPr>
            </w:pPr>
            <w:r w:rsidRPr="00B90ED4">
              <w:rPr>
                <w:color w:val="FFFFFF"/>
                <w:sz w:val="12"/>
                <w:szCs w:val="12"/>
              </w:rPr>
              <w:t>Total dépenses</w:t>
            </w:r>
          </w:p>
        </w:tc>
        <w:tc>
          <w:tcPr>
            <w:tcW w:w="0" w:type="auto"/>
            <w:tcBorders>
              <w:top w:val="nil"/>
              <w:left w:val="nil"/>
              <w:bottom w:val="single" w:sz="4" w:space="0" w:color="auto"/>
              <w:right w:val="single" w:sz="4" w:space="0" w:color="auto"/>
            </w:tcBorders>
            <w:shd w:val="clear" w:color="auto" w:fill="5EB49D"/>
            <w:vAlign w:val="center"/>
            <w:hideMark/>
          </w:tcPr>
          <w:p w14:paraId="69CCBB3A" w14:textId="3EEBD2CD"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6E378778" w14:textId="7802D903"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6354F9E8" w14:textId="204C406D"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4E04281A" w14:textId="285064A6"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108339BA" w14:textId="2F31FFFC"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154A449A" w14:textId="2C362B8F"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5D368BFB" w14:textId="3531CB97"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10A4F354" w14:textId="525C3400"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23179A82" w14:textId="3643BD2A" w:rsidR="006F099C" w:rsidRPr="00B90ED4" w:rsidRDefault="006F099C" w:rsidP="004C25D6">
            <w:pPr>
              <w:jc w:val="right"/>
              <w:rPr>
                <w:color w:val="FFFFFF"/>
                <w:sz w:val="12"/>
                <w:szCs w:val="12"/>
              </w:rPr>
            </w:pPr>
          </w:p>
        </w:tc>
      </w:tr>
      <w:tr w:rsidR="006F099C" w:rsidRPr="00B90ED4" w14:paraId="5FDA5F19" w14:textId="77777777" w:rsidTr="006F099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D1726B" w14:textId="77777777" w:rsidR="006F099C" w:rsidRPr="00B90ED4" w:rsidRDefault="006F099C" w:rsidP="0006024D">
            <w:pPr>
              <w:rPr>
                <w:color w:val="000000"/>
                <w:sz w:val="12"/>
                <w:szCs w:val="12"/>
              </w:rPr>
            </w:pPr>
            <w:r w:rsidRPr="00B90ED4">
              <w:rPr>
                <w:color w:val="000000"/>
                <w:sz w:val="12"/>
                <w:szCs w:val="12"/>
              </w:rPr>
              <w:t>Exercice propre</w:t>
            </w:r>
          </w:p>
        </w:tc>
        <w:tc>
          <w:tcPr>
            <w:tcW w:w="0" w:type="auto"/>
            <w:tcBorders>
              <w:top w:val="nil"/>
              <w:left w:val="nil"/>
              <w:bottom w:val="single" w:sz="4" w:space="0" w:color="auto"/>
              <w:right w:val="single" w:sz="4" w:space="0" w:color="auto"/>
            </w:tcBorders>
            <w:shd w:val="clear" w:color="auto" w:fill="auto"/>
            <w:noWrap/>
            <w:vAlign w:val="center"/>
            <w:hideMark/>
          </w:tcPr>
          <w:p w14:paraId="0A35A47C" w14:textId="41BC39E8"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46F3F121" w14:textId="6D063EE3"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17764ECA" w14:textId="23A780DB"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30B96005" w14:textId="6C0704BB"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52A561FA" w14:textId="644D7C75"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2DAC9C92" w14:textId="0BAC7E88"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51FF6454" w14:textId="737EDBB4"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4DB8DBCF" w14:textId="64BF8059"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47D56040" w14:textId="21ABCF32" w:rsidR="006F099C" w:rsidRPr="00B90ED4" w:rsidRDefault="006F099C" w:rsidP="004C25D6">
            <w:pPr>
              <w:jc w:val="right"/>
              <w:rPr>
                <w:color w:val="000000"/>
                <w:sz w:val="12"/>
                <w:szCs w:val="12"/>
              </w:rPr>
            </w:pPr>
          </w:p>
        </w:tc>
      </w:tr>
      <w:tr w:rsidR="006F099C" w:rsidRPr="00B90ED4" w14:paraId="1B667031" w14:textId="77777777" w:rsidTr="006F099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F38D8" w14:textId="77777777" w:rsidR="006F099C" w:rsidRPr="00B90ED4" w:rsidRDefault="006F099C" w:rsidP="0006024D">
            <w:pPr>
              <w:rPr>
                <w:color w:val="000000"/>
                <w:sz w:val="12"/>
                <w:szCs w:val="12"/>
              </w:rPr>
            </w:pPr>
            <w:r w:rsidRPr="00B90ED4">
              <w:rPr>
                <w:color w:val="000000"/>
                <w:sz w:val="12"/>
                <w:szCs w:val="12"/>
              </w:rPr>
              <w:t>Exercices antérieurs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55ACACD" w14:textId="24FD2163" w:rsidR="006F099C" w:rsidRPr="00B90ED4" w:rsidRDefault="006F099C" w:rsidP="004C25D6">
            <w:pPr>
              <w:jc w:val="right"/>
              <w:rPr>
                <w:color w:val="000000"/>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7230060" w14:textId="1DF69102" w:rsidR="006F099C" w:rsidRPr="00B90ED4" w:rsidRDefault="006F099C" w:rsidP="004C25D6">
            <w:pPr>
              <w:jc w:val="right"/>
              <w:rPr>
                <w:color w:val="000000"/>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D23DEA" w14:textId="1725BC7E" w:rsidR="006F099C" w:rsidRPr="00B90ED4" w:rsidRDefault="006F099C" w:rsidP="004C25D6">
            <w:pPr>
              <w:jc w:val="right"/>
              <w:rPr>
                <w:color w:val="000000"/>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09E0816" w14:textId="1DBCDB2F" w:rsidR="006F099C" w:rsidRPr="00B90ED4" w:rsidRDefault="006F099C" w:rsidP="004C25D6">
            <w:pPr>
              <w:jc w:val="right"/>
              <w:rPr>
                <w:color w:val="000000"/>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9A8F1CF" w14:textId="71315065" w:rsidR="006F099C" w:rsidRPr="00B90ED4" w:rsidRDefault="006F099C" w:rsidP="004C25D6">
            <w:pPr>
              <w:jc w:val="right"/>
              <w:rPr>
                <w:color w:val="000000"/>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51666C" w14:textId="0BE626FC" w:rsidR="006F099C" w:rsidRPr="00B90ED4" w:rsidRDefault="006F099C" w:rsidP="004C25D6">
            <w:pPr>
              <w:jc w:val="right"/>
              <w:rPr>
                <w:color w:val="000000"/>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D2F701" w14:textId="1772416E" w:rsidR="006F099C" w:rsidRPr="00B90ED4" w:rsidRDefault="006F099C" w:rsidP="004C25D6">
            <w:pPr>
              <w:jc w:val="right"/>
              <w:rPr>
                <w:color w:val="000000"/>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5ABCEE" w14:textId="1544CF10" w:rsidR="006F099C" w:rsidRPr="00B90ED4" w:rsidRDefault="006F099C" w:rsidP="004C25D6">
            <w:pPr>
              <w:jc w:val="right"/>
              <w:rPr>
                <w:color w:val="000000"/>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60EA897" w14:textId="0BC851D6" w:rsidR="006F099C" w:rsidRPr="00B90ED4" w:rsidRDefault="006F099C" w:rsidP="004C25D6">
            <w:pPr>
              <w:jc w:val="right"/>
              <w:rPr>
                <w:color w:val="000000"/>
                <w:sz w:val="12"/>
                <w:szCs w:val="12"/>
              </w:rPr>
            </w:pPr>
          </w:p>
        </w:tc>
      </w:tr>
      <w:tr w:rsidR="006F099C" w:rsidRPr="00B90ED4" w14:paraId="529EE596" w14:textId="77777777" w:rsidTr="006F099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EAB848" w14:textId="77777777" w:rsidR="006F099C" w:rsidRPr="00B90ED4" w:rsidRDefault="006F099C" w:rsidP="0006024D">
            <w:pPr>
              <w:rPr>
                <w:color w:val="000000"/>
                <w:sz w:val="12"/>
                <w:szCs w:val="12"/>
              </w:rPr>
            </w:pPr>
            <w:r w:rsidRPr="00B90ED4">
              <w:rPr>
                <w:color w:val="000000"/>
                <w:sz w:val="12"/>
                <w:szCs w:val="12"/>
              </w:rPr>
              <w:t>Prélèvements</w:t>
            </w:r>
          </w:p>
        </w:tc>
        <w:tc>
          <w:tcPr>
            <w:tcW w:w="0" w:type="auto"/>
            <w:tcBorders>
              <w:top w:val="nil"/>
              <w:left w:val="nil"/>
              <w:bottom w:val="single" w:sz="4" w:space="0" w:color="auto"/>
              <w:right w:val="single" w:sz="4" w:space="0" w:color="auto"/>
            </w:tcBorders>
            <w:shd w:val="clear" w:color="auto" w:fill="auto"/>
            <w:noWrap/>
            <w:vAlign w:val="center"/>
            <w:hideMark/>
          </w:tcPr>
          <w:p w14:paraId="2F8F1DE7" w14:textId="5E4A9E6B"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207B057B" w14:textId="6FAC4496"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2A8DFC01" w14:textId="3ED026E7"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24096E4F" w14:textId="527141DC"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18D98C2B" w14:textId="5DF87BDF"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6CE2FB53" w14:textId="20B509E2"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5AD097B6" w14:textId="5C48DDD8"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0F590500" w14:textId="727390E4" w:rsidR="006F099C" w:rsidRPr="00B90ED4" w:rsidRDefault="006F099C" w:rsidP="004C25D6">
            <w:pPr>
              <w:jc w:val="right"/>
              <w:rPr>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65218958" w14:textId="568A6A78" w:rsidR="006F099C" w:rsidRPr="00B90ED4" w:rsidRDefault="006F099C" w:rsidP="004C25D6">
            <w:pPr>
              <w:jc w:val="right"/>
              <w:rPr>
                <w:color w:val="000000"/>
                <w:sz w:val="12"/>
                <w:szCs w:val="12"/>
              </w:rPr>
            </w:pPr>
          </w:p>
        </w:tc>
      </w:tr>
      <w:tr w:rsidR="006F099C" w:rsidRPr="00B90ED4" w14:paraId="4E244854" w14:textId="77777777" w:rsidTr="006F099C">
        <w:trPr>
          <w:trHeight w:val="20"/>
          <w:jc w:val="center"/>
        </w:trPr>
        <w:tc>
          <w:tcPr>
            <w:tcW w:w="0" w:type="auto"/>
            <w:tcBorders>
              <w:top w:val="nil"/>
              <w:left w:val="single" w:sz="4" w:space="0" w:color="auto"/>
              <w:bottom w:val="single" w:sz="4" w:space="0" w:color="auto"/>
              <w:right w:val="single" w:sz="4" w:space="0" w:color="auto"/>
            </w:tcBorders>
            <w:shd w:val="clear" w:color="auto" w:fill="5EB49D"/>
            <w:vAlign w:val="center"/>
            <w:hideMark/>
          </w:tcPr>
          <w:p w14:paraId="34DA858F" w14:textId="77777777" w:rsidR="006F099C" w:rsidRPr="00B90ED4" w:rsidRDefault="006F099C" w:rsidP="0006024D">
            <w:pPr>
              <w:jc w:val="center"/>
              <w:rPr>
                <w:color w:val="FFFFFF"/>
                <w:sz w:val="12"/>
                <w:szCs w:val="12"/>
              </w:rPr>
            </w:pPr>
            <w:r w:rsidRPr="00B90ED4">
              <w:rPr>
                <w:color w:val="FFFFFF"/>
                <w:sz w:val="12"/>
                <w:szCs w:val="12"/>
              </w:rPr>
              <w:t>Global</w:t>
            </w:r>
          </w:p>
        </w:tc>
        <w:tc>
          <w:tcPr>
            <w:tcW w:w="0" w:type="auto"/>
            <w:tcBorders>
              <w:top w:val="nil"/>
              <w:left w:val="nil"/>
              <w:bottom w:val="single" w:sz="4" w:space="0" w:color="auto"/>
              <w:right w:val="single" w:sz="4" w:space="0" w:color="auto"/>
            </w:tcBorders>
            <w:shd w:val="clear" w:color="auto" w:fill="5EB49D"/>
            <w:vAlign w:val="center"/>
            <w:hideMark/>
          </w:tcPr>
          <w:p w14:paraId="1362E234" w14:textId="71A1AC15"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538C996A" w14:textId="6253A7D3"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53E66983" w14:textId="3E5A46B5"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496A9B42" w14:textId="28576DAA"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19D3168F" w14:textId="3D16D96A"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52152EC9" w14:textId="309F9C5D"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11B0AFC3" w14:textId="763E61FD"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42537E0B" w14:textId="52422EAE" w:rsidR="006F099C" w:rsidRPr="00B90ED4" w:rsidRDefault="006F099C" w:rsidP="004C25D6">
            <w:pPr>
              <w:jc w:val="right"/>
              <w:rPr>
                <w:color w:val="FFFFFF"/>
                <w:sz w:val="12"/>
                <w:szCs w:val="12"/>
              </w:rPr>
            </w:pPr>
          </w:p>
        </w:tc>
        <w:tc>
          <w:tcPr>
            <w:tcW w:w="0" w:type="auto"/>
            <w:tcBorders>
              <w:top w:val="nil"/>
              <w:left w:val="nil"/>
              <w:bottom w:val="single" w:sz="4" w:space="0" w:color="auto"/>
              <w:right w:val="single" w:sz="4" w:space="0" w:color="auto"/>
            </w:tcBorders>
            <w:shd w:val="clear" w:color="auto" w:fill="5EB49D"/>
            <w:vAlign w:val="center"/>
            <w:hideMark/>
          </w:tcPr>
          <w:p w14:paraId="18173A4D" w14:textId="5005A825" w:rsidR="006F099C" w:rsidRPr="00B90ED4" w:rsidRDefault="006F099C" w:rsidP="004C25D6">
            <w:pPr>
              <w:jc w:val="right"/>
              <w:rPr>
                <w:color w:val="FFFFFF"/>
                <w:sz w:val="12"/>
                <w:szCs w:val="12"/>
              </w:rPr>
            </w:pPr>
          </w:p>
        </w:tc>
      </w:tr>
    </w:tbl>
    <w:p w14:paraId="60F7ACBC" w14:textId="7A61E785" w:rsidR="005D0C30" w:rsidRDefault="005D0C30" w:rsidP="001E067A">
      <w:pPr>
        <w:pStyle w:val="norm"/>
      </w:pPr>
      <w:r w:rsidRPr="00B90ED4">
        <w:t>Afin de réaliser un budget qui soit au plus près de la réalité, le Centre recommande aux Villes/Communes et à leurs entités consolidées sous plan de gestion, un pourcentage de concrétisation budget-compte situé entre 95% et 105% pour chaque catégorie de recettes et situé entre 95% et 100% pour chaque catégorie de dépenses, à l’exception des dépenses de personnel où un taux de 98% est préconisé.</w:t>
      </w:r>
    </w:p>
    <w:p w14:paraId="5C6F68A1" w14:textId="77777777" w:rsidR="006F099C" w:rsidRDefault="006F099C">
      <w:pPr>
        <w:rPr>
          <w:b/>
          <w:i/>
          <w:u w:val="single"/>
        </w:rPr>
      </w:pPr>
      <w:bookmarkStart w:id="30" w:name="_Toc94091959"/>
      <w:r>
        <w:br w:type="page"/>
      </w:r>
    </w:p>
    <w:p w14:paraId="2655AC19" w14:textId="4A5FE8B6" w:rsidR="00A66684" w:rsidRPr="00712722" w:rsidRDefault="00A66684" w:rsidP="00A66684">
      <w:pPr>
        <w:pStyle w:val="Titre20"/>
        <w:numPr>
          <w:ilvl w:val="1"/>
          <w:numId w:val="29"/>
        </w:numPr>
      </w:pPr>
      <w:bookmarkStart w:id="31" w:name="_Toc94534234"/>
      <w:r w:rsidRPr="00712722">
        <w:lastRenderedPageBreak/>
        <w:t>Evolution des résultats  depuis le compte N-</w:t>
      </w:r>
      <w:r>
        <w:t>3</w:t>
      </w:r>
      <w:bookmarkEnd w:id="30"/>
      <w:bookmarkEnd w:id="31"/>
    </w:p>
    <w:tbl>
      <w:tblPr>
        <w:tblW w:w="5000" w:type="pct"/>
        <w:jc w:val="center"/>
        <w:tblCellMar>
          <w:left w:w="70" w:type="dxa"/>
          <w:right w:w="70" w:type="dxa"/>
        </w:tblCellMar>
        <w:tblLook w:val="04A0" w:firstRow="1" w:lastRow="0" w:firstColumn="1" w:lastColumn="0" w:noHBand="0" w:noVBand="1"/>
      </w:tblPr>
      <w:tblGrid>
        <w:gridCol w:w="2462"/>
        <w:gridCol w:w="1574"/>
        <w:gridCol w:w="1574"/>
        <w:gridCol w:w="909"/>
        <w:gridCol w:w="1023"/>
        <w:gridCol w:w="985"/>
        <w:gridCol w:w="675"/>
      </w:tblGrid>
      <w:tr w:rsidR="00A66684" w:rsidRPr="00712722" w14:paraId="2F8AB81A" w14:textId="77777777" w:rsidTr="008531AD">
        <w:trPr>
          <w:cantSplit/>
          <w:trHeight w:val="20"/>
          <w:tblHeader/>
          <w:jc w:val="center"/>
        </w:trPr>
        <w:tc>
          <w:tcPr>
            <w:tcW w:w="13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7FF1E" w14:textId="77777777" w:rsidR="00A66684" w:rsidRPr="00712722" w:rsidRDefault="00A66684" w:rsidP="00F37CF6">
            <w:pPr>
              <w:rPr>
                <w:b/>
                <w:bCs/>
                <w:color w:val="000000"/>
                <w:sz w:val="14"/>
                <w:szCs w:val="14"/>
              </w:rPr>
            </w:pPr>
          </w:p>
        </w:tc>
        <w:tc>
          <w:tcPr>
            <w:tcW w:w="855" w:type="pct"/>
            <w:tcBorders>
              <w:top w:val="single" w:sz="4" w:space="0" w:color="auto"/>
              <w:left w:val="nil"/>
              <w:bottom w:val="single" w:sz="4" w:space="0" w:color="auto"/>
              <w:right w:val="single" w:sz="4" w:space="0" w:color="auto"/>
            </w:tcBorders>
            <w:shd w:val="clear" w:color="000000" w:fill="5EB49D"/>
            <w:vAlign w:val="center"/>
            <w:hideMark/>
          </w:tcPr>
          <w:p w14:paraId="10C2F90B" w14:textId="77777777" w:rsidR="00A66684" w:rsidRPr="00712722" w:rsidRDefault="00A66684" w:rsidP="00F37CF6">
            <w:pPr>
              <w:jc w:val="center"/>
              <w:rPr>
                <w:b/>
                <w:bCs/>
                <w:color w:val="FFFFFF"/>
                <w:sz w:val="14"/>
                <w:szCs w:val="14"/>
              </w:rPr>
            </w:pPr>
            <w:r w:rsidRPr="00712722">
              <w:rPr>
                <w:b/>
                <w:bCs/>
                <w:color w:val="FFFFFF"/>
                <w:sz w:val="14"/>
                <w:szCs w:val="14"/>
              </w:rPr>
              <w:t>Compte n-3</w:t>
            </w:r>
          </w:p>
        </w:tc>
        <w:tc>
          <w:tcPr>
            <w:tcW w:w="855" w:type="pct"/>
            <w:tcBorders>
              <w:top w:val="single" w:sz="4" w:space="0" w:color="auto"/>
              <w:left w:val="nil"/>
              <w:bottom w:val="single" w:sz="4" w:space="0" w:color="auto"/>
              <w:right w:val="single" w:sz="4" w:space="0" w:color="auto"/>
            </w:tcBorders>
            <w:shd w:val="clear" w:color="000000" w:fill="5EB49D"/>
            <w:vAlign w:val="center"/>
            <w:hideMark/>
          </w:tcPr>
          <w:p w14:paraId="22D8D7FD" w14:textId="77777777" w:rsidR="00A66684" w:rsidRPr="00712722" w:rsidRDefault="00A66684" w:rsidP="00F37CF6">
            <w:pPr>
              <w:jc w:val="center"/>
              <w:rPr>
                <w:b/>
                <w:bCs/>
                <w:color w:val="FFFFFF"/>
                <w:sz w:val="14"/>
                <w:szCs w:val="14"/>
              </w:rPr>
            </w:pPr>
            <w:r w:rsidRPr="00712722">
              <w:rPr>
                <w:b/>
                <w:bCs/>
                <w:color w:val="FFFFFF"/>
                <w:sz w:val="14"/>
                <w:szCs w:val="14"/>
              </w:rPr>
              <w:t>Compte n-2</w:t>
            </w:r>
          </w:p>
        </w:tc>
        <w:tc>
          <w:tcPr>
            <w:tcW w:w="494" w:type="pct"/>
            <w:tcBorders>
              <w:top w:val="single" w:sz="4" w:space="0" w:color="auto"/>
              <w:left w:val="nil"/>
              <w:bottom w:val="single" w:sz="4" w:space="0" w:color="auto"/>
              <w:right w:val="single" w:sz="4" w:space="0" w:color="auto"/>
            </w:tcBorders>
            <w:shd w:val="clear" w:color="000000" w:fill="5EB49D"/>
            <w:vAlign w:val="center"/>
            <w:hideMark/>
          </w:tcPr>
          <w:p w14:paraId="73E2D934" w14:textId="77777777" w:rsidR="00A66684" w:rsidRPr="00712722" w:rsidRDefault="00A66684" w:rsidP="00F37CF6">
            <w:pPr>
              <w:jc w:val="center"/>
              <w:rPr>
                <w:b/>
                <w:bCs/>
                <w:color w:val="FFFFFF"/>
                <w:sz w:val="14"/>
                <w:szCs w:val="14"/>
              </w:rPr>
            </w:pPr>
            <w:r w:rsidRPr="00712722">
              <w:rPr>
                <w:b/>
                <w:bCs/>
                <w:color w:val="FFFFFF"/>
                <w:sz w:val="14"/>
                <w:szCs w:val="14"/>
              </w:rPr>
              <w:t>BI n-1</w:t>
            </w:r>
          </w:p>
        </w:tc>
        <w:tc>
          <w:tcPr>
            <w:tcW w:w="556" w:type="pct"/>
            <w:tcBorders>
              <w:top w:val="single" w:sz="4" w:space="0" w:color="auto"/>
              <w:left w:val="nil"/>
              <w:bottom w:val="single" w:sz="4" w:space="0" w:color="auto"/>
              <w:right w:val="single" w:sz="4" w:space="0" w:color="auto"/>
            </w:tcBorders>
            <w:shd w:val="clear" w:color="000000" w:fill="5EB49D"/>
            <w:vAlign w:val="center"/>
            <w:hideMark/>
          </w:tcPr>
          <w:p w14:paraId="60B386FE" w14:textId="77777777" w:rsidR="00A66684" w:rsidRPr="00712722" w:rsidRDefault="00A66684" w:rsidP="00F37CF6">
            <w:pPr>
              <w:jc w:val="center"/>
              <w:rPr>
                <w:b/>
                <w:bCs/>
                <w:color w:val="FFFFFF"/>
                <w:sz w:val="14"/>
                <w:szCs w:val="14"/>
              </w:rPr>
            </w:pPr>
            <w:r w:rsidRPr="00712722">
              <w:rPr>
                <w:b/>
                <w:bCs/>
                <w:color w:val="FFFFFF"/>
                <w:sz w:val="14"/>
                <w:szCs w:val="14"/>
              </w:rPr>
              <w:t>MB n-1</w:t>
            </w:r>
          </w:p>
        </w:tc>
        <w:tc>
          <w:tcPr>
            <w:tcW w:w="535" w:type="pct"/>
            <w:tcBorders>
              <w:top w:val="single" w:sz="4" w:space="0" w:color="auto"/>
              <w:left w:val="nil"/>
              <w:bottom w:val="single" w:sz="4" w:space="0" w:color="auto"/>
              <w:right w:val="single" w:sz="4" w:space="0" w:color="auto"/>
            </w:tcBorders>
            <w:shd w:val="clear" w:color="000000" w:fill="5EB49D"/>
            <w:vAlign w:val="center"/>
            <w:hideMark/>
          </w:tcPr>
          <w:p w14:paraId="624E95B7" w14:textId="77777777" w:rsidR="00A66684" w:rsidRPr="00712722" w:rsidRDefault="00A66684" w:rsidP="00F37CF6">
            <w:pPr>
              <w:jc w:val="center"/>
              <w:rPr>
                <w:b/>
                <w:bCs/>
                <w:color w:val="FFFFFF"/>
                <w:sz w:val="14"/>
                <w:szCs w:val="14"/>
              </w:rPr>
            </w:pPr>
            <w:r w:rsidRPr="00712722">
              <w:rPr>
                <w:b/>
                <w:bCs/>
                <w:color w:val="FFFFFF"/>
                <w:sz w:val="14"/>
                <w:szCs w:val="14"/>
              </w:rPr>
              <w:t>BF n-1</w:t>
            </w:r>
          </w:p>
        </w:tc>
        <w:tc>
          <w:tcPr>
            <w:tcW w:w="367" w:type="pct"/>
            <w:tcBorders>
              <w:top w:val="single" w:sz="4" w:space="0" w:color="auto"/>
              <w:left w:val="nil"/>
              <w:bottom w:val="single" w:sz="4" w:space="0" w:color="auto"/>
              <w:right w:val="single" w:sz="4" w:space="0" w:color="auto"/>
            </w:tcBorders>
            <w:shd w:val="clear" w:color="000000" w:fill="5EB49D"/>
            <w:vAlign w:val="center"/>
            <w:hideMark/>
          </w:tcPr>
          <w:p w14:paraId="7BD26658" w14:textId="77777777" w:rsidR="00A66684" w:rsidRPr="00712722" w:rsidRDefault="00A66684" w:rsidP="00F37CF6">
            <w:pPr>
              <w:jc w:val="center"/>
              <w:rPr>
                <w:b/>
                <w:bCs/>
                <w:color w:val="FFFFFF"/>
                <w:sz w:val="14"/>
                <w:szCs w:val="14"/>
              </w:rPr>
            </w:pPr>
            <w:r w:rsidRPr="00712722">
              <w:rPr>
                <w:b/>
                <w:bCs/>
                <w:color w:val="FFFFFF"/>
                <w:sz w:val="14"/>
                <w:szCs w:val="14"/>
              </w:rPr>
              <w:t>BI n</w:t>
            </w:r>
          </w:p>
        </w:tc>
      </w:tr>
      <w:tr w:rsidR="00A66684" w:rsidRPr="00712722" w14:paraId="4079B0EB" w14:textId="77777777" w:rsidTr="008531AD">
        <w:trPr>
          <w:trHeight w:val="20"/>
          <w:jc w:val="center"/>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7AE9D5C0" w14:textId="77777777" w:rsidR="00A66684" w:rsidRPr="00712722" w:rsidRDefault="00A66684" w:rsidP="00F37CF6">
            <w:pPr>
              <w:rPr>
                <w:color w:val="000000"/>
                <w:sz w:val="14"/>
                <w:szCs w:val="14"/>
              </w:rPr>
            </w:pPr>
            <w:r w:rsidRPr="00712722">
              <w:rPr>
                <w:color w:val="000000"/>
                <w:sz w:val="14"/>
                <w:szCs w:val="14"/>
              </w:rPr>
              <w:t>Prestations</w:t>
            </w:r>
          </w:p>
        </w:tc>
        <w:tc>
          <w:tcPr>
            <w:tcW w:w="855" w:type="pct"/>
            <w:tcBorders>
              <w:top w:val="nil"/>
              <w:left w:val="nil"/>
              <w:bottom w:val="single" w:sz="4" w:space="0" w:color="auto"/>
              <w:right w:val="single" w:sz="4" w:space="0" w:color="auto"/>
            </w:tcBorders>
            <w:shd w:val="clear" w:color="auto" w:fill="auto"/>
            <w:noWrap/>
            <w:vAlign w:val="center"/>
          </w:tcPr>
          <w:p w14:paraId="77BA1D6F" w14:textId="77777777" w:rsidR="00A66684" w:rsidRPr="00712722" w:rsidRDefault="00A66684" w:rsidP="00F37CF6">
            <w:pPr>
              <w:jc w:val="right"/>
              <w:rPr>
                <w:color w:val="000000"/>
                <w:sz w:val="14"/>
                <w:szCs w:val="14"/>
              </w:rPr>
            </w:pPr>
          </w:p>
        </w:tc>
        <w:tc>
          <w:tcPr>
            <w:tcW w:w="855" w:type="pct"/>
            <w:tcBorders>
              <w:top w:val="nil"/>
              <w:left w:val="nil"/>
              <w:bottom w:val="single" w:sz="4" w:space="0" w:color="auto"/>
              <w:right w:val="single" w:sz="4" w:space="0" w:color="auto"/>
            </w:tcBorders>
            <w:shd w:val="clear" w:color="auto" w:fill="auto"/>
            <w:noWrap/>
            <w:vAlign w:val="center"/>
          </w:tcPr>
          <w:p w14:paraId="3A0820BD" w14:textId="77777777" w:rsidR="00A66684" w:rsidRPr="00712722" w:rsidRDefault="00A66684" w:rsidP="00F37CF6">
            <w:pPr>
              <w:jc w:val="right"/>
              <w:rPr>
                <w:color w:val="000000"/>
                <w:sz w:val="14"/>
                <w:szCs w:val="14"/>
              </w:rPr>
            </w:pPr>
          </w:p>
        </w:tc>
        <w:tc>
          <w:tcPr>
            <w:tcW w:w="494" w:type="pct"/>
            <w:tcBorders>
              <w:top w:val="nil"/>
              <w:left w:val="nil"/>
              <w:bottom w:val="single" w:sz="4" w:space="0" w:color="auto"/>
              <w:right w:val="single" w:sz="4" w:space="0" w:color="auto"/>
            </w:tcBorders>
            <w:shd w:val="clear" w:color="auto" w:fill="auto"/>
            <w:noWrap/>
            <w:vAlign w:val="center"/>
          </w:tcPr>
          <w:p w14:paraId="64DCBE69" w14:textId="77777777" w:rsidR="00A66684" w:rsidRPr="00712722" w:rsidRDefault="00A66684" w:rsidP="00F37CF6">
            <w:pPr>
              <w:jc w:val="right"/>
              <w:rPr>
                <w:color w:val="000000"/>
                <w:sz w:val="14"/>
                <w:szCs w:val="14"/>
              </w:rPr>
            </w:pPr>
          </w:p>
        </w:tc>
        <w:tc>
          <w:tcPr>
            <w:tcW w:w="556" w:type="pct"/>
            <w:tcBorders>
              <w:top w:val="nil"/>
              <w:left w:val="nil"/>
              <w:bottom w:val="single" w:sz="4" w:space="0" w:color="auto"/>
              <w:right w:val="single" w:sz="4" w:space="0" w:color="auto"/>
            </w:tcBorders>
            <w:shd w:val="clear" w:color="auto" w:fill="auto"/>
            <w:noWrap/>
            <w:vAlign w:val="center"/>
          </w:tcPr>
          <w:p w14:paraId="0381B47D" w14:textId="77777777" w:rsidR="00A66684" w:rsidRPr="00712722" w:rsidRDefault="00A66684" w:rsidP="00F37CF6">
            <w:pPr>
              <w:jc w:val="right"/>
              <w:rPr>
                <w:color w:val="000000"/>
                <w:sz w:val="14"/>
                <w:szCs w:val="14"/>
              </w:rPr>
            </w:pPr>
          </w:p>
        </w:tc>
        <w:tc>
          <w:tcPr>
            <w:tcW w:w="535" w:type="pct"/>
            <w:tcBorders>
              <w:top w:val="nil"/>
              <w:left w:val="nil"/>
              <w:bottom w:val="single" w:sz="4" w:space="0" w:color="auto"/>
              <w:right w:val="single" w:sz="4" w:space="0" w:color="auto"/>
            </w:tcBorders>
            <w:shd w:val="clear" w:color="auto" w:fill="auto"/>
            <w:noWrap/>
            <w:vAlign w:val="center"/>
          </w:tcPr>
          <w:p w14:paraId="21F5D9EE" w14:textId="77777777" w:rsidR="00A66684" w:rsidRPr="00712722" w:rsidRDefault="00A66684" w:rsidP="00F37CF6">
            <w:pPr>
              <w:jc w:val="right"/>
              <w:rPr>
                <w:color w:val="000000"/>
                <w:sz w:val="14"/>
                <w:szCs w:val="14"/>
              </w:rPr>
            </w:pPr>
          </w:p>
        </w:tc>
        <w:tc>
          <w:tcPr>
            <w:tcW w:w="367" w:type="pct"/>
            <w:tcBorders>
              <w:top w:val="nil"/>
              <w:left w:val="nil"/>
              <w:bottom w:val="single" w:sz="4" w:space="0" w:color="auto"/>
              <w:right w:val="single" w:sz="4" w:space="0" w:color="auto"/>
            </w:tcBorders>
            <w:shd w:val="clear" w:color="auto" w:fill="auto"/>
            <w:noWrap/>
            <w:vAlign w:val="center"/>
          </w:tcPr>
          <w:p w14:paraId="6FB653FA" w14:textId="77777777" w:rsidR="00A66684" w:rsidRPr="00712722" w:rsidRDefault="00A66684" w:rsidP="00F37CF6">
            <w:pPr>
              <w:jc w:val="right"/>
              <w:rPr>
                <w:color w:val="000000"/>
                <w:sz w:val="14"/>
                <w:szCs w:val="14"/>
              </w:rPr>
            </w:pPr>
          </w:p>
        </w:tc>
      </w:tr>
      <w:tr w:rsidR="00A66684" w:rsidRPr="00712722" w14:paraId="259C2F9B" w14:textId="77777777" w:rsidTr="008531AD">
        <w:trPr>
          <w:trHeight w:val="20"/>
          <w:jc w:val="center"/>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37DA252B" w14:textId="77777777" w:rsidR="00A66684" w:rsidRPr="00712722" w:rsidRDefault="00A66684" w:rsidP="00F37CF6">
            <w:pPr>
              <w:rPr>
                <w:color w:val="000000"/>
                <w:sz w:val="14"/>
                <w:szCs w:val="14"/>
              </w:rPr>
            </w:pPr>
            <w:r w:rsidRPr="00712722">
              <w:rPr>
                <w:color w:val="000000"/>
                <w:sz w:val="14"/>
                <w:szCs w:val="14"/>
              </w:rPr>
              <w:t>Transferts</w:t>
            </w:r>
          </w:p>
        </w:tc>
        <w:tc>
          <w:tcPr>
            <w:tcW w:w="855" w:type="pct"/>
            <w:tcBorders>
              <w:top w:val="nil"/>
              <w:left w:val="nil"/>
              <w:bottom w:val="single" w:sz="4" w:space="0" w:color="auto"/>
              <w:right w:val="single" w:sz="4" w:space="0" w:color="auto"/>
            </w:tcBorders>
            <w:shd w:val="clear" w:color="auto" w:fill="auto"/>
            <w:noWrap/>
            <w:vAlign w:val="center"/>
          </w:tcPr>
          <w:p w14:paraId="46D0C394" w14:textId="77777777" w:rsidR="00A66684" w:rsidRPr="00712722" w:rsidRDefault="00A66684" w:rsidP="00F37CF6">
            <w:pPr>
              <w:jc w:val="right"/>
              <w:rPr>
                <w:color w:val="000000"/>
                <w:sz w:val="14"/>
                <w:szCs w:val="14"/>
              </w:rPr>
            </w:pPr>
          </w:p>
        </w:tc>
        <w:tc>
          <w:tcPr>
            <w:tcW w:w="855" w:type="pct"/>
            <w:tcBorders>
              <w:top w:val="nil"/>
              <w:left w:val="nil"/>
              <w:bottom w:val="single" w:sz="4" w:space="0" w:color="auto"/>
              <w:right w:val="single" w:sz="4" w:space="0" w:color="auto"/>
            </w:tcBorders>
            <w:shd w:val="clear" w:color="auto" w:fill="auto"/>
            <w:noWrap/>
            <w:vAlign w:val="center"/>
          </w:tcPr>
          <w:p w14:paraId="51EBE041" w14:textId="77777777" w:rsidR="00A66684" w:rsidRPr="00712722" w:rsidRDefault="00A66684" w:rsidP="00F37CF6">
            <w:pPr>
              <w:jc w:val="right"/>
              <w:rPr>
                <w:color w:val="000000"/>
                <w:sz w:val="14"/>
                <w:szCs w:val="14"/>
              </w:rPr>
            </w:pPr>
          </w:p>
        </w:tc>
        <w:tc>
          <w:tcPr>
            <w:tcW w:w="494" w:type="pct"/>
            <w:tcBorders>
              <w:top w:val="nil"/>
              <w:left w:val="nil"/>
              <w:bottom w:val="single" w:sz="4" w:space="0" w:color="auto"/>
              <w:right w:val="single" w:sz="4" w:space="0" w:color="auto"/>
            </w:tcBorders>
            <w:shd w:val="clear" w:color="auto" w:fill="auto"/>
            <w:noWrap/>
            <w:vAlign w:val="center"/>
          </w:tcPr>
          <w:p w14:paraId="6106EF22" w14:textId="77777777" w:rsidR="00A66684" w:rsidRPr="00712722" w:rsidRDefault="00A66684" w:rsidP="00F37CF6">
            <w:pPr>
              <w:jc w:val="right"/>
              <w:rPr>
                <w:color w:val="000000"/>
                <w:sz w:val="14"/>
                <w:szCs w:val="14"/>
              </w:rPr>
            </w:pPr>
          </w:p>
        </w:tc>
        <w:tc>
          <w:tcPr>
            <w:tcW w:w="556" w:type="pct"/>
            <w:tcBorders>
              <w:top w:val="nil"/>
              <w:left w:val="nil"/>
              <w:bottom w:val="single" w:sz="4" w:space="0" w:color="auto"/>
              <w:right w:val="single" w:sz="4" w:space="0" w:color="auto"/>
            </w:tcBorders>
            <w:shd w:val="clear" w:color="auto" w:fill="auto"/>
            <w:noWrap/>
            <w:vAlign w:val="center"/>
          </w:tcPr>
          <w:p w14:paraId="6210DD2A" w14:textId="77777777" w:rsidR="00A66684" w:rsidRPr="00712722" w:rsidRDefault="00A66684" w:rsidP="00F37CF6">
            <w:pPr>
              <w:jc w:val="right"/>
              <w:rPr>
                <w:color w:val="000000"/>
                <w:sz w:val="14"/>
                <w:szCs w:val="14"/>
              </w:rPr>
            </w:pPr>
          </w:p>
        </w:tc>
        <w:tc>
          <w:tcPr>
            <w:tcW w:w="535" w:type="pct"/>
            <w:tcBorders>
              <w:top w:val="nil"/>
              <w:left w:val="nil"/>
              <w:bottom w:val="single" w:sz="4" w:space="0" w:color="auto"/>
              <w:right w:val="single" w:sz="4" w:space="0" w:color="auto"/>
            </w:tcBorders>
            <w:shd w:val="clear" w:color="auto" w:fill="auto"/>
            <w:noWrap/>
            <w:vAlign w:val="center"/>
          </w:tcPr>
          <w:p w14:paraId="3C019117" w14:textId="77777777" w:rsidR="00A66684" w:rsidRPr="00712722" w:rsidRDefault="00A66684" w:rsidP="00F37CF6">
            <w:pPr>
              <w:jc w:val="right"/>
              <w:rPr>
                <w:color w:val="000000"/>
                <w:sz w:val="14"/>
                <w:szCs w:val="14"/>
              </w:rPr>
            </w:pPr>
          </w:p>
        </w:tc>
        <w:tc>
          <w:tcPr>
            <w:tcW w:w="367" w:type="pct"/>
            <w:tcBorders>
              <w:top w:val="nil"/>
              <w:left w:val="nil"/>
              <w:bottom w:val="single" w:sz="4" w:space="0" w:color="auto"/>
              <w:right w:val="single" w:sz="4" w:space="0" w:color="auto"/>
            </w:tcBorders>
            <w:shd w:val="clear" w:color="auto" w:fill="auto"/>
            <w:noWrap/>
            <w:vAlign w:val="center"/>
          </w:tcPr>
          <w:p w14:paraId="2327EA5C" w14:textId="77777777" w:rsidR="00A66684" w:rsidRPr="00712722" w:rsidRDefault="00A66684" w:rsidP="00F37CF6">
            <w:pPr>
              <w:jc w:val="right"/>
              <w:rPr>
                <w:color w:val="000000"/>
                <w:sz w:val="14"/>
                <w:szCs w:val="14"/>
              </w:rPr>
            </w:pPr>
          </w:p>
        </w:tc>
      </w:tr>
      <w:tr w:rsidR="00A66684" w:rsidRPr="00712722" w14:paraId="07094D86" w14:textId="77777777" w:rsidTr="008531AD">
        <w:trPr>
          <w:trHeight w:val="20"/>
          <w:jc w:val="center"/>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0F0938C9" w14:textId="77777777" w:rsidR="00A66684" w:rsidRPr="00712722" w:rsidRDefault="00A66684" w:rsidP="00F37CF6">
            <w:pPr>
              <w:rPr>
                <w:color w:val="000000"/>
                <w:sz w:val="14"/>
                <w:szCs w:val="14"/>
              </w:rPr>
            </w:pPr>
            <w:r w:rsidRPr="00712722">
              <w:rPr>
                <w:color w:val="000000"/>
                <w:sz w:val="14"/>
                <w:szCs w:val="14"/>
              </w:rPr>
              <w:t>Dette</w:t>
            </w:r>
          </w:p>
        </w:tc>
        <w:tc>
          <w:tcPr>
            <w:tcW w:w="855" w:type="pct"/>
            <w:tcBorders>
              <w:top w:val="nil"/>
              <w:left w:val="nil"/>
              <w:bottom w:val="single" w:sz="4" w:space="0" w:color="auto"/>
              <w:right w:val="single" w:sz="4" w:space="0" w:color="auto"/>
            </w:tcBorders>
            <w:shd w:val="clear" w:color="auto" w:fill="auto"/>
            <w:noWrap/>
            <w:vAlign w:val="center"/>
          </w:tcPr>
          <w:p w14:paraId="6FD4216D" w14:textId="77777777" w:rsidR="00A66684" w:rsidRPr="00712722" w:rsidRDefault="00A66684" w:rsidP="00F37CF6">
            <w:pPr>
              <w:jc w:val="right"/>
              <w:rPr>
                <w:color w:val="000000"/>
                <w:sz w:val="14"/>
                <w:szCs w:val="14"/>
              </w:rPr>
            </w:pPr>
          </w:p>
        </w:tc>
        <w:tc>
          <w:tcPr>
            <w:tcW w:w="855" w:type="pct"/>
            <w:tcBorders>
              <w:top w:val="nil"/>
              <w:left w:val="nil"/>
              <w:bottom w:val="single" w:sz="4" w:space="0" w:color="auto"/>
              <w:right w:val="single" w:sz="4" w:space="0" w:color="auto"/>
            </w:tcBorders>
            <w:shd w:val="clear" w:color="auto" w:fill="auto"/>
            <w:noWrap/>
            <w:vAlign w:val="center"/>
          </w:tcPr>
          <w:p w14:paraId="38134B75" w14:textId="77777777" w:rsidR="00A66684" w:rsidRPr="00712722" w:rsidRDefault="00A66684" w:rsidP="00F37CF6">
            <w:pPr>
              <w:jc w:val="right"/>
              <w:rPr>
                <w:color w:val="000000"/>
                <w:sz w:val="14"/>
                <w:szCs w:val="14"/>
              </w:rPr>
            </w:pPr>
          </w:p>
        </w:tc>
        <w:tc>
          <w:tcPr>
            <w:tcW w:w="494" w:type="pct"/>
            <w:tcBorders>
              <w:top w:val="nil"/>
              <w:left w:val="nil"/>
              <w:bottom w:val="single" w:sz="4" w:space="0" w:color="auto"/>
              <w:right w:val="single" w:sz="4" w:space="0" w:color="auto"/>
            </w:tcBorders>
            <w:shd w:val="clear" w:color="auto" w:fill="auto"/>
            <w:noWrap/>
            <w:vAlign w:val="center"/>
          </w:tcPr>
          <w:p w14:paraId="5742A0E4" w14:textId="77777777" w:rsidR="00A66684" w:rsidRPr="00712722" w:rsidRDefault="00A66684" w:rsidP="00F37CF6">
            <w:pPr>
              <w:jc w:val="right"/>
              <w:rPr>
                <w:color w:val="000000"/>
                <w:sz w:val="14"/>
                <w:szCs w:val="14"/>
              </w:rPr>
            </w:pPr>
          </w:p>
        </w:tc>
        <w:tc>
          <w:tcPr>
            <w:tcW w:w="556" w:type="pct"/>
            <w:tcBorders>
              <w:top w:val="nil"/>
              <w:left w:val="nil"/>
              <w:bottom w:val="single" w:sz="4" w:space="0" w:color="auto"/>
              <w:right w:val="single" w:sz="4" w:space="0" w:color="auto"/>
            </w:tcBorders>
            <w:shd w:val="clear" w:color="auto" w:fill="auto"/>
            <w:noWrap/>
            <w:vAlign w:val="center"/>
          </w:tcPr>
          <w:p w14:paraId="32233F6B" w14:textId="77777777" w:rsidR="00A66684" w:rsidRPr="00712722" w:rsidRDefault="00A66684" w:rsidP="00F37CF6">
            <w:pPr>
              <w:jc w:val="right"/>
              <w:rPr>
                <w:color w:val="000000"/>
                <w:sz w:val="14"/>
                <w:szCs w:val="14"/>
              </w:rPr>
            </w:pPr>
          </w:p>
        </w:tc>
        <w:tc>
          <w:tcPr>
            <w:tcW w:w="535" w:type="pct"/>
            <w:tcBorders>
              <w:top w:val="nil"/>
              <w:left w:val="nil"/>
              <w:bottom w:val="single" w:sz="4" w:space="0" w:color="auto"/>
              <w:right w:val="single" w:sz="4" w:space="0" w:color="auto"/>
            </w:tcBorders>
            <w:shd w:val="clear" w:color="auto" w:fill="auto"/>
            <w:noWrap/>
            <w:vAlign w:val="center"/>
          </w:tcPr>
          <w:p w14:paraId="0D44B7A1" w14:textId="77777777" w:rsidR="00A66684" w:rsidRPr="00712722" w:rsidRDefault="00A66684" w:rsidP="00F37CF6">
            <w:pPr>
              <w:jc w:val="right"/>
              <w:rPr>
                <w:color w:val="000000"/>
                <w:sz w:val="14"/>
                <w:szCs w:val="14"/>
              </w:rPr>
            </w:pPr>
          </w:p>
        </w:tc>
        <w:tc>
          <w:tcPr>
            <w:tcW w:w="367" w:type="pct"/>
            <w:tcBorders>
              <w:top w:val="nil"/>
              <w:left w:val="nil"/>
              <w:bottom w:val="single" w:sz="4" w:space="0" w:color="auto"/>
              <w:right w:val="single" w:sz="4" w:space="0" w:color="auto"/>
            </w:tcBorders>
            <w:shd w:val="clear" w:color="auto" w:fill="auto"/>
            <w:noWrap/>
            <w:vAlign w:val="center"/>
          </w:tcPr>
          <w:p w14:paraId="2045411B" w14:textId="77777777" w:rsidR="00A66684" w:rsidRPr="00712722" w:rsidRDefault="00A66684" w:rsidP="00F37CF6">
            <w:pPr>
              <w:jc w:val="right"/>
              <w:rPr>
                <w:color w:val="000000"/>
                <w:sz w:val="14"/>
                <w:szCs w:val="14"/>
              </w:rPr>
            </w:pPr>
          </w:p>
        </w:tc>
      </w:tr>
      <w:tr w:rsidR="00A66684" w:rsidRPr="00712722" w14:paraId="27EE8ABE" w14:textId="77777777" w:rsidTr="008531AD">
        <w:trPr>
          <w:trHeight w:val="20"/>
          <w:jc w:val="center"/>
        </w:trPr>
        <w:tc>
          <w:tcPr>
            <w:tcW w:w="1338" w:type="pct"/>
            <w:tcBorders>
              <w:top w:val="nil"/>
              <w:left w:val="single" w:sz="4" w:space="0" w:color="auto"/>
              <w:bottom w:val="single" w:sz="4" w:space="0" w:color="auto"/>
              <w:right w:val="single" w:sz="4" w:space="0" w:color="auto"/>
            </w:tcBorders>
            <w:shd w:val="clear" w:color="000000" w:fill="D8D8D8"/>
            <w:vAlign w:val="center"/>
            <w:hideMark/>
          </w:tcPr>
          <w:p w14:paraId="63F26208" w14:textId="77777777" w:rsidR="00A66684" w:rsidRPr="00712722" w:rsidRDefault="00A66684" w:rsidP="00F37CF6">
            <w:pPr>
              <w:rPr>
                <w:b/>
                <w:bCs/>
                <w:color w:val="000000"/>
                <w:sz w:val="14"/>
                <w:szCs w:val="14"/>
              </w:rPr>
            </w:pPr>
            <w:r w:rsidRPr="00712722">
              <w:rPr>
                <w:b/>
                <w:bCs/>
                <w:color w:val="000000"/>
                <w:sz w:val="14"/>
                <w:szCs w:val="14"/>
              </w:rPr>
              <w:t>Sous-total</w:t>
            </w:r>
          </w:p>
        </w:tc>
        <w:tc>
          <w:tcPr>
            <w:tcW w:w="855" w:type="pct"/>
            <w:tcBorders>
              <w:top w:val="nil"/>
              <w:left w:val="nil"/>
              <w:bottom w:val="single" w:sz="4" w:space="0" w:color="auto"/>
              <w:right w:val="single" w:sz="4" w:space="0" w:color="auto"/>
            </w:tcBorders>
            <w:shd w:val="clear" w:color="000000" w:fill="D8D8D8"/>
            <w:noWrap/>
            <w:vAlign w:val="center"/>
          </w:tcPr>
          <w:p w14:paraId="64A7C8E9" w14:textId="77777777" w:rsidR="00A66684" w:rsidRPr="00712722" w:rsidRDefault="00A66684" w:rsidP="00F37CF6">
            <w:pPr>
              <w:jc w:val="right"/>
              <w:rPr>
                <w:b/>
                <w:bCs/>
                <w:color w:val="000000"/>
                <w:sz w:val="14"/>
                <w:szCs w:val="14"/>
              </w:rPr>
            </w:pPr>
          </w:p>
        </w:tc>
        <w:tc>
          <w:tcPr>
            <w:tcW w:w="855" w:type="pct"/>
            <w:tcBorders>
              <w:top w:val="nil"/>
              <w:left w:val="nil"/>
              <w:bottom w:val="single" w:sz="4" w:space="0" w:color="auto"/>
              <w:right w:val="single" w:sz="4" w:space="0" w:color="auto"/>
            </w:tcBorders>
            <w:shd w:val="clear" w:color="000000" w:fill="D8D8D8"/>
            <w:noWrap/>
            <w:vAlign w:val="center"/>
          </w:tcPr>
          <w:p w14:paraId="13D38417" w14:textId="77777777" w:rsidR="00A66684" w:rsidRPr="00712722" w:rsidRDefault="00A66684" w:rsidP="00F37CF6">
            <w:pPr>
              <w:jc w:val="right"/>
              <w:rPr>
                <w:b/>
                <w:bCs/>
                <w:color w:val="000000"/>
                <w:sz w:val="14"/>
                <w:szCs w:val="14"/>
              </w:rPr>
            </w:pPr>
          </w:p>
        </w:tc>
        <w:tc>
          <w:tcPr>
            <w:tcW w:w="494" w:type="pct"/>
            <w:tcBorders>
              <w:top w:val="nil"/>
              <w:left w:val="nil"/>
              <w:bottom w:val="single" w:sz="4" w:space="0" w:color="auto"/>
              <w:right w:val="single" w:sz="4" w:space="0" w:color="auto"/>
            </w:tcBorders>
            <w:shd w:val="clear" w:color="000000" w:fill="D8D8D8"/>
            <w:noWrap/>
            <w:vAlign w:val="center"/>
          </w:tcPr>
          <w:p w14:paraId="347F19FB" w14:textId="77777777" w:rsidR="00A66684" w:rsidRPr="00712722" w:rsidRDefault="00A66684" w:rsidP="00F37CF6">
            <w:pPr>
              <w:jc w:val="right"/>
              <w:rPr>
                <w:b/>
                <w:bCs/>
                <w:color w:val="000000"/>
                <w:sz w:val="14"/>
                <w:szCs w:val="14"/>
              </w:rPr>
            </w:pPr>
          </w:p>
        </w:tc>
        <w:tc>
          <w:tcPr>
            <w:tcW w:w="556" w:type="pct"/>
            <w:tcBorders>
              <w:top w:val="nil"/>
              <w:left w:val="nil"/>
              <w:bottom w:val="single" w:sz="4" w:space="0" w:color="auto"/>
              <w:right w:val="single" w:sz="4" w:space="0" w:color="auto"/>
            </w:tcBorders>
            <w:shd w:val="clear" w:color="000000" w:fill="D8D8D8"/>
            <w:noWrap/>
            <w:vAlign w:val="center"/>
          </w:tcPr>
          <w:p w14:paraId="0B1491CC" w14:textId="77777777" w:rsidR="00A66684" w:rsidRPr="00712722" w:rsidRDefault="00A66684" w:rsidP="00F37CF6">
            <w:pPr>
              <w:jc w:val="right"/>
              <w:rPr>
                <w:b/>
                <w:bCs/>
                <w:color w:val="000000"/>
                <w:sz w:val="14"/>
                <w:szCs w:val="14"/>
              </w:rPr>
            </w:pPr>
          </w:p>
        </w:tc>
        <w:tc>
          <w:tcPr>
            <w:tcW w:w="535" w:type="pct"/>
            <w:tcBorders>
              <w:top w:val="nil"/>
              <w:left w:val="nil"/>
              <w:bottom w:val="single" w:sz="4" w:space="0" w:color="auto"/>
              <w:right w:val="single" w:sz="4" w:space="0" w:color="auto"/>
            </w:tcBorders>
            <w:shd w:val="clear" w:color="000000" w:fill="D9D9D9"/>
            <w:noWrap/>
            <w:vAlign w:val="center"/>
          </w:tcPr>
          <w:p w14:paraId="2F29E9E5" w14:textId="77777777" w:rsidR="00A66684" w:rsidRPr="00712722" w:rsidRDefault="00A66684" w:rsidP="00F37CF6">
            <w:pPr>
              <w:jc w:val="right"/>
              <w:rPr>
                <w:b/>
                <w:bCs/>
                <w:color w:val="000000"/>
                <w:sz w:val="14"/>
                <w:szCs w:val="14"/>
              </w:rPr>
            </w:pPr>
          </w:p>
        </w:tc>
        <w:tc>
          <w:tcPr>
            <w:tcW w:w="367" w:type="pct"/>
            <w:tcBorders>
              <w:top w:val="nil"/>
              <w:left w:val="nil"/>
              <w:bottom w:val="single" w:sz="4" w:space="0" w:color="auto"/>
              <w:right w:val="single" w:sz="4" w:space="0" w:color="auto"/>
            </w:tcBorders>
            <w:shd w:val="clear" w:color="000000" w:fill="D9D9D9"/>
            <w:noWrap/>
            <w:vAlign w:val="center"/>
          </w:tcPr>
          <w:p w14:paraId="75FEC52A" w14:textId="77777777" w:rsidR="00A66684" w:rsidRPr="00712722" w:rsidRDefault="00A66684" w:rsidP="00F37CF6">
            <w:pPr>
              <w:jc w:val="right"/>
              <w:rPr>
                <w:b/>
                <w:bCs/>
                <w:color w:val="000000"/>
                <w:sz w:val="14"/>
                <w:szCs w:val="14"/>
              </w:rPr>
            </w:pPr>
          </w:p>
        </w:tc>
      </w:tr>
      <w:tr w:rsidR="00A66684" w:rsidRPr="00712722" w14:paraId="10CB8371" w14:textId="77777777" w:rsidTr="008531AD">
        <w:trPr>
          <w:trHeight w:val="20"/>
          <w:jc w:val="center"/>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0291D117" w14:textId="77777777" w:rsidR="00A66684" w:rsidRPr="00712722" w:rsidRDefault="00A66684" w:rsidP="00F37CF6">
            <w:pPr>
              <w:rPr>
                <w:color w:val="000000"/>
                <w:sz w:val="14"/>
                <w:szCs w:val="14"/>
              </w:rPr>
            </w:pPr>
            <w:r w:rsidRPr="00712722">
              <w:rPr>
                <w:color w:val="000000"/>
                <w:sz w:val="14"/>
                <w:szCs w:val="14"/>
              </w:rPr>
              <w:t>Prélèvement</w:t>
            </w:r>
          </w:p>
        </w:tc>
        <w:tc>
          <w:tcPr>
            <w:tcW w:w="855" w:type="pct"/>
            <w:tcBorders>
              <w:top w:val="nil"/>
              <w:left w:val="nil"/>
              <w:bottom w:val="single" w:sz="4" w:space="0" w:color="auto"/>
              <w:right w:val="single" w:sz="4" w:space="0" w:color="auto"/>
            </w:tcBorders>
            <w:shd w:val="clear" w:color="auto" w:fill="auto"/>
            <w:noWrap/>
            <w:vAlign w:val="center"/>
          </w:tcPr>
          <w:p w14:paraId="2F0EFE3A" w14:textId="77777777" w:rsidR="00A66684" w:rsidRPr="00712722" w:rsidRDefault="00A66684" w:rsidP="00F37CF6">
            <w:pPr>
              <w:jc w:val="right"/>
              <w:rPr>
                <w:color w:val="000000"/>
                <w:sz w:val="14"/>
                <w:szCs w:val="14"/>
              </w:rPr>
            </w:pPr>
          </w:p>
        </w:tc>
        <w:tc>
          <w:tcPr>
            <w:tcW w:w="855" w:type="pct"/>
            <w:tcBorders>
              <w:top w:val="nil"/>
              <w:left w:val="nil"/>
              <w:bottom w:val="single" w:sz="4" w:space="0" w:color="auto"/>
              <w:right w:val="single" w:sz="4" w:space="0" w:color="auto"/>
            </w:tcBorders>
            <w:shd w:val="clear" w:color="auto" w:fill="auto"/>
            <w:noWrap/>
            <w:vAlign w:val="center"/>
          </w:tcPr>
          <w:p w14:paraId="6D3BCA9E" w14:textId="77777777" w:rsidR="00A66684" w:rsidRPr="00712722" w:rsidRDefault="00A66684" w:rsidP="00F37CF6">
            <w:pPr>
              <w:jc w:val="right"/>
              <w:rPr>
                <w:color w:val="000000"/>
                <w:sz w:val="14"/>
                <w:szCs w:val="14"/>
              </w:rPr>
            </w:pPr>
          </w:p>
        </w:tc>
        <w:tc>
          <w:tcPr>
            <w:tcW w:w="494" w:type="pct"/>
            <w:tcBorders>
              <w:top w:val="nil"/>
              <w:left w:val="nil"/>
              <w:bottom w:val="single" w:sz="4" w:space="0" w:color="auto"/>
              <w:right w:val="single" w:sz="4" w:space="0" w:color="auto"/>
            </w:tcBorders>
            <w:shd w:val="clear" w:color="auto" w:fill="auto"/>
            <w:noWrap/>
            <w:vAlign w:val="center"/>
          </w:tcPr>
          <w:p w14:paraId="29D8EE2F" w14:textId="77777777" w:rsidR="00A66684" w:rsidRPr="00712722" w:rsidRDefault="00A66684" w:rsidP="00F37CF6">
            <w:pPr>
              <w:jc w:val="right"/>
              <w:rPr>
                <w:color w:val="000000"/>
                <w:sz w:val="14"/>
                <w:szCs w:val="14"/>
              </w:rPr>
            </w:pPr>
          </w:p>
        </w:tc>
        <w:tc>
          <w:tcPr>
            <w:tcW w:w="556" w:type="pct"/>
            <w:tcBorders>
              <w:top w:val="nil"/>
              <w:left w:val="nil"/>
              <w:bottom w:val="single" w:sz="4" w:space="0" w:color="auto"/>
              <w:right w:val="single" w:sz="4" w:space="0" w:color="auto"/>
            </w:tcBorders>
            <w:shd w:val="clear" w:color="auto" w:fill="auto"/>
            <w:noWrap/>
            <w:vAlign w:val="center"/>
          </w:tcPr>
          <w:p w14:paraId="02365260" w14:textId="77777777" w:rsidR="00A66684" w:rsidRPr="00712722" w:rsidRDefault="00A66684" w:rsidP="00F37CF6">
            <w:pPr>
              <w:jc w:val="right"/>
              <w:rPr>
                <w:color w:val="000000"/>
                <w:sz w:val="14"/>
                <w:szCs w:val="14"/>
              </w:rPr>
            </w:pPr>
          </w:p>
        </w:tc>
        <w:tc>
          <w:tcPr>
            <w:tcW w:w="535" w:type="pct"/>
            <w:tcBorders>
              <w:top w:val="nil"/>
              <w:left w:val="nil"/>
              <w:bottom w:val="single" w:sz="4" w:space="0" w:color="auto"/>
              <w:right w:val="single" w:sz="4" w:space="0" w:color="auto"/>
            </w:tcBorders>
            <w:shd w:val="clear" w:color="auto" w:fill="auto"/>
            <w:noWrap/>
            <w:vAlign w:val="center"/>
          </w:tcPr>
          <w:p w14:paraId="7902E36B" w14:textId="77777777" w:rsidR="00A66684" w:rsidRPr="00712722" w:rsidRDefault="00A66684" w:rsidP="00F37CF6">
            <w:pPr>
              <w:jc w:val="right"/>
              <w:rPr>
                <w:color w:val="000000"/>
                <w:sz w:val="14"/>
                <w:szCs w:val="14"/>
              </w:rPr>
            </w:pPr>
          </w:p>
        </w:tc>
        <w:tc>
          <w:tcPr>
            <w:tcW w:w="367" w:type="pct"/>
            <w:tcBorders>
              <w:top w:val="nil"/>
              <w:left w:val="nil"/>
              <w:bottom w:val="single" w:sz="4" w:space="0" w:color="auto"/>
              <w:right w:val="single" w:sz="4" w:space="0" w:color="auto"/>
            </w:tcBorders>
            <w:shd w:val="clear" w:color="auto" w:fill="auto"/>
            <w:noWrap/>
            <w:vAlign w:val="center"/>
          </w:tcPr>
          <w:p w14:paraId="7EDB8910" w14:textId="77777777" w:rsidR="00A66684" w:rsidRPr="00712722" w:rsidRDefault="00A66684" w:rsidP="00F37CF6">
            <w:pPr>
              <w:jc w:val="right"/>
              <w:rPr>
                <w:color w:val="000000"/>
                <w:sz w:val="14"/>
                <w:szCs w:val="14"/>
              </w:rPr>
            </w:pPr>
          </w:p>
        </w:tc>
      </w:tr>
      <w:tr w:rsidR="00A66684" w:rsidRPr="00712722" w14:paraId="0CF602D4" w14:textId="77777777" w:rsidTr="008531AD">
        <w:trPr>
          <w:trHeight w:val="20"/>
          <w:jc w:val="center"/>
        </w:trPr>
        <w:tc>
          <w:tcPr>
            <w:tcW w:w="1338" w:type="pct"/>
            <w:tcBorders>
              <w:top w:val="nil"/>
              <w:left w:val="single" w:sz="4" w:space="0" w:color="auto"/>
              <w:bottom w:val="single" w:sz="4" w:space="0" w:color="auto"/>
              <w:right w:val="single" w:sz="4" w:space="0" w:color="auto"/>
            </w:tcBorders>
            <w:shd w:val="clear" w:color="000000" w:fill="D8D8D8"/>
            <w:vAlign w:val="center"/>
            <w:hideMark/>
          </w:tcPr>
          <w:p w14:paraId="1F5B3E0C" w14:textId="77777777" w:rsidR="00A66684" w:rsidRPr="00712722" w:rsidRDefault="00A66684" w:rsidP="00F37CF6">
            <w:pPr>
              <w:rPr>
                <w:b/>
                <w:bCs/>
                <w:color w:val="000000"/>
                <w:sz w:val="14"/>
                <w:szCs w:val="14"/>
              </w:rPr>
            </w:pPr>
            <w:r w:rsidRPr="00712722">
              <w:rPr>
                <w:b/>
                <w:bCs/>
                <w:color w:val="000000"/>
                <w:sz w:val="14"/>
                <w:szCs w:val="14"/>
              </w:rPr>
              <w:t>Total Recettes</w:t>
            </w:r>
          </w:p>
        </w:tc>
        <w:tc>
          <w:tcPr>
            <w:tcW w:w="855" w:type="pct"/>
            <w:tcBorders>
              <w:top w:val="nil"/>
              <w:left w:val="nil"/>
              <w:bottom w:val="single" w:sz="4" w:space="0" w:color="auto"/>
              <w:right w:val="single" w:sz="4" w:space="0" w:color="auto"/>
            </w:tcBorders>
            <w:shd w:val="clear" w:color="000000" w:fill="D8D8D8"/>
            <w:noWrap/>
            <w:vAlign w:val="center"/>
          </w:tcPr>
          <w:p w14:paraId="0A68089C" w14:textId="77777777" w:rsidR="00A66684" w:rsidRPr="00712722" w:rsidRDefault="00A66684" w:rsidP="00F37CF6">
            <w:pPr>
              <w:jc w:val="right"/>
              <w:rPr>
                <w:b/>
                <w:bCs/>
                <w:color w:val="000000"/>
                <w:sz w:val="14"/>
                <w:szCs w:val="14"/>
              </w:rPr>
            </w:pPr>
          </w:p>
        </w:tc>
        <w:tc>
          <w:tcPr>
            <w:tcW w:w="855" w:type="pct"/>
            <w:tcBorders>
              <w:top w:val="nil"/>
              <w:left w:val="nil"/>
              <w:bottom w:val="single" w:sz="4" w:space="0" w:color="auto"/>
              <w:right w:val="single" w:sz="4" w:space="0" w:color="auto"/>
            </w:tcBorders>
            <w:shd w:val="clear" w:color="000000" w:fill="D8D8D8"/>
            <w:noWrap/>
            <w:vAlign w:val="center"/>
          </w:tcPr>
          <w:p w14:paraId="541F0FA1" w14:textId="77777777" w:rsidR="00A66684" w:rsidRPr="00712722" w:rsidRDefault="00A66684" w:rsidP="00F37CF6">
            <w:pPr>
              <w:jc w:val="right"/>
              <w:rPr>
                <w:b/>
                <w:bCs/>
                <w:color w:val="000000"/>
                <w:sz w:val="14"/>
                <w:szCs w:val="14"/>
              </w:rPr>
            </w:pPr>
          </w:p>
        </w:tc>
        <w:tc>
          <w:tcPr>
            <w:tcW w:w="494" w:type="pct"/>
            <w:tcBorders>
              <w:top w:val="nil"/>
              <w:left w:val="nil"/>
              <w:bottom w:val="single" w:sz="4" w:space="0" w:color="auto"/>
              <w:right w:val="single" w:sz="4" w:space="0" w:color="auto"/>
            </w:tcBorders>
            <w:shd w:val="clear" w:color="000000" w:fill="D8D8D8"/>
            <w:noWrap/>
            <w:vAlign w:val="center"/>
          </w:tcPr>
          <w:p w14:paraId="46A76DDA" w14:textId="77777777" w:rsidR="00A66684" w:rsidRPr="00712722" w:rsidRDefault="00A66684" w:rsidP="00F37CF6">
            <w:pPr>
              <w:jc w:val="right"/>
              <w:rPr>
                <w:b/>
                <w:bCs/>
                <w:color w:val="000000"/>
                <w:sz w:val="14"/>
                <w:szCs w:val="14"/>
              </w:rPr>
            </w:pPr>
          </w:p>
        </w:tc>
        <w:tc>
          <w:tcPr>
            <w:tcW w:w="556" w:type="pct"/>
            <w:tcBorders>
              <w:top w:val="nil"/>
              <w:left w:val="nil"/>
              <w:bottom w:val="single" w:sz="4" w:space="0" w:color="auto"/>
              <w:right w:val="single" w:sz="4" w:space="0" w:color="auto"/>
            </w:tcBorders>
            <w:shd w:val="clear" w:color="000000" w:fill="D8D8D8"/>
            <w:noWrap/>
            <w:vAlign w:val="center"/>
          </w:tcPr>
          <w:p w14:paraId="202E2049" w14:textId="77777777" w:rsidR="00A66684" w:rsidRPr="00712722" w:rsidRDefault="00A66684" w:rsidP="00F37CF6">
            <w:pPr>
              <w:jc w:val="right"/>
              <w:rPr>
                <w:b/>
                <w:bCs/>
                <w:color w:val="000000"/>
                <w:sz w:val="14"/>
                <w:szCs w:val="14"/>
              </w:rPr>
            </w:pPr>
          </w:p>
        </w:tc>
        <w:tc>
          <w:tcPr>
            <w:tcW w:w="535" w:type="pct"/>
            <w:tcBorders>
              <w:top w:val="nil"/>
              <w:left w:val="nil"/>
              <w:bottom w:val="single" w:sz="4" w:space="0" w:color="auto"/>
              <w:right w:val="single" w:sz="4" w:space="0" w:color="auto"/>
            </w:tcBorders>
            <w:shd w:val="clear" w:color="000000" w:fill="D9D9D9"/>
            <w:noWrap/>
            <w:vAlign w:val="center"/>
          </w:tcPr>
          <w:p w14:paraId="24994D10" w14:textId="77777777" w:rsidR="00A66684" w:rsidRPr="00712722" w:rsidRDefault="00A66684" w:rsidP="00F37CF6">
            <w:pPr>
              <w:jc w:val="right"/>
              <w:rPr>
                <w:b/>
                <w:bCs/>
                <w:color w:val="000000"/>
                <w:sz w:val="14"/>
                <w:szCs w:val="14"/>
              </w:rPr>
            </w:pPr>
          </w:p>
        </w:tc>
        <w:tc>
          <w:tcPr>
            <w:tcW w:w="367" w:type="pct"/>
            <w:tcBorders>
              <w:top w:val="nil"/>
              <w:left w:val="nil"/>
              <w:bottom w:val="single" w:sz="4" w:space="0" w:color="auto"/>
              <w:right w:val="single" w:sz="4" w:space="0" w:color="auto"/>
            </w:tcBorders>
            <w:shd w:val="clear" w:color="000000" w:fill="D9D9D9"/>
            <w:noWrap/>
            <w:vAlign w:val="center"/>
          </w:tcPr>
          <w:p w14:paraId="282E2FA9" w14:textId="77777777" w:rsidR="00A66684" w:rsidRPr="00712722" w:rsidRDefault="00A66684" w:rsidP="00F37CF6">
            <w:pPr>
              <w:jc w:val="right"/>
              <w:rPr>
                <w:b/>
                <w:bCs/>
                <w:color w:val="000000"/>
                <w:sz w:val="14"/>
                <w:szCs w:val="14"/>
              </w:rPr>
            </w:pPr>
          </w:p>
        </w:tc>
      </w:tr>
      <w:tr w:rsidR="00A66684" w:rsidRPr="00712722" w14:paraId="3C44170D" w14:textId="77777777" w:rsidTr="008531AD">
        <w:trPr>
          <w:trHeight w:val="20"/>
          <w:jc w:val="center"/>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5889B01D" w14:textId="77777777" w:rsidR="00A66684" w:rsidRPr="00712722" w:rsidRDefault="00A66684" w:rsidP="00F37CF6">
            <w:pPr>
              <w:rPr>
                <w:color w:val="000000"/>
                <w:sz w:val="14"/>
                <w:szCs w:val="14"/>
              </w:rPr>
            </w:pPr>
          </w:p>
        </w:tc>
        <w:tc>
          <w:tcPr>
            <w:tcW w:w="855" w:type="pct"/>
            <w:tcBorders>
              <w:top w:val="nil"/>
              <w:left w:val="nil"/>
              <w:bottom w:val="single" w:sz="4" w:space="0" w:color="auto"/>
              <w:right w:val="single" w:sz="4" w:space="0" w:color="auto"/>
            </w:tcBorders>
            <w:shd w:val="clear" w:color="auto" w:fill="auto"/>
            <w:noWrap/>
            <w:vAlign w:val="center"/>
          </w:tcPr>
          <w:p w14:paraId="35363688" w14:textId="77777777" w:rsidR="00A66684" w:rsidRPr="00712722" w:rsidRDefault="00A66684" w:rsidP="00F37CF6">
            <w:pPr>
              <w:jc w:val="right"/>
              <w:rPr>
                <w:color w:val="000000"/>
                <w:sz w:val="14"/>
                <w:szCs w:val="14"/>
              </w:rPr>
            </w:pPr>
          </w:p>
        </w:tc>
        <w:tc>
          <w:tcPr>
            <w:tcW w:w="855" w:type="pct"/>
            <w:tcBorders>
              <w:top w:val="nil"/>
              <w:left w:val="nil"/>
              <w:bottom w:val="single" w:sz="4" w:space="0" w:color="auto"/>
              <w:right w:val="single" w:sz="4" w:space="0" w:color="auto"/>
            </w:tcBorders>
            <w:shd w:val="clear" w:color="auto" w:fill="auto"/>
            <w:noWrap/>
            <w:vAlign w:val="center"/>
          </w:tcPr>
          <w:p w14:paraId="7BD6CBC1" w14:textId="77777777" w:rsidR="00A66684" w:rsidRPr="00712722" w:rsidRDefault="00A66684" w:rsidP="00F37CF6">
            <w:pPr>
              <w:jc w:val="right"/>
              <w:rPr>
                <w:color w:val="000000"/>
                <w:sz w:val="14"/>
                <w:szCs w:val="14"/>
              </w:rPr>
            </w:pPr>
          </w:p>
        </w:tc>
        <w:tc>
          <w:tcPr>
            <w:tcW w:w="494" w:type="pct"/>
            <w:tcBorders>
              <w:top w:val="nil"/>
              <w:left w:val="nil"/>
              <w:bottom w:val="single" w:sz="4" w:space="0" w:color="auto"/>
              <w:right w:val="single" w:sz="4" w:space="0" w:color="auto"/>
            </w:tcBorders>
            <w:shd w:val="clear" w:color="auto" w:fill="auto"/>
            <w:noWrap/>
            <w:vAlign w:val="center"/>
          </w:tcPr>
          <w:p w14:paraId="7A53AED6" w14:textId="77777777" w:rsidR="00A66684" w:rsidRPr="00712722" w:rsidRDefault="00A66684" w:rsidP="00F37CF6">
            <w:pPr>
              <w:jc w:val="right"/>
              <w:rPr>
                <w:color w:val="000000"/>
                <w:sz w:val="14"/>
                <w:szCs w:val="14"/>
              </w:rPr>
            </w:pPr>
          </w:p>
        </w:tc>
        <w:tc>
          <w:tcPr>
            <w:tcW w:w="556" w:type="pct"/>
            <w:tcBorders>
              <w:top w:val="nil"/>
              <w:left w:val="nil"/>
              <w:bottom w:val="single" w:sz="4" w:space="0" w:color="auto"/>
              <w:right w:val="single" w:sz="4" w:space="0" w:color="auto"/>
            </w:tcBorders>
            <w:shd w:val="clear" w:color="auto" w:fill="auto"/>
            <w:noWrap/>
            <w:vAlign w:val="center"/>
          </w:tcPr>
          <w:p w14:paraId="77672E2B" w14:textId="77777777" w:rsidR="00A66684" w:rsidRPr="00712722" w:rsidRDefault="00A66684" w:rsidP="00F37CF6">
            <w:pPr>
              <w:jc w:val="right"/>
              <w:rPr>
                <w:color w:val="000000"/>
                <w:sz w:val="14"/>
                <w:szCs w:val="14"/>
              </w:rPr>
            </w:pPr>
          </w:p>
        </w:tc>
        <w:tc>
          <w:tcPr>
            <w:tcW w:w="535" w:type="pct"/>
            <w:tcBorders>
              <w:top w:val="nil"/>
              <w:left w:val="nil"/>
              <w:bottom w:val="single" w:sz="4" w:space="0" w:color="auto"/>
              <w:right w:val="single" w:sz="4" w:space="0" w:color="auto"/>
            </w:tcBorders>
            <w:shd w:val="clear" w:color="auto" w:fill="auto"/>
            <w:noWrap/>
            <w:vAlign w:val="center"/>
          </w:tcPr>
          <w:p w14:paraId="4C630D26" w14:textId="77777777" w:rsidR="00A66684" w:rsidRPr="00712722" w:rsidRDefault="00A66684" w:rsidP="00F37CF6">
            <w:pPr>
              <w:jc w:val="right"/>
              <w:rPr>
                <w:color w:val="000000"/>
                <w:sz w:val="14"/>
                <w:szCs w:val="14"/>
              </w:rPr>
            </w:pPr>
          </w:p>
        </w:tc>
        <w:tc>
          <w:tcPr>
            <w:tcW w:w="367" w:type="pct"/>
            <w:tcBorders>
              <w:top w:val="nil"/>
              <w:left w:val="nil"/>
              <w:bottom w:val="single" w:sz="4" w:space="0" w:color="auto"/>
              <w:right w:val="single" w:sz="4" w:space="0" w:color="auto"/>
            </w:tcBorders>
            <w:shd w:val="clear" w:color="auto" w:fill="auto"/>
            <w:noWrap/>
            <w:vAlign w:val="center"/>
          </w:tcPr>
          <w:p w14:paraId="0EFC4971" w14:textId="77777777" w:rsidR="00A66684" w:rsidRPr="00712722" w:rsidRDefault="00A66684" w:rsidP="00F37CF6">
            <w:pPr>
              <w:jc w:val="right"/>
              <w:rPr>
                <w:color w:val="000000"/>
                <w:sz w:val="14"/>
                <w:szCs w:val="14"/>
              </w:rPr>
            </w:pPr>
          </w:p>
        </w:tc>
      </w:tr>
      <w:tr w:rsidR="00A66684" w:rsidRPr="00712722" w14:paraId="17090EAD" w14:textId="77777777" w:rsidTr="008531AD">
        <w:trPr>
          <w:trHeight w:val="20"/>
          <w:jc w:val="center"/>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5A49BC6D" w14:textId="77777777" w:rsidR="00A66684" w:rsidRPr="00712722" w:rsidRDefault="00A66684" w:rsidP="00F37CF6">
            <w:pPr>
              <w:rPr>
                <w:color w:val="000000"/>
                <w:sz w:val="14"/>
                <w:szCs w:val="14"/>
              </w:rPr>
            </w:pPr>
            <w:r w:rsidRPr="00712722">
              <w:rPr>
                <w:color w:val="000000"/>
                <w:sz w:val="14"/>
                <w:szCs w:val="14"/>
              </w:rPr>
              <w:t>Personnel</w:t>
            </w:r>
          </w:p>
        </w:tc>
        <w:tc>
          <w:tcPr>
            <w:tcW w:w="855" w:type="pct"/>
            <w:tcBorders>
              <w:top w:val="nil"/>
              <w:left w:val="nil"/>
              <w:bottom w:val="single" w:sz="4" w:space="0" w:color="auto"/>
              <w:right w:val="single" w:sz="4" w:space="0" w:color="auto"/>
            </w:tcBorders>
            <w:shd w:val="clear" w:color="auto" w:fill="auto"/>
            <w:noWrap/>
            <w:vAlign w:val="center"/>
          </w:tcPr>
          <w:p w14:paraId="59CE87E0" w14:textId="77777777" w:rsidR="00A66684" w:rsidRPr="00712722" w:rsidRDefault="00A66684" w:rsidP="00F37CF6">
            <w:pPr>
              <w:jc w:val="right"/>
              <w:rPr>
                <w:color w:val="000000"/>
                <w:sz w:val="14"/>
                <w:szCs w:val="14"/>
              </w:rPr>
            </w:pPr>
          </w:p>
        </w:tc>
        <w:tc>
          <w:tcPr>
            <w:tcW w:w="855" w:type="pct"/>
            <w:tcBorders>
              <w:top w:val="nil"/>
              <w:left w:val="nil"/>
              <w:bottom w:val="single" w:sz="4" w:space="0" w:color="auto"/>
              <w:right w:val="single" w:sz="4" w:space="0" w:color="auto"/>
            </w:tcBorders>
            <w:shd w:val="clear" w:color="auto" w:fill="auto"/>
            <w:noWrap/>
            <w:vAlign w:val="center"/>
          </w:tcPr>
          <w:p w14:paraId="633F73E4" w14:textId="77777777" w:rsidR="00A66684" w:rsidRPr="00712722" w:rsidRDefault="00A66684" w:rsidP="00F37CF6">
            <w:pPr>
              <w:jc w:val="right"/>
              <w:rPr>
                <w:color w:val="000000"/>
                <w:sz w:val="14"/>
                <w:szCs w:val="14"/>
              </w:rPr>
            </w:pPr>
          </w:p>
        </w:tc>
        <w:tc>
          <w:tcPr>
            <w:tcW w:w="494" w:type="pct"/>
            <w:tcBorders>
              <w:top w:val="nil"/>
              <w:left w:val="nil"/>
              <w:bottom w:val="single" w:sz="4" w:space="0" w:color="auto"/>
              <w:right w:val="single" w:sz="4" w:space="0" w:color="auto"/>
            </w:tcBorders>
            <w:shd w:val="clear" w:color="auto" w:fill="auto"/>
            <w:noWrap/>
            <w:vAlign w:val="center"/>
          </w:tcPr>
          <w:p w14:paraId="144DD1AA" w14:textId="77777777" w:rsidR="00A66684" w:rsidRPr="00712722" w:rsidRDefault="00A66684" w:rsidP="00F37CF6">
            <w:pPr>
              <w:jc w:val="right"/>
              <w:rPr>
                <w:color w:val="000000"/>
                <w:sz w:val="14"/>
                <w:szCs w:val="14"/>
              </w:rPr>
            </w:pPr>
          </w:p>
        </w:tc>
        <w:tc>
          <w:tcPr>
            <w:tcW w:w="556" w:type="pct"/>
            <w:tcBorders>
              <w:top w:val="nil"/>
              <w:left w:val="nil"/>
              <w:bottom w:val="single" w:sz="4" w:space="0" w:color="auto"/>
              <w:right w:val="single" w:sz="4" w:space="0" w:color="auto"/>
            </w:tcBorders>
            <w:shd w:val="clear" w:color="auto" w:fill="auto"/>
            <w:noWrap/>
            <w:vAlign w:val="center"/>
          </w:tcPr>
          <w:p w14:paraId="08712673" w14:textId="77777777" w:rsidR="00A66684" w:rsidRPr="00712722" w:rsidRDefault="00A66684" w:rsidP="00F37CF6">
            <w:pPr>
              <w:jc w:val="right"/>
              <w:rPr>
                <w:color w:val="000000"/>
                <w:sz w:val="14"/>
                <w:szCs w:val="14"/>
              </w:rPr>
            </w:pPr>
          </w:p>
        </w:tc>
        <w:tc>
          <w:tcPr>
            <w:tcW w:w="535" w:type="pct"/>
            <w:tcBorders>
              <w:top w:val="nil"/>
              <w:left w:val="nil"/>
              <w:bottom w:val="single" w:sz="4" w:space="0" w:color="auto"/>
              <w:right w:val="single" w:sz="4" w:space="0" w:color="auto"/>
            </w:tcBorders>
            <w:shd w:val="clear" w:color="auto" w:fill="auto"/>
            <w:noWrap/>
            <w:vAlign w:val="center"/>
          </w:tcPr>
          <w:p w14:paraId="77DCCC63" w14:textId="77777777" w:rsidR="00A66684" w:rsidRPr="00712722" w:rsidRDefault="00A66684" w:rsidP="00F37CF6">
            <w:pPr>
              <w:jc w:val="right"/>
              <w:rPr>
                <w:color w:val="000000"/>
                <w:sz w:val="14"/>
                <w:szCs w:val="14"/>
              </w:rPr>
            </w:pPr>
          </w:p>
        </w:tc>
        <w:tc>
          <w:tcPr>
            <w:tcW w:w="367" w:type="pct"/>
            <w:tcBorders>
              <w:top w:val="nil"/>
              <w:left w:val="nil"/>
              <w:bottom w:val="single" w:sz="4" w:space="0" w:color="auto"/>
              <w:right w:val="single" w:sz="4" w:space="0" w:color="auto"/>
            </w:tcBorders>
            <w:shd w:val="clear" w:color="auto" w:fill="auto"/>
            <w:noWrap/>
            <w:vAlign w:val="center"/>
          </w:tcPr>
          <w:p w14:paraId="6C99DE29" w14:textId="77777777" w:rsidR="00A66684" w:rsidRPr="00712722" w:rsidRDefault="00A66684" w:rsidP="00F37CF6">
            <w:pPr>
              <w:jc w:val="right"/>
              <w:rPr>
                <w:color w:val="000000"/>
                <w:sz w:val="14"/>
                <w:szCs w:val="14"/>
              </w:rPr>
            </w:pPr>
          </w:p>
        </w:tc>
      </w:tr>
      <w:tr w:rsidR="00A66684" w:rsidRPr="00712722" w14:paraId="336D5EF5" w14:textId="77777777" w:rsidTr="008531AD">
        <w:trPr>
          <w:trHeight w:val="20"/>
          <w:jc w:val="center"/>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4421FEE7" w14:textId="77777777" w:rsidR="00A66684" w:rsidRPr="00712722" w:rsidRDefault="00A66684" w:rsidP="00F37CF6">
            <w:pPr>
              <w:rPr>
                <w:color w:val="000000"/>
                <w:sz w:val="14"/>
                <w:szCs w:val="14"/>
              </w:rPr>
            </w:pPr>
            <w:r w:rsidRPr="00712722">
              <w:rPr>
                <w:color w:val="000000"/>
                <w:sz w:val="14"/>
                <w:szCs w:val="14"/>
              </w:rPr>
              <w:t>Fonctionnement</w:t>
            </w:r>
          </w:p>
        </w:tc>
        <w:tc>
          <w:tcPr>
            <w:tcW w:w="855" w:type="pct"/>
            <w:tcBorders>
              <w:top w:val="nil"/>
              <w:left w:val="nil"/>
              <w:bottom w:val="single" w:sz="4" w:space="0" w:color="auto"/>
              <w:right w:val="single" w:sz="4" w:space="0" w:color="auto"/>
            </w:tcBorders>
            <w:shd w:val="clear" w:color="auto" w:fill="auto"/>
            <w:noWrap/>
            <w:vAlign w:val="center"/>
          </w:tcPr>
          <w:p w14:paraId="673CC82C" w14:textId="77777777" w:rsidR="00A66684" w:rsidRPr="00712722" w:rsidRDefault="00A66684" w:rsidP="00F37CF6">
            <w:pPr>
              <w:jc w:val="right"/>
              <w:rPr>
                <w:color w:val="000000"/>
                <w:sz w:val="14"/>
                <w:szCs w:val="14"/>
              </w:rPr>
            </w:pPr>
          </w:p>
        </w:tc>
        <w:tc>
          <w:tcPr>
            <w:tcW w:w="855" w:type="pct"/>
            <w:tcBorders>
              <w:top w:val="nil"/>
              <w:left w:val="nil"/>
              <w:bottom w:val="single" w:sz="4" w:space="0" w:color="auto"/>
              <w:right w:val="single" w:sz="4" w:space="0" w:color="auto"/>
            </w:tcBorders>
            <w:shd w:val="clear" w:color="auto" w:fill="auto"/>
            <w:noWrap/>
            <w:vAlign w:val="center"/>
          </w:tcPr>
          <w:p w14:paraId="21D81B2D" w14:textId="77777777" w:rsidR="00A66684" w:rsidRPr="00712722" w:rsidRDefault="00A66684" w:rsidP="00F37CF6">
            <w:pPr>
              <w:jc w:val="right"/>
              <w:rPr>
                <w:color w:val="000000"/>
                <w:sz w:val="14"/>
                <w:szCs w:val="14"/>
              </w:rPr>
            </w:pPr>
          </w:p>
        </w:tc>
        <w:tc>
          <w:tcPr>
            <w:tcW w:w="494" w:type="pct"/>
            <w:tcBorders>
              <w:top w:val="nil"/>
              <w:left w:val="nil"/>
              <w:bottom w:val="single" w:sz="4" w:space="0" w:color="auto"/>
              <w:right w:val="single" w:sz="4" w:space="0" w:color="auto"/>
            </w:tcBorders>
            <w:shd w:val="clear" w:color="auto" w:fill="auto"/>
            <w:noWrap/>
            <w:vAlign w:val="center"/>
          </w:tcPr>
          <w:p w14:paraId="7A9742FE" w14:textId="77777777" w:rsidR="00A66684" w:rsidRPr="00712722" w:rsidRDefault="00A66684" w:rsidP="00F37CF6">
            <w:pPr>
              <w:jc w:val="right"/>
              <w:rPr>
                <w:color w:val="000000"/>
                <w:sz w:val="14"/>
                <w:szCs w:val="14"/>
              </w:rPr>
            </w:pPr>
          </w:p>
        </w:tc>
        <w:tc>
          <w:tcPr>
            <w:tcW w:w="556" w:type="pct"/>
            <w:tcBorders>
              <w:top w:val="nil"/>
              <w:left w:val="nil"/>
              <w:bottom w:val="single" w:sz="4" w:space="0" w:color="auto"/>
              <w:right w:val="single" w:sz="4" w:space="0" w:color="auto"/>
            </w:tcBorders>
            <w:shd w:val="clear" w:color="auto" w:fill="auto"/>
            <w:noWrap/>
            <w:vAlign w:val="center"/>
          </w:tcPr>
          <w:p w14:paraId="17F20C94" w14:textId="77777777" w:rsidR="00A66684" w:rsidRPr="00712722" w:rsidRDefault="00A66684" w:rsidP="00F37CF6">
            <w:pPr>
              <w:jc w:val="right"/>
              <w:rPr>
                <w:color w:val="000000"/>
                <w:sz w:val="14"/>
                <w:szCs w:val="14"/>
              </w:rPr>
            </w:pPr>
          </w:p>
        </w:tc>
        <w:tc>
          <w:tcPr>
            <w:tcW w:w="535" w:type="pct"/>
            <w:tcBorders>
              <w:top w:val="nil"/>
              <w:left w:val="nil"/>
              <w:bottom w:val="single" w:sz="4" w:space="0" w:color="auto"/>
              <w:right w:val="single" w:sz="4" w:space="0" w:color="auto"/>
            </w:tcBorders>
            <w:shd w:val="clear" w:color="auto" w:fill="auto"/>
            <w:noWrap/>
            <w:vAlign w:val="center"/>
          </w:tcPr>
          <w:p w14:paraId="3BD93872" w14:textId="77777777" w:rsidR="00A66684" w:rsidRPr="00712722" w:rsidRDefault="00A66684" w:rsidP="00F37CF6">
            <w:pPr>
              <w:jc w:val="right"/>
              <w:rPr>
                <w:color w:val="000000"/>
                <w:sz w:val="14"/>
                <w:szCs w:val="14"/>
              </w:rPr>
            </w:pPr>
          </w:p>
        </w:tc>
        <w:tc>
          <w:tcPr>
            <w:tcW w:w="367" w:type="pct"/>
            <w:tcBorders>
              <w:top w:val="nil"/>
              <w:left w:val="nil"/>
              <w:bottom w:val="single" w:sz="4" w:space="0" w:color="auto"/>
              <w:right w:val="single" w:sz="4" w:space="0" w:color="auto"/>
            </w:tcBorders>
            <w:shd w:val="clear" w:color="auto" w:fill="auto"/>
            <w:noWrap/>
            <w:vAlign w:val="center"/>
          </w:tcPr>
          <w:p w14:paraId="17574D7A" w14:textId="77777777" w:rsidR="00A66684" w:rsidRPr="00712722" w:rsidRDefault="00A66684" w:rsidP="00F37CF6">
            <w:pPr>
              <w:jc w:val="right"/>
              <w:rPr>
                <w:color w:val="000000"/>
                <w:sz w:val="14"/>
                <w:szCs w:val="14"/>
              </w:rPr>
            </w:pPr>
          </w:p>
        </w:tc>
      </w:tr>
      <w:tr w:rsidR="00A66684" w:rsidRPr="00712722" w14:paraId="4534BE23" w14:textId="77777777" w:rsidTr="008531AD">
        <w:trPr>
          <w:trHeight w:val="20"/>
          <w:jc w:val="center"/>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4849D0D5" w14:textId="77777777" w:rsidR="00A66684" w:rsidRPr="00712722" w:rsidRDefault="00A66684" w:rsidP="00F37CF6">
            <w:pPr>
              <w:rPr>
                <w:color w:val="000000"/>
                <w:sz w:val="14"/>
                <w:szCs w:val="14"/>
              </w:rPr>
            </w:pPr>
            <w:r w:rsidRPr="00712722">
              <w:rPr>
                <w:color w:val="000000"/>
                <w:sz w:val="14"/>
                <w:szCs w:val="14"/>
              </w:rPr>
              <w:t>Transferts</w:t>
            </w:r>
          </w:p>
        </w:tc>
        <w:tc>
          <w:tcPr>
            <w:tcW w:w="855" w:type="pct"/>
            <w:tcBorders>
              <w:top w:val="nil"/>
              <w:left w:val="nil"/>
              <w:bottom w:val="single" w:sz="4" w:space="0" w:color="auto"/>
              <w:right w:val="single" w:sz="4" w:space="0" w:color="auto"/>
            </w:tcBorders>
            <w:shd w:val="clear" w:color="auto" w:fill="auto"/>
            <w:noWrap/>
            <w:vAlign w:val="center"/>
          </w:tcPr>
          <w:p w14:paraId="52DD68B3" w14:textId="77777777" w:rsidR="00A66684" w:rsidRPr="00712722" w:rsidRDefault="00A66684" w:rsidP="00F37CF6">
            <w:pPr>
              <w:jc w:val="right"/>
              <w:rPr>
                <w:color w:val="000000"/>
                <w:sz w:val="14"/>
                <w:szCs w:val="14"/>
              </w:rPr>
            </w:pPr>
          </w:p>
        </w:tc>
        <w:tc>
          <w:tcPr>
            <w:tcW w:w="855" w:type="pct"/>
            <w:tcBorders>
              <w:top w:val="nil"/>
              <w:left w:val="nil"/>
              <w:bottom w:val="single" w:sz="4" w:space="0" w:color="auto"/>
              <w:right w:val="single" w:sz="4" w:space="0" w:color="auto"/>
            </w:tcBorders>
            <w:shd w:val="clear" w:color="auto" w:fill="auto"/>
            <w:noWrap/>
            <w:vAlign w:val="center"/>
          </w:tcPr>
          <w:p w14:paraId="13067565" w14:textId="77777777" w:rsidR="00A66684" w:rsidRPr="00712722" w:rsidRDefault="00A66684" w:rsidP="00F37CF6">
            <w:pPr>
              <w:jc w:val="right"/>
              <w:rPr>
                <w:color w:val="000000"/>
                <w:sz w:val="14"/>
                <w:szCs w:val="14"/>
              </w:rPr>
            </w:pPr>
          </w:p>
        </w:tc>
        <w:tc>
          <w:tcPr>
            <w:tcW w:w="494" w:type="pct"/>
            <w:tcBorders>
              <w:top w:val="nil"/>
              <w:left w:val="nil"/>
              <w:bottom w:val="single" w:sz="4" w:space="0" w:color="auto"/>
              <w:right w:val="single" w:sz="4" w:space="0" w:color="auto"/>
            </w:tcBorders>
            <w:shd w:val="clear" w:color="auto" w:fill="auto"/>
            <w:noWrap/>
            <w:vAlign w:val="center"/>
          </w:tcPr>
          <w:p w14:paraId="79D25969" w14:textId="77777777" w:rsidR="00A66684" w:rsidRPr="00712722" w:rsidRDefault="00A66684" w:rsidP="00F37CF6">
            <w:pPr>
              <w:jc w:val="right"/>
              <w:rPr>
                <w:color w:val="000000"/>
                <w:sz w:val="14"/>
                <w:szCs w:val="14"/>
              </w:rPr>
            </w:pPr>
          </w:p>
        </w:tc>
        <w:tc>
          <w:tcPr>
            <w:tcW w:w="556" w:type="pct"/>
            <w:tcBorders>
              <w:top w:val="nil"/>
              <w:left w:val="nil"/>
              <w:bottom w:val="single" w:sz="4" w:space="0" w:color="auto"/>
              <w:right w:val="single" w:sz="4" w:space="0" w:color="auto"/>
            </w:tcBorders>
            <w:shd w:val="clear" w:color="auto" w:fill="auto"/>
            <w:noWrap/>
            <w:vAlign w:val="center"/>
          </w:tcPr>
          <w:p w14:paraId="15BD1A6B" w14:textId="77777777" w:rsidR="00A66684" w:rsidRPr="00712722" w:rsidRDefault="00A66684" w:rsidP="00F37CF6">
            <w:pPr>
              <w:jc w:val="right"/>
              <w:rPr>
                <w:color w:val="000000"/>
                <w:sz w:val="14"/>
                <w:szCs w:val="14"/>
              </w:rPr>
            </w:pPr>
          </w:p>
        </w:tc>
        <w:tc>
          <w:tcPr>
            <w:tcW w:w="535" w:type="pct"/>
            <w:tcBorders>
              <w:top w:val="nil"/>
              <w:left w:val="nil"/>
              <w:bottom w:val="single" w:sz="4" w:space="0" w:color="auto"/>
              <w:right w:val="single" w:sz="4" w:space="0" w:color="auto"/>
            </w:tcBorders>
            <w:shd w:val="clear" w:color="auto" w:fill="auto"/>
            <w:noWrap/>
            <w:vAlign w:val="center"/>
          </w:tcPr>
          <w:p w14:paraId="12AB255C" w14:textId="77777777" w:rsidR="00A66684" w:rsidRPr="00712722" w:rsidRDefault="00A66684" w:rsidP="00F37CF6">
            <w:pPr>
              <w:jc w:val="right"/>
              <w:rPr>
                <w:color w:val="000000"/>
                <w:sz w:val="14"/>
                <w:szCs w:val="14"/>
              </w:rPr>
            </w:pPr>
          </w:p>
        </w:tc>
        <w:tc>
          <w:tcPr>
            <w:tcW w:w="367" w:type="pct"/>
            <w:tcBorders>
              <w:top w:val="nil"/>
              <w:left w:val="nil"/>
              <w:bottom w:val="single" w:sz="4" w:space="0" w:color="auto"/>
              <w:right w:val="single" w:sz="4" w:space="0" w:color="auto"/>
            </w:tcBorders>
            <w:shd w:val="clear" w:color="auto" w:fill="auto"/>
            <w:noWrap/>
            <w:vAlign w:val="center"/>
          </w:tcPr>
          <w:p w14:paraId="4AC4ED86" w14:textId="77777777" w:rsidR="00A66684" w:rsidRPr="00712722" w:rsidRDefault="00A66684" w:rsidP="00F37CF6">
            <w:pPr>
              <w:jc w:val="right"/>
              <w:rPr>
                <w:color w:val="000000"/>
                <w:sz w:val="14"/>
                <w:szCs w:val="14"/>
              </w:rPr>
            </w:pPr>
          </w:p>
        </w:tc>
      </w:tr>
      <w:tr w:rsidR="00A66684" w:rsidRPr="00712722" w14:paraId="2E8B14BF" w14:textId="77777777" w:rsidTr="008531AD">
        <w:trPr>
          <w:trHeight w:val="20"/>
          <w:jc w:val="center"/>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43501302" w14:textId="77777777" w:rsidR="00A66684" w:rsidRPr="00712722" w:rsidRDefault="00A66684" w:rsidP="00F37CF6">
            <w:pPr>
              <w:rPr>
                <w:color w:val="000000"/>
                <w:sz w:val="14"/>
                <w:szCs w:val="14"/>
              </w:rPr>
            </w:pPr>
            <w:r w:rsidRPr="00712722">
              <w:rPr>
                <w:color w:val="000000"/>
                <w:sz w:val="14"/>
                <w:szCs w:val="14"/>
              </w:rPr>
              <w:t>Dette</w:t>
            </w:r>
          </w:p>
        </w:tc>
        <w:tc>
          <w:tcPr>
            <w:tcW w:w="855" w:type="pct"/>
            <w:tcBorders>
              <w:top w:val="nil"/>
              <w:left w:val="nil"/>
              <w:bottom w:val="single" w:sz="4" w:space="0" w:color="auto"/>
              <w:right w:val="single" w:sz="4" w:space="0" w:color="auto"/>
            </w:tcBorders>
            <w:shd w:val="clear" w:color="auto" w:fill="auto"/>
            <w:noWrap/>
            <w:vAlign w:val="center"/>
          </w:tcPr>
          <w:p w14:paraId="71F60013" w14:textId="77777777" w:rsidR="00A66684" w:rsidRPr="00712722" w:rsidRDefault="00A66684" w:rsidP="00F37CF6">
            <w:pPr>
              <w:jc w:val="right"/>
              <w:rPr>
                <w:color w:val="000000"/>
                <w:sz w:val="14"/>
                <w:szCs w:val="14"/>
              </w:rPr>
            </w:pPr>
          </w:p>
        </w:tc>
        <w:tc>
          <w:tcPr>
            <w:tcW w:w="855" w:type="pct"/>
            <w:tcBorders>
              <w:top w:val="nil"/>
              <w:left w:val="nil"/>
              <w:bottom w:val="single" w:sz="4" w:space="0" w:color="auto"/>
              <w:right w:val="single" w:sz="4" w:space="0" w:color="auto"/>
            </w:tcBorders>
            <w:shd w:val="clear" w:color="auto" w:fill="auto"/>
            <w:noWrap/>
            <w:vAlign w:val="center"/>
          </w:tcPr>
          <w:p w14:paraId="056DDCA1" w14:textId="77777777" w:rsidR="00A66684" w:rsidRPr="00712722" w:rsidRDefault="00A66684" w:rsidP="00F37CF6">
            <w:pPr>
              <w:jc w:val="right"/>
              <w:rPr>
                <w:color w:val="000000"/>
                <w:sz w:val="14"/>
                <w:szCs w:val="14"/>
              </w:rPr>
            </w:pPr>
          </w:p>
        </w:tc>
        <w:tc>
          <w:tcPr>
            <w:tcW w:w="494" w:type="pct"/>
            <w:tcBorders>
              <w:top w:val="nil"/>
              <w:left w:val="nil"/>
              <w:bottom w:val="single" w:sz="4" w:space="0" w:color="auto"/>
              <w:right w:val="single" w:sz="4" w:space="0" w:color="auto"/>
            </w:tcBorders>
            <w:shd w:val="clear" w:color="auto" w:fill="auto"/>
            <w:noWrap/>
            <w:vAlign w:val="center"/>
          </w:tcPr>
          <w:p w14:paraId="62B5CC8D" w14:textId="77777777" w:rsidR="00A66684" w:rsidRPr="00712722" w:rsidRDefault="00A66684" w:rsidP="00F37CF6">
            <w:pPr>
              <w:jc w:val="right"/>
              <w:rPr>
                <w:color w:val="000000"/>
                <w:sz w:val="14"/>
                <w:szCs w:val="14"/>
              </w:rPr>
            </w:pPr>
          </w:p>
        </w:tc>
        <w:tc>
          <w:tcPr>
            <w:tcW w:w="556" w:type="pct"/>
            <w:tcBorders>
              <w:top w:val="nil"/>
              <w:left w:val="nil"/>
              <w:bottom w:val="single" w:sz="4" w:space="0" w:color="auto"/>
              <w:right w:val="single" w:sz="4" w:space="0" w:color="auto"/>
            </w:tcBorders>
            <w:shd w:val="clear" w:color="auto" w:fill="auto"/>
            <w:noWrap/>
            <w:vAlign w:val="center"/>
          </w:tcPr>
          <w:p w14:paraId="737522AC" w14:textId="77777777" w:rsidR="00A66684" w:rsidRPr="00712722" w:rsidRDefault="00A66684" w:rsidP="00F37CF6">
            <w:pPr>
              <w:jc w:val="right"/>
              <w:rPr>
                <w:color w:val="000000"/>
                <w:sz w:val="14"/>
                <w:szCs w:val="14"/>
              </w:rPr>
            </w:pPr>
          </w:p>
        </w:tc>
        <w:tc>
          <w:tcPr>
            <w:tcW w:w="535" w:type="pct"/>
            <w:tcBorders>
              <w:top w:val="nil"/>
              <w:left w:val="nil"/>
              <w:bottom w:val="single" w:sz="4" w:space="0" w:color="auto"/>
              <w:right w:val="single" w:sz="4" w:space="0" w:color="auto"/>
            </w:tcBorders>
            <w:shd w:val="clear" w:color="auto" w:fill="auto"/>
            <w:noWrap/>
            <w:vAlign w:val="center"/>
          </w:tcPr>
          <w:p w14:paraId="6FC01E70" w14:textId="77777777" w:rsidR="00A66684" w:rsidRPr="00712722" w:rsidRDefault="00A66684" w:rsidP="00F37CF6">
            <w:pPr>
              <w:jc w:val="right"/>
              <w:rPr>
                <w:color w:val="000000"/>
                <w:sz w:val="14"/>
                <w:szCs w:val="14"/>
              </w:rPr>
            </w:pPr>
          </w:p>
        </w:tc>
        <w:tc>
          <w:tcPr>
            <w:tcW w:w="367" w:type="pct"/>
            <w:tcBorders>
              <w:top w:val="nil"/>
              <w:left w:val="nil"/>
              <w:bottom w:val="single" w:sz="4" w:space="0" w:color="auto"/>
              <w:right w:val="single" w:sz="4" w:space="0" w:color="auto"/>
            </w:tcBorders>
            <w:shd w:val="clear" w:color="auto" w:fill="auto"/>
            <w:noWrap/>
            <w:vAlign w:val="center"/>
          </w:tcPr>
          <w:p w14:paraId="385C9591" w14:textId="77777777" w:rsidR="00A66684" w:rsidRPr="00712722" w:rsidRDefault="00A66684" w:rsidP="00F37CF6">
            <w:pPr>
              <w:jc w:val="right"/>
              <w:rPr>
                <w:color w:val="000000"/>
                <w:sz w:val="14"/>
                <w:szCs w:val="14"/>
              </w:rPr>
            </w:pPr>
          </w:p>
        </w:tc>
      </w:tr>
      <w:tr w:rsidR="00A66684" w:rsidRPr="00712722" w14:paraId="6C90B73A" w14:textId="77777777" w:rsidTr="008531AD">
        <w:trPr>
          <w:trHeight w:val="20"/>
          <w:jc w:val="center"/>
        </w:trPr>
        <w:tc>
          <w:tcPr>
            <w:tcW w:w="1338" w:type="pct"/>
            <w:tcBorders>
              <w:top w:val="nil"/>
              <w:left w:val="single" w:sz="4" w:space="0" w:color="auto"/>
              <w:bottom w:val="single" w:sz="4" w:space="0" w:color="auto"/>
              <w:right w:val="single" w:sz="4" w:space="0" w:color="auto"/>
            </w:tcBorders>
            <w:shd w:val="clear" w:color="000000" w:fill="D8D8D8"/>
            <w:vAlign w:val="center"/>
            <w:hideMark/>
          </w:tcPr>
          <w:p w14:paraId="5ADF42B7" w14:textId="77777777" w:rsidR="00A66684" w:rsidRPr="00712722" w:rsidRDefault="00A66684" w:rsidP="00F37CF6">
            <w:pPr>
              <w:rPr>
                <w:b/>
                <w:bCs/>
                <w:color w:val="000000"/>
                <w:sz w:val="14"/>
                <w:szCs w:val="14"/>
              </w:rPr>
            </w:pPr>
            <w:r w:rsidRPr="00712722">
              <w:rPr>
                <w:b/>
                <w:bCs/>
                <w:color w:val="000000"/>
                <w:sz w:val="14"/>
                <w:szCs w:val="14"/>
              </w:rPr>
              <w:t>Sous-total</w:t>
            </w:r>
          </w:p>
        </w:tc>
        <w:tc>
          <w:tcPr>
            <w:tcW w:w="855" w:type="pct"/>
            <w:tcBorders>
              <w:top w:val="nil"/>
              <w:left w:val="nil"/>
              <w:bottom w:val="single" w:sz="4" w:space="0" w:color="auto"/>
              <w:right w:val="single" w:sz="4" w:space="0" w:color="auto"/>
            </w:tcBorders>
            <w:shd w:val="clear" w:color="000000" w:fill="D8D8D8"/>
            <w:noWrap/>
            <w:vAlign w:val="center"/>
          </w:tcPr>
          <w:p w14:paraId="420F4B69" w14:textId="77777777" w:rsidR="00A66684" w:rsidRPr="00712722" w:rsidRDefault="00A66684" w:rsidP="00F37CF6">
            <w:pPr>
              <w:jc w:val="right"/>
              <w:rPr>
                <w:b/>
                <w:bCs/>
                <w:color w:val="000000"/>
                <w:sz w:val="14"/>
                <w:szCs w:val="14"/>
              </w:rPr>
            </w:pPr>
          </w:p>
        </w:tc>
        <w:tc>
          <w:tcPr>
            <w:tcW w:w="855" w:type="pct"/>
            <w:tcBorders>
              <w:top w:val="nil"/>
              <w:left w:val="nil"/>
              <w:bottom w:val="single" w:sz="4" w:space="0" w:color="auto"/>
              <w:right w:val="single" w:sz="4" w:space="0" w:color="auto"/>
            </w:tcBorders>
            <w:shd w:val="clear" w:color="000000" w:fill="D8D8D8"/>
            <w:noWrap/>
            <w:vAlign w:val="center"/>
          </w:tcPr>
          <w:p w14:paraId="5FCCC852" w14:textId="77777777" w:rsidR="00A66684" w:rsidRPr="00712722" w:rsidRDefault="00A66684" w:rsidP="00F37CF6">
            <w:pPr>
              <w:jc w:val="right"/>
              <w:rPr>
                <w:b/>
                <w:bCs/>
                <w:color w:val="000000"/>
                <w:sz w:val="14"/>
                <w:szCs w:val="14"/>
              </w:rPr>
            </w:pPr>
          </w:p>
        </w:tc>
        <w:tc>
          <w:tcPr>
            <w:tcW w:w="494" w:type="pct"/>
            <w:tcBorders>
              <w:top w:val="nil"/>
              <w:left w:val="nil"/>
              <w:bottom w:val="single" w:sz="4" w:space="0" w:color="auto"/>
              <w:right w:val="single" w:sz="4" w:space="0" w:color="auto"/>
            </w:tcBorders>
            <w:shd w:val="clear" w:color="000000" w:fill="D8D8D8"/>
            <w:noWrap/>
            <w:vAlign w:val="center"/>
          </w:tcPr>
          <w:p w14:paraId="4E2DCF13" w14:textId="77777777" w:rsidR="00A66684" w:rsidRPr="00712722" w:rsidRDefault="00A66684" w:rsidP="00F37CF6">
            <w:pPr>
              <w:jc w:val="right"/>
              <w:rPr>
                <w:b/>
                <w:bCs/>
                <w:color w:val="000000"/>
                <w:sz w:val="14"/>
                <w:szCs w:val="14"/>
              </w:rPr>
            </w:pPr>
          </w:p>
        </w:tc>
        <w:tc>
          <w:tcPr>
            <w:tcW w:w="556" w:type="pct"/>
            <w:tcBorders>
              <w:top w:val="nil"/>
              <w:left w:val="nil"/>
              <w:bottom w:val="single" w:sz="4" w:space="0" w:color="auto"/>
              <w:right w:val="single" w:sz="4" w:space="0" w:color="auto"/>
            </w:tcBorders>
            <w:shd w:val="clear" w:color="000000" w:fill="D8D8D8"/>
            <w:noWrap/>
            <w:vAlign w:val="center"/>
          </w:tcPr>
          <w:p w14:paraId="4E6DEB36" w14:textId="77777777" w:rsidR="00A66684" w:rsidRPr="00712722" w:rsidRDefault="00A66684" w:rsidP="00F37CF6">
            <w:pPr>
              <w:jc w:val="right"/>
              <w:rPr>
                <w:b/>
                <w:bCs/>
                <w:color w:val="000000"/>
                <w:sz w:val="14"/>
                <w:szCs w:val="14"/>
              </w:rPr>
            </w:pPr>
          </w:p>
        </w:tc>
        <w:tc>
          <w:tcPr>
            <w:tcW w:w="535" w:type="pct"/>
            <w:tcBorders>
              <w:top w:val="nil"/>
              <w:left w:val="nil"/>
              <w:bottom w:val="single" w:sz="4" w:space="0" w:color="auto"/>
              <w:right w:val="single" w:sz="4" w:space="0" w:color="auto"/>
            </w:tcBorders>
            <w:shd w:val="clear" w:color="000000" w:fill="D9D9D9"/>
            <w:noWrap/>
            <w:vAlign w:val="center"/>
          </w:tcPr>
          <w:p w14:paraId="69E55241" w14:textId="77777777" w:rsidR="00A66684" w:rsidRPr="00712722" w:rsidRDefault="00A66684" w:rsidP="00F37CF6">
            <w:pPr>
              <w:jc w:val="right"/>
              <w:rPr>
                <w:b/>
                <w:bCs/>
                <w:color w:val="000000"/>
                <w:sz w:val="14"/>
                <w:szCs w:val="14"/>
              </w:rPr>
            </w:pPr>
          </w:p>
        </w:tc>
        <w:tc>
          <w:tcPr>
            <w:tcW w:w="367" w:type="pct"/>
            <w:tcBorders>
              <w:top w:val="nil"/>
              <w:left w:val="nil"/>
              <w:bottom w:val="single" w:sz="4" w:space="0" w:color="auto"/>
              <w:right w:val="single" w:sz="4" w:space="0" w:color="auto"/>
            </w:tcBorders>
            <w:shd w:val="clear" w:color="000000" w:fill="D9D9D9"/>
            <w:noWrap/>
            <w:vAlign w:val="center"/>
          </w:tcPr>
          <w:p w14:paraId="1D916713" w14:textId="77777777" w:rsidR="00A66684" w:rsidRPr="00712722" w:rsidRDefault="00A66684" w:rsidP="00F37CF6">
            <w:pPr>
              <w:jc w:val="right"/>
              <w:rPr>
                <w:b/>
                <w:bCs/>
                <w:color w:val="000000"/>
                <w:sz w:val="14"/>
                <w:szCs w:val="14"/>
              </w:rPr>
            </w:pPr>
          </w:p>
        </w:tc>
      </w:tr>
      <w:tr w:rsidR="00A66684" w:rsidRPr="00712722" w14:paraId="23716E43" w14:textId="77777777" w:rsidTr="008531AD">
        <w:trPr>
          <w:trHeight w:val="20"/>
          <w:jc w:val="center"/>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2A19BAC1" w14:textId="77777777" w:rsidR="00A66684" w:rsidRPr="00712722" w:rsidRDefault="00A66684" w:rsidP="00F37CF6">
            <w:pPr>
              <w:rPr>
                <w:color w:val="000000"/>
                <w:sz w:val="14"/>
                <w:szCs w:val="14"/>
              </w:rPr>
            </w:pPr>
            <w:r w:rsidRPr="00712722">
              <w:rPr>
                <w:color w:val="000000"/>
                <w:sz w:val="14"/>
                <w:szCs w:val="14"/>
              </w:rPr>
              <w:t>Prélèvement</w:t>
            </w:r>
          </w:p>
        </w:tc>
        <w:tc>
          <w:tcPr>
            <w:tcW w:w="855" w:type="pct"/>
            <w:tcBorders>
              <w:top w:val="nil"/>
              <w:left w:val="nil"/>
              <w:bottom w:val="single" w:sz="4" w:space="0" w:color="auto"/>
              <w:right w:val="single" w:sz="4" w:space="0" w:color="auto"/>
            </w:tcBorders>
            <w:shd w:val="clear" w:color="auto" w:fill="auto"/>
            <w:noWrap/>
            <w:vAlign w:val="center"/>
          </w:tcPr>
          <w:p w14:paraId="381E4213" w14:textId="77777777" w:rsidR="00A66684" w:rsidRPr="00712722" w:rsidRDefault="00A66684" w:rsidP="00F37CF6">
            <w:pPr>
              <w:jc w:val="right"/>
              <w:rPr>
                <w:color w:val="000000"/>
                <w:sz w:val="14"/>
                <w:szCs w:val="14"/>
              </w:rPr>
            </w:pPr>
          </w:p>
        </w:tc>
        <w:tc>
          <w:tcPr>
            <w:tcW w:w="855" w:type="pct"/>
            <w:tcBorders>
              <w:top w:val="nil"/>
              <w:left w:val="nil"/>
              <w:bottom w:val="single" w:sz="4" w:space="0" w:color="auto"/>
              <w:right w:val="single" w:sz="4" w:space="0" w:color="auto"/>
            </w:tcBorders>
            <w:shd w:val="clear" w:color="auto" w:fill="auto"/>
            <w:noWrap/>
            <w:vAlign w:val="center"/>
          </w:tcPr>
          <w:p w14:paraId="7BD9A313" w14:textId="77777777" w:rsidR="00A66684" w:rsidRPr="00712722" w:rsidRDefault="00A66684" w:rsidP="00F37CF6">
            <w:pPr>
              <w:jc w:val="right"/>
              <w:rPr>
                <w:color w:val="000000"/>
                <w:sz w:val="14"/>
                <w:szCs w:val="14"/>
              </w:rPr>
            </w:pPr>
          </w:p>
        </w:tc>
        <w:tc>
          <w:tcPr>
            <w:tcW w:w="494" w:type="pct"/>
            <w:tcBorders>
              <w:top w:val="nil"/>
              <w:left w:val="nil"/>
              <w:bottom w:val="single" w:sz="4" w:space="0" w:color="auto"/>
              <w:right w:val="single" w:sz="4" w:space="0" w:color="auto"/>
            </w:tcBorders>
            <w:shd w:val="clear" w:color="auto" w:fill="auto"/>
            <w:noWrap/>
            <w:vAlign w:val="center"/>
          </w:tcPr>
          <w:p w14:paraId="6751F760" w14:textId="77777777" w:rsidR="00A66684" w:rsidRPr="00712722" w:rsidRDefault="00A66684" w:rsidP="00F37CF6">
            <w:pPr>
              <w:jc w:val="right"/>
              <w:rPr>
                <w:color w:val="000000"/>
                <w:sz w:val="14"/>
                <w:szCs w:val="14"/>
              </w:rPr>
            </w:pPr>
          </w:p>
        </w:tc>
        <w:tc>
          <w:tcPr>
            <w:tcW w:w="556" w:type="pct"/>
            <w:tcBorders>
              <w:top w:val="nil"/>
              <w:left w:val="nil"/>
              <w:bottom w:val="single" w:sz="4" w:space="0" w:color="auto"/>
              <w:right w:val="single" w:sz="4" w:space="0" w:color="auto"/>
            </w:tcBorders>
            <w:shd w:val="clear" w:color="auto" w:fill="auto"/>
            <w:noWrap/>
            <w:vAlign w:val="center"/>
          </w:tcPr>
          <w:p w14:paraId="4E8C183B" w14:textId="77777777" w:rsidR="00A66684" w:rsidRPr="00712722" w:rsidRDefault="00A66684" w:rsidP="00F37CF6">
            <w:pPr>
              <w:jc w:val="right"/>
              <w:rPr>
                <w:color w:val="000000"/>
                <w:sz w:val="14"/>
                <w:szCs w:val="14"/>
              </w:rPr>
            </w:pPr>
          </w:p>
        </w:tc>
        <w:tc>
          <w:tcPr>
            <w:tcW w:w="535" w:type="pct"/>
            <w:tcBorders>
              <w:top w:val="nil"/>
              <w:left w:val="nil"/>
              <w:bottom w:val="single" w:sz="4" w:space="0" w:color="auto"/>
              <w:right w:val="single" w:sz="4" w:space="0" w:color="auto"/>
            </w:tcBorders>
            <w:shd w:val="clear" w:color="auto" w:fill="auto"/>
            <w:noWrap/>
            <w:vAlign w:val="center"/>
          </w:tcPr>
          <w:p w14:paraId="6F8A8106" w14:textId="77777777" w:rsidR="00A66684" w:rsidRPr="00712722" w:rsidRDefault="00A66684" w:rsidP="00F37CF6">
            <w:pPr>
              <w:jc w:val="right"/>
              <w:rPr>
                <w:color w:val="000000"/>
                <w:sz w:val="14"/>
                <w:szCs w:val="14"/>
              </w:rPr>
            </w:pPr>
          </w:p>
        </w:tc>
        <w:tc>
          <w:tcPr>
            <w:tcW w:w="367" w:type="pct"/>
            <w:tcBorders>
              <w:top w:val="nil"/>
              <w:left w:val="nil"/>
              <w:bottom w:val="single" w:sz="4" w:space="0" w:color="auto"/>
              <w:right w:val="single" w:sz="4" w:space="0" w:color="auto"/>
            </w:tcBorders>
            <w:shd w:val="clear" w:color="auto" w:fill="auto"/>
            <w:noWrap/>
            <w:vAlign w:val="center"/>
          </w:tcPr>
          <w:p w14:paraId="2F84AB1B" w14:textId="77777777" w:rsidR="00A66684" w:rsidRPr="00712722" w:rsidRDefault="00A66684" w:rsidP="00F37CF6">
            <w:pPr>
              <w:jc w:val="right"/>
              <w:rPr>
                <w:color w:val="000000"/>
                <w:sz w:val="14"/>
                <w:szCs w:val="14"/>
              </w:rPr>
            </w:pPr>
          </w:p>
        </w:tc>
      </w:tr>
      <w:tr w:rsidR="00A66684" w:rsidRPr="00712722" w14:paraId="441EE9B6" w14:textId="77777777" w:rsidTr="008531AD">
        <w:trPr>
          <w:trHeight w:val="20"/>
          <w:jc w:val="center"/>
        </w:trPr>
        <w:tc>
          <w:tcPr>
            <w:tcW w:w="1338" w:type="pct"/>
            <w:tcBorders>
              <w:top w:val="nil"/>
              <w:left w:val="single" w:sz="4" w:space="0" w:color="auto"/>
              <w:bottom w:val="single" w:sz="4" w:space="0" w:color="auto"/>
              <w:right w:val="single" w:sz="4" w:space="0" w:color="auto"/>
            </w:tcBorders>
            <w:shd w:val="clear" w:color="000000" w:fill="D8D8D8"/>
            <w:vAlign w:val="center"/>
            <w:hideMark/>
          </w:tcPr>
          <w:p w14:paraId="48542A1D" w14:textId="77777777" w:rsidR="00A66684" w:rsidRPr="00712722" w:rsidRDefault="00A66684" w:rsidP="00F37CF6">
            <w:pPr>
              <w:rPr>
                <w:b/>
                <w:bCs/>
                <w:color w:val="000000"/>
                <w:sz w:val="14"/>
                <w:szCs w:val="14"/>
              </w:rPr>
            </w:pPr>
            <w:r w:rsidRPr="00712722">
              <w:rPr>
                <w:b/>
                <w:bCs/>
                <w:color w:val="000000"/>
                <w:sz w:val="14"/>
                <w:szCs w:val="14"/>
              </w:rPr>
              <w:t>Total Dépenses</w:t>
            </w:r>
          </w:p>
        </w:tc>
        <w:tc>
          <w:tcPr>
            <w:tcW w:w="855" w:type="pct"/>
            <w:tcBorders>
              <w:top w:val="nil"/>
              <w:left w:val="nil"/>
              <w:bottom w:val="single" w:sz="4" w:space="0" w:color="auto"/>
              <w:right w:val="single" w:sz="4" w:space="0" w:color="auto"/>
            </w:tcBorders>
            <w:shd w:val="clear" w:color="000000" w:fill="D8D8D8"/>
            <w:noWrap/>
            <w:vAlign w:val="center"/>
          </w:tcPr>
          <w:p w14:paraId="5FE084B5" w14:textId="77777777" w:rsidR="00A66684" w:rsidRPr="00712722" w:rsidRDefault="00A66684" w:rsidP="00F37CF6">
            <w:pPr>
              <w:jc w:val="right"/>
              <w:rPr>
                <w:b/>
                <w:bCs/>
                <w:color w:val="000000"/>
                <w:sz w:val="14"/>
                <w:szCs w:val="14"/>
              </w:rPr>
            </w:pPr>
          </w:p>
        </w:tc>
        <w:tc>
          <w:tcPr>
            <w:tcW w:w="855" w:type="pct"/>
            <w:tcBorders>
              <w:top w:val="nil"/>
              <w:left w:val="nil"/>
              <w:bottom w:val="single" w:sz="4" w:space="0" w:color="auto"/>
              <w:right w:val="single" w:sz="4" w:space="0" w:color="auto"/>
            </w:tcBorders>
            <w:shd w:val="clear" w:color="000000" w:fill="D8D8D8"/>
            <w:noWrap/>
            <w:vAlign w:val="center"/>
          </w:tcPr>
          <w:p w14:paraId="434FFC5B" w14:textId="77777777" w:rsidR="00A66684" w:rsidRPr="00712722" w:rsidRDefault="00A66684" w:rsidP="00F37CF6">
            <w:pPr>
              <w:jc w:val="right"/>
              <w:rPr>
                <w:b/>
                <w:bCs/>
                <w:color w:val="000000"/>
                <w:sz w:val="14"/>
                <w:szCs w:val="14"/>
              </w:rPr>
            </w:pPr>
          </w:p>
        </w:tc>
        <w:tc>
          <w:tcPr>
            <w:tcW w:w="494" w:type="pct"/>
            <w:tcBorders>
              <w:top w:val="nil"/>
              <w:left w:val="nil"/>
              <w:bottom w:val="single" w:sz="4" w:space="0" w:color="auto"/>
              <w:right w:val="single" w:sz="4" w:space="0" w:color="auto"/>
            </w:tcBorders>
            <w:shd w:val="clear" w:color="000000" w:fill="D8D8D8"/>
            <w:noWrap/>
            <w:vAlign w:val="center"/>
          </w:tcPr>
          <w:p w14:paraId="6E90F869" w14:textId="77777777" w:rsidR="00A66684" w:rsidRPr="00712722" w:rsidRDefault="00A66684" w:rsidP="00F37CF6">
            <w:pPr>
              <w:jc w:val="right"/>
              <w:rPr>
                <w:b/>
                <w:bCs/>
                <w:color w:val="000000"/>
                <w:sz w:val="14"/>
                <w:szCs w:val="14"/>
              </w:rPr>
            </w:pPr>
          </w:p>
        </w:tc>
        <w:tc>
          <w:tcPr>
            <w:tcW w:w="556" w:type="pct"/>
            <w:tcBorders>
              <w:top w:val="nil"/>
              <w:left w:val="nil"/>
              <w:bottom w:val="single" w:sz="4" w:space="0" w:color="auto"/>
              <w:right w:val="single" w:sz="4" w:space="0" w:color="auto"/>
            </w:tcBorders>
            <w:shd w:val="clear" w:color="000000" w:fill="D8D8D8"/>
            <w:noWrap/>
            <w:vAlign w:val="center"/>
          </w:tcPr>
          <w:p w14:paraId="4A96CDAE" w14:textId="77777777" w:rsidR="00A66684" w:rsidRPr="00712722" w:rsidRDefault="00A66684" w:rsidP="00F37CF6">
            <w:pPr>
              <w:jc w:val="right"/>
              <w:rPr>
                <w:b/>
                <w:bCs/>
                <w:color w:val="000000"/>
                <w:sz w:val="14"/>
                <w:szCs w:val="14"/>
              </w:rPr>
            </w:pPr>
          </w:p>
        </w:tc>
        <w:tc>
          <w:tcPr>
            <w:tcW w:w="535" w:type="pct"/>
            <w:tcBorders>
              <w:top w:val="nil"/>
              <w:left w:val="nil"/>
              <w:bottom w:val="single" w:sz="4" w:space="0" w:color="auto"/>
              <w:right w:val="single" w:sz="4" w:space="0" w:color="auto"/>
            </w:tcBorders>
            <w:shd w:val="clear" w:color="000000" w:fill="D9D9D9"/>
            <w:noWrap/>
            <w:vAlign w:val="center"/>
          </w:tcPr>
          <w:p w14:paraId="165D57AB" w14:textId="77777777" w:rsidR="00A66684" w:rsidRPr="00712722" w:rsidRDefault="00A66684" w:rsidP="00F37CF6">
            <w:pPr>
              <w:jc w:val="right"/>
              <w:rPr>
                <w:b/>
                <w:bCs/>
                <w:color w:val="000000"/>
                <w:sz w:val="14"/>
                <w:szCs w:val="14"/>
              </w:rPr>
            </w:pPr>
          </w:p>
        </w:tc>
        <w:tc>
          <w:tcPr>
            <w:tcW w:w="367" w:type="pct"/>
            <w:tcBorders>
              <w:top w:val="nil"/>
              <w:left w:val="nil"/>
              <w:bottom w:val="single" w:sz="4" w:space="0" w:color="auto"/>
              <w:right w:val="single" w:sz="4" w:space="0" w:color="auto"/>
            </w:tcBorders>
            <w:shd w:val="clear" w:color="000000" w:fill="D9D9D9"/>
            <w:noWrap/>
            <w:vAlign w:val="center"/>
          </w:tcPr>
          <w:p w14:paraId="15F8EB3A" w14:textId="77777777" w:rsidR="00A66684" w:rsidRPr="00712722" w:rsidRDefault="00A66684" w:rsidP="00F37CF6">
            <w:pPr>
              <w:jc w:val="right"/>
              <w:rPr>
                <w:b/>
                <w:bCs/>
                <w:color w:val="000000"/>
                <w:sz w:val="14"/>
                <w:szCs w:val="14"/>
              </w:rPr>
            </w:pPr>
          </w:p>
        </w:tc>
      </w:tr>
      <w:tr w:rsidR="00A66684" w:rsidRPr="00712722" w14:paraId="29EF3AF9" w14:textId="77777777" w:rsidTr="008531AD">
        <w:trPr>
          <w:trHeight w:val="20"/>
          <w:jc w:val="center"/>
        </w:trPr>
        <w:tc>
          <w:tcPr>
            <w:tcW w:w="1338" w:type="pct"/>
            <w:tcBorders>
              <w:top w:val="single" w:sz="4" w:space="0" w:color="auto"/>
              <w:left w:val="single" w:sz="4" w:space="0" w:color="auto"/>
              <w:bottom w:val="single" w:sz="4" w:space="0" w:color="auto"/>
              <w:right w:val="single" w:sz="4" w:space="0" w:color="auto"/>
            </w:tcBorders>
            <w:shd w:val="clear" w:color="000000" w:fill="5EB49D"/>
            <w:vAlign w:val="center"/>
            <w:hideMark/>
          </w:tcPr>
          <w:p w14:paraId="7D353AEB" w14:textId="77777777" w:rsidR="00A66684" w:rsidRPr="00712722" w:rsidRDefault="00A66684" w:rsidP="00F37CF6">
            <w:pPr>
              <w:rPr>
                <w:b/>
                <w:bCs/>
                <w:color w:val="FFFFFF"/>
                <w:sz w:val="14"/>
                <w:szCs w:val="14"/>
              </w:rPr>
            </w:pPr>
            <w:r w:rsidRPr="00712722">
              <w:rPr>
                <w:b/>
                <w:bCs/>
                <w:color w:val="FFFFFF"/>
                <w:sz w:val="14"/>
                <w:szCs w:val="14"/>
              </w:rPr>
              <w:t>Exercice propre</w:t>
            </w:r>
          </w:p>
        </w:tc>
        <w:tc>
          <w:tcPr>
            <w:tcW w:w="855" w:type="pct"/>
            <w:tcBorders>
              <w:top w:val="single" w:sz="4" w:space="0" w:color="auto"/>
              <w:left w:val="nil"/>
              <w:bottom w:val="single" w:sz="4" w:space="0" w:color="auto"/>
              <w:right w:val="single" w:sz="4" w:space="0" w:color="auto"/>
            </w:tcBorders>
            <w:shd w:val="clear" w:color="000000" w:fill="5EB49D"/>
            <w:noWrap/>
            <w:vAlign w:val="center"/>
          </w:tcPr>
          <w:p w14:paraId="7E225376" w14:textId="77777777" w:rsidR="00A66684" w:rsidRPr="00712722" w:rsidRDefault="00A66684" w:rsidP="00F37CF6">
            <w:pPr>
              <w:jc w:val="right"/>
              <w:rPr>
                <w:b/>
                <w:bCs/>
                <w:color w:val="FFFFFF"/>
                <w:sz w:val="14"/>
                <w:szCs w:val="14"/>
              </w:rPr>
            </w:pPr>
          </w:p>
        </w:tc>
        <w:tc>
          <w:tcPr>
            <w:tcW w:w="855" w:type="pct"/>
            <w:tcBorders>
              <w:top w:val="single" w:sz="4" w:space="0" w:color="auto"/>
              <w:left w:val="nil"/>
              <w:bottom w:val="single" w:sz="4" w:space="0" w:color="auto"/>
              <w:right w:val="single" w:sz="4" w:space="0" w:color="auto"/>
            </w:tcBorders>
            <w:shd w:val="clear" w:color="000000" w:fill="5EB49D"/>
            <w:noWrap/>
            <w:vAlign w:val="center"/>
          </w:tcPr>
          <w:p w14:paraId="05E8CD15" w14:textId="77777777" w:rsidR="00A66684" w:rsidRPr="00712722" w:rsidRDefault="00A66684" w:rsidP="00F37CF6">
            <w:pPr>
              <w:jc w:val="right"/>
              <w:rPr>
                <w:b/>
                <w:bCs/>
                <w:color w:val="FFFFFF"/>
                <w:sz w:val="14"/>
                <w:szCs w:val="14"/>
              </w:rPr>
            </w:pPr>
          </w:p>
        </w:tc>
        <w:tc>
          <w:tcPr>
            <w:tcW w:w="494" w:type="pct"/>
            <w:tcBorders>
              <w:top w:val="single" w:sz="4" w:space="0" w:color="auto"/>
              <w:left w:val="nil"/>
              <w:bottom w:val="single" w:sz="4" w:space="0" w:color="auto"/>
              <w:right w:val="single" w:sz="4" w:space="0" w:color="auto"/>
            </w:tcBorders>
            <w:shd w:val="clear" w:color="000000" w:fill="5EB49D"/>
            <w:noWrap/>
            <w:vAlign w:val="center"/>
          </w:tcPr>
          <w:p w14:paraId="4F1051CE" w14:textId="77777777" w:rsidR="00A66684" w:rsidRPr="00712722" w:rsidRDefault="00A66684" w:rsidP="00F37CF6">
            <w:pPr>
              <w:jc w:val="right"/>
              <w:rPr>
                <w:b/>
                <w:bCs/>
                <w:color w:val="FFFFFF"/>
                <w:sz w:val="14"/>
                <w:szCs w:val="14"/>
              </w:rPr>
            </w:pPr>
          </w:p>
        </w:tc>
        <w:tc>
          <w:tcPr>
            <w:tcW w:w="556" w:type="pct"/>
            <w:tcBorders>
              <w:top w:val="single" w:sz="4" w:space="0" w:color="auto"/>
              <w:left w:val="nil"/>
              <w:bottom w:val="single" w:sz="4" w:space="0" w:color="auto"/>
              <w:right w:val="single" w:sz="4" w:space="0" w:color="auto"/>
            </w:tcBorders>
            <w:shd w:val="clear" w:color="000000" w:fill="5EB49D"/>
            <w:noWrap/>
            <w:vAlign w:val="center"/>
          </w:tcPr>
          <w:p w14:paraId="401F2800" w14:textId="77777777" w:rsidR="00A66684" w:rsidRPr="00712722" w:rsidRDefault="00A66684" w:rsidP="00F37CF6">
            <w:pPr>
              <w:jc w:val="right"/>
              <w:rPr>
                <w:b/>
                <w:bCs/>
                <w:color w:val="FFFFFF"/>
                <w:sz w:val="14"/>
                <w:szCs w:val="14"/>
              </w:rPr>
            </w:pPr>
          </w:p>
        </w:tc>
        <w:tc>
          <w:tcPr>
            <w:tcW w:w="535" w:type="pct"/>
            <w:tcBorders>
              <w:top w:val="single" w:sz="4" w:space="0" w:color="auto"/>
              <w:left w:val="nil"/>
              <w:bottom w:val="single" w:sz="4" w:space="0" w:color="auto"/>
              <w:right w:val="single" w:sz="4" w:space="0" w:color="auto"/>
            </w:tcBorders>
            <w:shd w:val="clear" w:color="000000" w:fill="5EB49D"/>
            <w:noWrap/>
            <w:vAlign w:val="center"/>
          </w:tcPr>
          <w:p w14:paraId="064E4B84" w14:textId="77777777" w:rsidR="00A66684" w:rsidRPr="00712722" w:rsidRDefault="00A66684" w:rsidP="00F37CF6">
            <w:pPr>
              <w:jc w:val="right"/>
              <w:rPr>
                <w:b/>
                <w:bCs/>
                <w:color w:val="FFFFFF"/>
                <w:sz w:val="14"/>
                <w:szCs w:val="14"/>
              </w:rPr>
            </w:pPr>
          </w:p>
        </w:tc>
        <w:tc>
          <w:tcPr>
            <w:tcW w:w="367" w:type="pct"/>
            <w:tcBorders>
              <w:top w:val="single" w:sz="4" w:space="0" w:color="auto"/>
              <w:left w:val="nil"/>
              <w:bottom w:val="single" w:sz="4" w:space="0" w:color="auto"/>
              <w:right w:val="single" w:sz="4" w:space="0" w:color="auto"/>
            </w:tcBorders>
            <w:shd w:val="clear" w:color="000000" w:fill="5EB49D"/>
            <w:noWrap/>
            <w:vAlign w:val="center"/>
          </w:tcPr>
          <w:p w14:paraId="04B3AD52" w14:textId="77777777" w:rsidR="00A66684" w:rsidRPr="00712722" w:rsidRDefault="00A66684" w:rsidP="00F37CF6">
            <w:pPr>
              <w:jc w:val="right"/>
              <w:rPr>
                <w:b/>
                <w:bCs/>
                <w:color w:val="FFFFFF"/>
                <w:sz w:val="14"/>
                <w:szCs w:val="14"/>
              </w:rPr>
            </w:pPr>
          </w:p>
        </w:tc>
      </w:tr>
      <w:tr w:rsidR="00A66684" w:rsidRPr="00712722" w14:paraId="464F385E" w14:textId="77777777" w:rsidTr="008531AD">
        <w:trPr>
          <w:trHeight w:val="20"/>
          <w:jc w:val="center"/>
        </w:trPr>
        <w:tc>
          <w:tcPr>
            <w:tcW w:w="1338" w:type="pct"/>
            <w:tcBorders>
              <w:top w:val="nil"/>
              <w:left w:val="single" w:sz="4" w:space="0" w:color="auto"/>
              <w:bottom w:val="single" w:sz="4" w:space="0" w:color="auto"/>
              <w:right w:val="single" w:sz="4" w:space="0" w:color="auto"/>
            </w:tcBorders>
            <w:shd w:val="clear" w:color="000000" w:fill="D8D8D8"/>
            <w:vAlign w:val="center"/>
            <w:hideMark/>
          </w:tcPr>
          <w:p w14:paraId="1384C061" w14:textId="77777777" w:rsidR="00A66684" w:rsidRPr="00712722" w:rsidRDefault="00A66684" w:rsidP="00F37CF6">
            <w:pPr>
              <w:rPr>
                <w:color w:val="000000"/>
                <w:sz w:val="14"/>
                <w:szCs w:val="14"/>
              </w:rPr>
            </w:pPr>
            <w:r w:rsidRPr="00712722">
              <w:rPr>
                <w:color w:val="000000"/>
                <w:sz w:val="14"/>
                <w:szCs w:val="14"/>
              </w:rPr>
              <w:t>Exercices antérieurs</w:t>
            </w:r>
          </w:p>
        </w:tc>
        <w:tc>
          <w:tcPr>
            <w:tcW w:w="855" w:type="pct"/>
            <w:tcBorders>
              <w:top w:val="nil"/>
              <w:left w:val="nil"/>
              <w:bottom w:val="single" w:sz="4" w:space="0" w:color="auto"/>
              <w:right w:val="single" w:sz="4" w:space="0" w:color="auto"/>
            </w:tcBorders>
            <w:shd w:val="clear" w:color="000000" w:fill="D8D8D8"/>
            <w:noWrap/>
            <w:vAlign w:val="center"/>
          </w:tcPr>
          <w:p w14:paraId="66D4FC6A" w14:textId="77777777" w:rsidR="00A66684" w:rsidRPr="00712722" w:rsidRDefault="00A66684" w:rsidP="00F37CF6">
            <w:pPr>
              <w:jc w:val="right"/>
              <w:rPr>
                <w:color w:val="000000"/>
                <w:sz w:val="14"/>
                <w:szCs w:val="14"/>
              </w:rPr>
            </w:pPr>
          </w:p>
        </w:tc>
        <w:tc>
          <w:tcPr>
            <w:tcW w:w="855" w:type="pct"/>
            <w:tcBorders>
              <w:top w:val="nil"/>
              <w:left w:val="nil"/>
              <w:bottom w:val="single" w:sz="4" w:space="0" w:color="auto"/>
              <w:right w:val="single" w:sz="4" w:space="0" w:color="auto"/>
            </w:tcBorders>
            <w:shd w:val="clear" w:color="000000" w:fill="D8D8D8"/>
            <w:noWrap/>
            <w:vAlign w:val="center"/>
          </w:tcPr>
          <w:p w14:paraId="13E44AAC" w14:textId="77777777" w:rsidR="00A66684" w:rsidRPr="00712722" w:rsidRDefault="00A66684" w:rsidP="00F37CF6">
            <w:pPr>
              <w:jc w:val="right"/>
              <w:rPr>
                <w:color w:val="000000"/>
                <w:sz w:val="14"/>
                <w:szCs w:val="14"/>
              </w:rPr>
            </w:pPr>
          </w:p>
        </w:tc>
        <w:tc>
          <w:tcPr>
            <w:tcW w:w="494" w:type="pct"/>
            <w:tcBorders>
              <w:top w:val="nil"/>
              <w:left w:val="nil"/>
              <w:bottom w:val="single" w:sz="4" w:space="0" w:color="auto"/>
              <w:right w:val="single" w:sz="4" w:space="0" w:color="auto"/>
            </w:tcBorders>
            <w:shd w:val="clear" w:color="000000" w:fill="D8D8D8"/>
            <w:noWrap/>
            <w:vAlign w:val="center"/>
          </w:tcPr>
          <w:p w14:paraId="38116BFF" w14:textId="77777777" w:rsidR="00A66684" w:rsidRPr="00712722" w:rsidRDefault="00A66684" w:rsidP="00F37CF6">
            <w:pPr>
              <w:jc w:val="right"/>
              <w:rPr>
                <w:color w:val="000000"/>
                <w:sz w:val="14"/>
                <w:szCs w:val="14"/>
              </w:rPr>
            </w:pPr>
          </w:p>
        </w:tc>
        <w:tc>
          <w:tcPr>
            <w:tcW w:w="556" w:type="pct"/>
            <w:tcBorders>
              <w:top w:val="nil"/>
              <w:left w:val="nil"/>
              <w:bottom w:val="single" w:sz="4" w:space="0" w:color="auto"/>
              <w:right w:val="single" w:sz="4" w:space="0" w:color="auto"/>
            </w:tcBorders>
            <w:shd w:val="clear" w:color="000000" w:fill="D8D8D8"/>
            <w:noWrap/>
            <w:vAlign w:val="center"/>
          </w:tcPr>
          <w:p w14:paraId="0F68E25E" w14:textId="77777777" w:rsidR="00A66684" w:rsidRPr="00712722" w:rsidRDefault="00A66684" w:rsidP="00F37CF6">
            <w:pPr>
              <w:jc w:val="right"/>
              <w:rPr>
                <w:color w:val="000000"/>
                <w:sz w:val="14"/>
                <w:szCs w:val="14"/>
              </w:rPr>
            </w:pPr>
          </w:p>
        </w:tc>
        <w:tc>
          <w:tcPr>
            <w:tcW w:w="535" w:type="pct"/>
            <w:tcBorders>
              <w:top w:val="nil"/>
              <w:left w:val="nil"/>
              <w:bottom w:val="single" w:sz="4" w:space="0" w:color="auto"/>
              <w:right w:val="single" w:sz="4" w:space="0" w:color="auto"/>
            </w:tcBorders>
            <w:shd w:val="clear" w:color="000000" w:fill="D9D9D9"/>
            <w:noWrap/>
            <w:vAlign w:val="center"/>
          </w:tcPr>
          <w:p w14:paraId="45C0E3A0" w14:textId="77777777" w:rsidR="00A66684" w:rsidRPr="00712722" w:rsidRDefault="00A66684" w:rsidP="00F37CF6">
            <w:pPr>
              <w:jc w:val="right"/>
              <w:rPr>
                <w:color w:val="000000"/>
                <w:sz w:val="14"/>
                <w:szCs w:val="14"/>
              </w:rPr>
            </w:pPr>
          </w:p>
        </w:tc>
        <w:tc>
          <w:tcPr>
            <w:tcW w:w="367" w:type="pct"/>
            <w:tcBorders>
              <w:top w:val="nil"/>
              <w:left w:val="nil"/>
              <w:bottom w:val="single" w:sz="4" w:space="0" w:color="auto"/>
              <w:right w:val="single" w:sz="4" w:space="0" w:color="auto"/>
            </w:tcBorders>
            <w:shd w:val="clear" w:color="000000" w:fill="D9D9D9"/>
            <w:noWrap/>
            <w:vAlign w:val="center"/>
          </w:tcPr>
          <w:p w14:paraId="13E942CD" w14:textId="77777777" w:rsidR="00A66684" w:rsidRPr="00712722" w:rsidRDefault="00A66684" w:rsidP="00F37CF6">
            <w:pPr>
              <w:jc w:val="right"/>
              <w:rPr>
                <w:color w:val="000000"/>
                <w:sz w:val="14"/>
                <w:szCs w:val="14"/>
              </w:rPr>
            </w:pPr>
          </w:p>
        </w:tc>
      </w:tr>
      <w:tr w:rsidR="00A66684" w:rsidRPr="00712722" w14:paraId="2F4A0C79" w14:textId="77777777" w:rsidTr="008531AD">
        <w:trPr>
          <w:trHeight w:val="20"/>
          <w:jc w:val="center"/>
        </w:trPr>
        <w:tc>
          <w:tcPr>
            <w:tcW w:w="1338" w:type="pct"/>
            <w:tcBorders>
              <w:top w:val="nil"/>
              <w:left w:val="single" w:sz="4" w:space="0" w:color="auto"/>
              <w:bottom w:val="single" w:sz="4" w:space="0" w:color="auto"/>
              <w:right w:val="single" w:sz="4" w:space="0" w:color="auto"/>
            </w:tcBorders>
            <w:shd w:val="clear" w:color="000000" w:fill="D8D8D8"/>
            <w:vAlign w:val="center"/>
            <w:hideMark/>
          </w:tcPr>
          <w:p w14:paraId="01A6ADBB" w14:textId="77777777" w:rsidR="00A66684" w:rsidRPr="00712722" w:rsidRDefault="00A66684" w:rsidP="00F37CF6">
            <w:pPr>
              <w:rPr>
                <w:color w:val="000000"/>
                <w:sz w:val="14"/>
                <w:szCs w:val="14"/>
              </w:rPr>
            </w:pPr>
            <w:r w:rsidRPr="00712722">
              <w:rPr>
                <w:color w:val="000000"/>
                <w:sz w:val="14"/>
                <w:szCs w:val="14"/>
              </w:rPr>
              <w:t>Prélèvements</w:t>
            </w:r>
          </w:p>
        </w:tc>
        <w:tc>
          <w:tcPr>
            <w:tcW w:w="855" w:type="pct"/>
            <w:tcBorders>
              <w:top w:val="nil"/>
              <w:left w:val="nil"/>
              <w:bottom w:val="single" w:sz="4" w:space="0" w:color="auto"/>
              <w:right w:val="single" w:sz="4" w:space="0" w:color="auto"/>
            </w:tcBorders>
            <w:shd w:val="clear" w:color="000000" w:fill="D8D8D8"/>
            <w:noWrap/>
            <w:vAlign w:val="center"/>
          </w:tcPr>
          <w:p w14:paraId="72638452" w14:textId="77777777" w:rsidR="00A66684" w:rsidRPr="00712722" w:rsidRDefault="00A66684" w:rsidP="00F37CF6">
            <w:pPr>
              <w:jc w:val="right"/>
              <w:rPr>
                <w:color w:val="000000"/>
                <w:sz w:val="14"/>
                <w:szCs w:val="14"/>
              </w:rPr>
            </w:pPr>
          </w:p>
        </w:tc>
        <w:tc>
          <w:tcPr>
            <w:tcW w:w="855" w:type="pct"/>
            <w:tcBorders>
              <w:top w:val="nil"/>
              <w:left w:val="nil"/>
              <w:bottom w:val="single" w:sz="4" w:space="0" w:color="auto"/>
              <w:right w:val="single" w:sz="4" w:space="0" w:color="auto"/>
            </w:tcBorders>
            <w:shd w:val="clear" w:color="000000" w:fill="D8D8D8"/>
            <w:noWrap/>
            <w:vAlign w:val="center"/>
          </w:tcPr>
          <w:p w14:paraId="6ED83021" w14:textId="77777777" w:rsidR="00A66684" w:rsidRPr="00712722" w:rsidRDefault="00A66684" w:rsidP="00F37CF6">
            <w:pPr>
              <w:jc w:val="right"/>
              <w:rPr>
                <w:color w:val="000000"/>
                <w:sz w:val="14"/>
                <w:szCs w:val="14"/>
              </w:rPr>
            </w:pPr>
          </w:p>
        </w:tc>
        <w:tc>
          <w:tcPr>
            <w:tcW w:w="494" w:type="pct"/>
            <w:tcBorders>
              <w:top w:val="nil"/>
              <w:left w:val="nil"/>
              <w:bottom w:val="single" w:sz="4" w:space="0" w:color="auto"/>
              <w:right w:val="single" w:sz="4" w:space="0" w:color="auto"/>
            </w:tcBorders>
            <w:shd w:val="clear" w:color="000000" w:fill="D8D8D8"/>
            <w:noWrap/>
            <w:vAlign w:val="center"/>
          </w:tcPr>
          <w:p w14:paraId="76BB4E68" w14:textId="77777777" w:rsidR="00A66684" w:rsidRPr="00712722" w:rsidRDefault="00A66684" w:rsidP="00F37CF6">
            <w:pPr>
              <w:jc w:val="right"/>
              <w:rPr>
                <w:color w:val="000000"/>
                <w:sz w:val="14"/>
                <w:szCs w:val="14"/>
              </w:rPr>
            </w:pPr>
          </w:p>
        </w:tc>
        <w:tc>
          <w:tcPr>
            <w:tcW w:w="556" w:type="pct"/>
            <w:tcBorders>
              <w:top w:val="nil"/>
              <w:left w:val="nil"/>
              <w:bottom w:val="single" w:sz="4" w:space="0" w:color="auto"/>
              <w:right w:val="single" w:sz="4" w:space="0" w:color="auto"/>
            </w:tcBorders>
            <w:shd w:val="clear" w:color="000000" w:fill="D8D8D8"/>
            <w:noWrap/>
            <w:vAlign w:val="center"/>
          </w:tcPr>
          <w:p w14:paraId="0ABBE5B1" w14:textId="77777777" w:rsidR="00A66684" w:rsidRPr="00712722" w:rsidRDefault="00A66684" w:rsidP="00F37CF6">
            <w:pPr>
              <w:jc w:val="right"/>
              <w:rPr>
                <w:color w:val="000000"/>
                <w:sz w:val="14"/>
                <w:szCs w:val="14"/>
              </w:rPr>
            </w:pPr>
          </w:p>
        </w:tc>
        <w:tc>
          <w:tcPr>
            <w:tcW w:w="535" w:type="pct"/>
            <w:tcBorders>
              <w:top w:val="nil"/>
              <w:left w:val="nil"/>
              <w:bottom w:val="single" w:sz="4" w:space="0" w:color="auto"/>
              <w:right w:val="single" w:sz="4" w:space="0" w:color="auto"/>
            </w:tcBorders>
            <w:shd w:val="clear" w:color="000000" w:fill="D9D9D9"/>
            <w:noWrap/>
            <w:vAlign w:val="center"/>
          </w:tcPr>
          <w:p w14:paraId="65677F28" w14:textId="77777777" w:rsidR="00A66684" w:rsidRPr="00712722" w:rsidRDefault="00A66684" w:rsidP="00F37CF6">
            <w:pPr>
              <w:jc w:val="right"/>
              <w:rPr>
                <w:color w:val="000000"/>
                <w:sz w:val="14"/>
                <w:szCs w:val="14"/>
              </w:rPr>
            </w:pPr>
          </w:p>
        </w:tc>
        <w:tc>
          <w:tcPr>
            <w:tcW w:w="367" w:type="pct"/>
            <w:tcBorders>
              <w:top w:val="nil"/>
              <w:left w:val="nil"/>
              <w:bottom w:val="single" w:sz="4" w:space="0" w:color="auto"/>
              <w:right w:val="single" w:sz="4" w:space="0" w:color="auto"/>
            </w:tcBorders>
            <w:shd w:val="clear" w:color="000000" w:fill="D9D9D9"/>
            <w:noWrap/>
            <w:vAlign w:val="center"/>
          </w:tcPr>
          <w:p w14:paraId="4E8602CA" w14:textId="77777777" w:rsidR="00A66684" w:rsidRPr="00712722" w:rsidRDefault="00A66684" w:rsidP="00F37CF6">
            <w:pPr>
              <w:jc w:val="right"/>
              <w:rPr>
                <w:color w:val="000000"/>
                <w:sz w:val="14"/>
                <w:szCs w:val="14"/>
              </w:rPr>
            </w:pPr>
          </w:p>
        </w:tc>
      </w:tr>
      <w:tr w:rsidR="00A66684" w:rsidRPr="00712722" w14:paraId="59DFAFAF" w14:textId="77777777" w:rsidTr="008531AD">
        <w:trPr>
          <w:trHeight w:val="20"/>
          <w:jc w:val="center"/>
        </w:trPr>
        <w:tc>
          <w:tcPr>
            <w:tcW w:w="1338" w:type="pct"/>
            <w:tcBorders>
              <w:top w:val="single" w:sz="4" w:space="0" w:color="auto"/>
              <w:left w:val="single" w:sz="4" w:space="0" w:color="auto"/>
              <w:bottom w:val="single" w:sz="4" w:space="0" w:color="auto"/>
              <w:right w:val="single" w:sz="4" w:space="0" w:color="auto"/>
            </w:tcBorders>
            <w:shd w:val="clear" w:color="000000" w:fill="5EB49D"/>
            <w:vAlign w:val="center"/>
            <w:hideMark/>
          </w:tcPr>
          <w:p w14:paraId="73B800A3" w14:textId="77777777" w:rsidR="00A66684" w:rsidRPr="00712722" w:rsidRDefault="00A66684" w:rsidP="00F37CF6">
            <w:pPr>
              <w:rPr>
                <w:b/>
                <w:bCs/>
                <w:color w:val="FFFFFF"/>
                <w:sz w:val="14"/>
                <w:szCs w:val="14"/>
              </w:rPr>
            </w:pPr>
            <w:r w:rsidRPr="00712722">
              <w:rPr>
                <w:b/>
                <w:bCs/>
                <w:color w:val="FFFFFF"/>
                <w:sz w:val="14"/>
                <w:szCs w:val="14"/>
              </w:rPr>
              <w:t>Résultat Global</w:t>
            </w:r>
          </w:p>
        </w:tc>
        <w:tc>
          <w:tcPr>
            <w:tcW w:w="855" w:type="pct"/>
            <w:tcBorders>
              <w:top w:val="single" w:sz="4" w:space="0" w:color="auto"/>
              <w:left w:val="nil"/>
              <w:bottom w:val="single" w:sz="4" w:space="0" w:color="auto"/>
              <w:right w:val="single" w:sz="4" w:space="0" w:color="auto"/>
            </w:tcBorders>
            <w:shd w:val="clear" w:color="000000" w:fill="5EB49D"/>
            <w:noWrap/>
            <w:vAlign w:val="center"/>
          </w:tcPr>
          <w:p w14:paraId="74FD6087" w14:textId="77777777" w:rsidR="00A66684" w:rsidRPr="00712722" w:rsidRDefault="00A66684" w:rsidP="00F37CF6">
            <w:pPr>
              <w:jc w:val="right"/>
              <w:rPr>
                <w:b/>
                <w:bCs/>
                <w:color w:val="FFFFFF"/>
                <w:sz w:val="14"/>
                <w:szCs w:val="14"/>
              </w:rPr>
            </w:pPr>
          </w:p>
        </w:tc>
        <w:tc>
          <w:tcPr>
            <w:tcW w:w="855" w:type="pct"/>
            <w:tcBorders>
              <w:top w:val="single" w:sz="4" w:space="0" w:color="auto"/>
              <w:left w:val="nil"/>
              <w:bottom w:val="single" w:sz="4" w:space="0" w:color="auto"/>
              <w:right w:val="single" w:sz="4" w:space="0" w:color="auto"/>
            </w:tcBorders>
            <w:shd w:val="clear" w:color="000000" w:fill="5EB49D"/>
            <w:noWrap/>
            <w:vAlign w:val="center"/>
          </w:tcPr>
          <w:p w14:paraId="376D09DD" w14:textId="77777777" w:rsidR="00A66684" w:rsidRPr="00712722" w:rsidRDefault="00A66684" w:rsidP="00F37CF6">
            <w:pPr>
              <w:jc w:val="right"/>
              <w:rPr>
                <w:b/>
                <w:bCs/>
                <w:color w:val="FFFFFF"/>
                <w:sz w:val="14"/>
                <w:szCs w:val="14"/>
              </w:rPr>
            </w:pPr>
          </w:p>
        </w:tc>
        <w:tc>
          <w:tcPr>
            <w:tcW w:w="494" w:type="pct"/>
            <w:tcBorders>
              <w:top w:val="single" w:sz="4" w:space="0" w:color="auto"/>
              <w:left w:val="nil"/>
              <w:bottom w:val="single" w:sz="4" w:space="0" w:color="auto"/>
              <w:right w:val="single" w:sz="4" w:space="0" w:color="auto"/>
            </w:tcBorders>
            <w:shd w:val="clear" w:color="000000" w:fill="5EB49D"/>
            <w:noWrap/>
            <w:vAlign w:val="center"/>
          </w:tcPr>
          <w:p w14:paraId="6D202FA2" w14:textId="77777777" w:rsidR="00A66684" w:rsidRPr="00712722" w:rsidRDefault="00A66684" w:rsidP="00F37CF6">
            <w:pPr>
              <w:jc w:val="right"/>
              <w:rPr>
                <w:b/>
                <w:bCs/>
                <w:color w:val="FFFFFF"/>
                <w:sz w:val="14"/>
                <w:szCs w:val="14"/>
              </w:rPr>
            </w:pPr>
          </w:p>
        </w:tc>
        <w:tc>
          <w:tcPr>
            <w:tcW w:w="556" w:type="pct"/>
            <w:tcBorders>
              <w:top w:val="single" w:sz="4" w:space="0" w:color="auto"/>
              <w:left w:val="nil"/>
              <w:bottom w:val="single" w:sz="4" w:space="0" w:color="auto"/>
              <w:right w:val="single" w:sz="4" w:space="0" w:color="auto"/>
            </w:tcBorders>
            <w:shd w:val="clear" w:color="000000" w:fill="5EB49D"/>
            <w:noWrap/>
            <w:vAlign w:val="center"/>
          </w:tcPr>
          <w:p w14:paraId="06D05D94" w14:textId="77777777" w:rsidR="00A66684" w:rsidRPr="00712722" w:rsidRDefault="00A66684" w:rsidP="00F37CF6">
            <w:pPr>
              <w:jc w:val="right"/>
              <w:rPr>
                <w:b/>
                <w:bCs/>
                <w:color w:val="FFFFFF"/>
                <w:sz w:val="14"/>
                <w:szCs w:val="14"/>
              </w:rPr>
            </w:pPr>
          </w:p>
        </w:tc>
        <w:tc>
          <w:tcPr>
            <w:tcW w:w="535" w:type="pct"/>
            <w:tcBorders>
              <w:top w:val="single" w:sz="4" w:space="0" w:color="auto"/>
              <w:left w:val="nil"/>
              <w:bottom w:val="single" w:sz="4" w:space="0" w:color="auto"/>
              <w:right w:val="single" w:sz="4" w:space="0" w:color="auto"/>
            </w:tcBorders>
            <w:shd w:val="clear" w:color="000000" w:fill="5EB49D"/>
            <w:noWrap/>
            <w:vAlign w:val="center"/>
          </w:tcPr>
          <w:p w14:paraId="02A2B6D5" w14:textId="77777777" w:rsidR="00A66684" w:rsidRPr="00712722" w:rsidRDefault="00A66684" w:rsidP="00F37CF6">
            <w:pPr>
              <w:jc w:val="right"/>
              <w:rPr>
                <w:b/>
                <w:bCs/>
                <w:color w:val="FFFFFF"/>
                <w:sz w:val="14"/>
                <w:szCs w:val="14"/>
              </w:rPr>
            </w:pPr>
          </w:p>
        </w:tc>
        <w:tc>
          <w:tcPr>
            <w:tcW w:w="367" w:type="pct"/>
            <w:tcBorders>
              <w:top w:val="single" w:sz="4" w:space="0" w:color="auto"/>
              <w:left w:val="nil"/>
              <w:bottom w:val="single" w:sz="4" w:space="0" w:color="auto"/>
              <w:right w:val="single" w:sz="4" w:space="0" w:color="auto"/>
            </w:tcBorders>
            <w:shd w:val="clear" w:color="000000" w:fill="5EB49D"/>
            <w:noWrap/>
            <w:vAlign w:val="center"/>
          </w:tcPr>
          <w:p w14:paraId="374CC878" w14:textId="77777777" w:rsidR="00A66684" w:rsidRPr="00712722" w:rsidRDefault="00A66684" w:rsidP="00F37CF6">
            <w:pPr>
              <w:jc w:val="right"/>
              <w:rPr>
                <w:b/>
                <w:bCs/>
                <w:color w:val="FFFFFF"/>
                <w:sz w:val="14"/>
                <w:szCs w:val="14"/>
              </w:rPr>
            </w:pPr>
          </w:p>
        </w:tc>
      </w:tr>
    </w:tbl>
    <w:p w14:paraId="7012C7C5" w14:textId="77777777" w:rsidR="00EA5DEE" w:rsidRDefault="00EA5DEE" w:rsidP="00EA5DEE">
      <w:pPr>
        <w:pStyle w:val="Titre20"/>
      </w:pPr>
      <w:bookmarkStart w:id="32" w:name="_Toc94271473"/>
      <w:bookmarkStart w:id="33" w:name="_Toc94272169"/>
      <w:bookmarkStart w:id="34" w:name="_Toc94271474"/>
      <w:bookmarkStart w:id="35" w:name="_Toc94272170"/>
      <w:bookmarkStart w:id="36" w:name="_Toc94271482"/>
      <w:bookmarkStart w:id="37" w:name="_Toc94272178"/>
      <w:bookmarkStart w:id="38" w:name="_Toc94271487"/>
      <w:bookmarkStart w:id="39" w:name="_Toc94272183"/>
      <w:bookmarkStart w:id="40" w:name="_Toc94271494"/>
      <w:bookmarkStart w:id="41" w:name="_Toc94272190"/>
      <w:bookmarkStart w:id="42" w:name="_Toc94271501"/>
      <w:bookmarkStart w:id="43" w:name="_Toc94272197"/>
      <w:bookmarkStart w:id="44" w:name="_Toc94271508"/>
      <w:bookmarkStart w:id="45" w:name="_Toc94272204"/>
      <w:bookmarkStart w:id="46" w:name="_Toc94271515"/>
      <w:bookmarkStart w:id="47" w:name="_Toc94272211"/>
      <w:bookmarkStart w:id="48" w:name="_Toc94271522"/>
      <w:bookmarkStart w:id="49" w:name="_Toc94272218"/>
      <w:bookmarkStart w:id="50" w:name="_Toc94271529"/>
      <w:bookmarkStart w:id="51" w:name="_Toc94272225"/>
      <w:bookmarkStart w:id="52" w:name="_Toc94271536"/>
      <w:bookmarkStart w:id="53" w:name="_Toc94272232"/>
      <w:bookmarkStart w:id="54" w:name="_Toc94271543"/>
      <w:bookmarkStart w:id="55" w:name="_Toc94272239"/>
      <w:bookmarkStart w:id="56" w:name="_Toc94271550"/>
      <w:bookmarkStart w:id="57" w:name="_Toc94272246"/>
      <w:bookmarkStart w:id="58" w:name="_Toc94271577"/>
      <w:bookmarkStart w:id="59" w:name="_Toc94272273"/>
      <w:bookmarkStart w:id="60" w:name="_Toc94271578"/>
      <w:bookmarkStart w:id="61" w:name="_Toc94272274"/>
      <w:bookmarkStart w:id="62" w:name="_Toc94271579"/>
      <w:bookmarkStart w:id="63" w:name="_Toc94272275"/>
      <w:bookmarkStart w:id="64" w:name="_Toc94271580"/>
      <w:bookmarkStart w:id="65" w:name="_Toc94272276"/>
      <w:bookmarkStart w:id="66" w:name="_Toc94271581"/>
      <w:bookmarkStart w:id="67" w:name="_Toc94272277"/>
      <w:bookmarkStart w:id="68" w:name="_Toc94271582"/>
      <w:bookmarkStart w:id="69" w:name="_Toc94272278"/>
      <w:bookmarkStart w:id="70" w:name="_Toc94271649"/>
      <w:bookmarkStart w:id="71" w:name="_Toc94272345"/>
      <w:bookmarkStart w:id="72" w:name="_Toc94271650"/>
      <w:bookmarkStart w:id="73" w:name="_Toc94272346"/>
      <w:bookmarkStart w:id="74" w:name="_Toc94271651"/>
      <w:bookmarkStart w:id="75" w:name="_Toc94272347"/>
      <w:bookmarkStart w:id="76" w:name="_Toc94271652"/>
      <w:bookmarkStart w:id="77" w:name="_Toc94272348"/>
      <w:bookmarkStart w:id="78" w:name="_Toc94271688"/>
      <w:bookmarkStart w:id="79" w:name="_Toc94272384"/>
      <w:bookmarkStart w:id="80" w:name="_Toc94271695"/>
      <w:bookmarkStart w:id="81" w:name="_Toc94272391"/>
      <w:bookmarkStart w:id="82" w:name="_Toc94271726"/>
      <w:bookmarkStart w:id="83" w:name="_Toc94272422"/>
      <w:bookmarkStart w:id="84" w:name="_Toc94271727"/>
      <w:bookmarkStart w:id="85" w:name="_Toc94272423"/>
      <w:bookmarkStart w:id="86" w:name="_Toc94271728"/>
      <w:bookmarkStart w:id="87" w:name="_Toc94272424"/>
      <w:bookmarkStart w:id="88" w:name="_Toc94534235"/>
      <w:bookmarkStart w:id="89" w:name="_Toc448737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B90ED4">
        <w:t>Evaluation d</w:t>
      </w:r>
      <w:r>
        <w:t>u cout net d</w:t>
      </w:r>
      <w:r w:rsidRPr="00B90ED4">
        <w:t>es différents services «conventionnels»</w:t>
      </w:r>
      <w:bookmarkEnd w:id="88"/>
    </w:p>
    <w:p w14:paraId="1B86D125" w14:textId="77777777" w:rsidR="00EA5DEE" w:rsidRPr="00B90ED4" w:rsidRDefault="00EA5DEE" w:rsidP="00EA5DEE">
      <w:pPr>
        <w:pStyle w:val="puce"/>
      </w:pPr>
      <w:r w:rsidRPr="00B90ED4">
        <w:t>Coût net des services et, le cas échéant, le coût net par place ramené au taux d’occupation</w:t>
      </w:r>
    </w:p>
    <w:tbl>
      <w:tblPr>
        <w:tblW w:w="5000" w:type="pct"/>
        <w:jc w:val="center"/>
        <w:tblCellMar>
          <w:left w:w="70" w:type="dxa"/>
          <w:right w:w="70" w:type="dxa"/>
        </w:tblCellMar>
        <w:tblLook w:val="04A0" w:firstRow="1" w:lastRow="0" w:firstColumn="1" w:lastColumn="0" w:noHBand="0" w:noVBand="1"/>
      </w:tblPr>
      <w:tblGrid>
        <w:gridCol w:w="3362"/>
        <w:gridCol w:w="1211"/>
        <w:gridCol w:w="1211"/>
        <w:gridCol w:w="1211"/>
        <w:gridCol w:w="1213"/>
        <w:gridCol w:w="994"/>
      </w:tblGrid>
      <w:tr w:rsidR="00EA5DEE" w:rsidRPr="00C0516F" w14:paraId="1D3D590E" w14:textId="77777777" w:rsidTr="00BF4B24">
        <w:trPr>
          <w:trHeight w:val="113"/>
          <w:jc w:val="center"/>
        </w:trPr>
        <w:tc>
          <w:tcPr>
            <w:tcW w:w="1827" w:type="pct"/>
            <w:tcBorders>
              <w:top w:val="single" w:sz="4" w:space="0" w:color="auto"/>
              <w:left w:val="single" w:sz="4" w:space="0" w:color="auto"/>
              <w:bottom w:val="single" w:sz="4" w:space="0" w:color="auto"/>
              <w:right w:val="single" w:sz="4" w:space="0" w:color="auto"/>
            </w:tcBorders>
            <w:shd w:val="clear" w:color="auto" w:fill="5EB49D"/>
            <w:noWrap/>
            <w:vAlign w:val="center"/>
            <w:hideMark/>
          </w:tcPr>
          <w:p w14:paraId="1E124698" w14:textId="77777777" w:rsidR="00EA5DEE" w:rsidRPr="00C0516F" w:rsidRDefault="00EA5DEE" w:rsidP="00BF4B24">
            <w:pPr>
              <w:rPr>
                <w:b/>
                <w:bCs/>
                <w:color w:val="FFFFFF"/>
                <w:sz w:val="14"/>
                <w:szCs w:val="14"/>
              </w:rPr>
            </w:pPr>
            <w:r w:rsidRPr="00C0516F">
              <w:rPr>
                <w:b/>
                <w:bCs/>
                <w:color w:val="FFFFFF"/>
                <w:sz w:val="14"/>
                <w:szCs w:val="14"/>
              </w:rPr>
              <w:t>Coût net du service/de la fonction …</w:t>
            </w:r>
          </w:p>
        </w:tc>
        <w:tc>
          <w:tcPr>
            <w:tcW w:w="658" w:type="pct"/>
            <w:tcBorders>
              <w:top w:val="single" w:sz="4" w:space="0" w:color="auto"/>
              <w:left w:val="nil"/>
              <w:bottom w:val="single" w:sz="4" w:space="0" w:color="auto"/>
              <w:right w:val="single" w:sz="4" w:space="0" w:color="auto"/>
            </w:tcBorders>
            <w:shd w:val="clear" w:color="auto" w:fill="5EB49D"/>
            <w:noWrap/>
            <w:vAlign w:val="center"/>
            <w:hideMark/>
          </w:tcPr>
          <w:p w14:paraId="3E2AFA01" w14:textId="77777777" w:rsidR="00EA5DEE" w:rsidRPr="00C0516F" w:rsidRDefault="00EA5DEE" w:rsidP="00BF4B24">
            <w:pPr>
              <w:jc w:val="center"/>
              <w:rPr>
                <w:b/>
                <w:bCs/>
                <w:color w:val="FFFFFF"/>
                <w:sz w:val="14"/>
                <w:szCs w:val="14"/>
              </w:rPr>
            </w:pPr>
            <w:r w:rsidRPr="00C0516F">
              <w:rPr>
                <w:b/>
                <w:bCs/>
                <w:color w:val="FFFFFF"/>
                <w:sz w:val="14"/>
                <w:szCs w:val="14"/>
              </w:rPr>
              <w:t>Compte N-4</w:t>
            </w:r>
          </w:p>
        </w:tc>
        <w:tc>
          <w:tcPr>
            <w:tcW w:w="658" w:type="pct"/>
            <w:tcBorders>
              <w:top w:val="single" w:sz="4" w:space="0" w:color="auto"/>
              <w:left w:val="nil"/>
              <w:bottom w:val="single" w:sz="4" w:space="0" w:color="auto"/>
              <w:right w:val="single" w:sz="4" w:space="0" w:color="auto"/>
            </w:tcBorders>
            <w:shd w:val="clear" w:color="auto" w:fill="5EB49D"/>
            <w:noWrap/>
            <w:vAlign w:val="center"/>
            <w:hideMark/>
          </w:tcPr>
          <w:p w14:paraId="11C5C877" w14:textId="77777777" w:rsidR="00EA5DEE" w:rsidRPr="00C0516F" w:rsidRDefault="00EA5DEE" w:rsidP="00BF4B24">
            <w:pPr>
              <w:jc w:val="center"/>
              <w:rPr>
                <w:b/>
                <w:bCs/>
                <w:color w:val="FFFFFF"/>
                <w:sz w:val="14"/>
                <w:szCs w:val="14"/>
              </w:rPr>
            </w:pPr>
            <w:r w:rsidRPr="00C0516F">
              <w:rPr>
                <w:b/>
                <w:bCs/>
                <w:color w:val="FFFFFF"/>
                <w:sz w:val="14"/>
                <w:szCs w:val="14"/>
              </w:rPr>
              <w:t>Compte N-3</w:t>
            </w:r>
          </w:p>
        </w:tc>
        <w:tc>
          <w:tcPr>
            <w:tcW w:w="658" w:type="pct"/>
            <w:tcBorders>
              <w:top w:val="single" w:sz="4" w:space="0" w:color="auto"/>
              <w:left w:val="nil"/>
              <w:bottom w:val="single" w:sz="4" w:space="0" w:color="auto"/>
              <w:right w:val="single" w:sz="4" w:space="0" w:color="auto"/>
            </w:tcBorders>
            <w:shd w:val="clear" w:color="auto" w:fill="5EB49D"/>
            <w:noWrap/>
            <w:vAlign w:val="center"/>
            <w:hideMark/>
          </w:tcPr>
          <w:p w14:paraId="6BA8375F" w14:textId="77777777" w:rsidR="00EA5DEE" w:rsidRPr="00C0516F" w:rsidRDefault="00EA5DEE" w:rsidP="00BF4B24">
            <w:pPr>
              <w:jc w:val="center"/>
              <w:rPr>
                <w:b/>
                <w:bCs/>
                <w:color w:val="FFFFFF"/>
                <w:sz w:val="14"/>
                <w:szCs w:val="14"/>
              </w:rPr>
            </w:pPr>
            <w:r w:rsidRPr="00C0516F">
              <w:rPr>
                <w:b/>
                <w:bCs/>
                <w:color w:val="FFFFFF"/>
                <w:sz w:val="14"/>
                <w:szCs w:val="14"/>
              </w:rPr>
              <w:t>Compte N-2</w:t>
            </w:r>
          </w:p>
        </w:tc>
        <w:tc>
          <w:tcPr>
            <w:tcW w:w="659" w:type="pct"/>
            <w:tcBorders>
              <w:top w:val="single" w:sz="4" w:space="0" w:color="auto"/>
              <w:left w:val="nil"/>
              <w:bottom w:val="single" w:sz="4" w:space="0" w:color="auto"/>
              <w:right w:val="single" w:sz="4" w:space="0" w:color="auto"/>
            </w:tcBorders>
            <w:shd w:val="clear" w:color="auto" w:fill="5EB49D"/>
            <w:noWrap/>
            <w:vAlign w:val="center"/>
            <w:hideMark/>
          </w:tcPr>
          <w:p w14:paraId="2F6135EB" w14:textId="77777777" w:rsidR="00EA5DEE" w:rsidRPr="00C0516F" w:rsidRDefault="00EA5DEE" w:rsidP="00BF4B24">
            <w:pPr>
              <w:jc w:val="center"/>
              <w:rPr>
                <w:b/>
                <w:bCs/>
                <w:color w:val="FFFFFF"/>
                <w:sz w:val="14"/>
                <w:szCs w:val="14"/>
              </w:rPr>
            </w:pPr>
            <w:r w:rsidRPr="00C0516F">
              <w:rPr>
                <w:b/>
                <w:bCs/>
                <w:color w:val="FFFFFF"/>
                <w:sz w:val="14"/>
                <w:szCs w:val="14"/>
              </w:rPr>
              <w:t>Compte N-1</w:t>
            </w:r>
          </w:p>
        </w:tc>
        <w:tc>
          <w:tcPr>
            <w:tcW w:w="541" w:type="pct"/>
            <w:tcBorders>
              <w:top w:val="single" w:sz="4" w:space="0" w:color="auto"/>
              <w:left w:val="nil"/>
              <w:bottom w:val="single" w:sz="4" w:space="0" w:color="auto"/>
              <w:right w:val="single" w:sz="4" w:space="0" w:color="auto"/>
            </w:tcBorders>
            <w:shd w:val="clear" w:color="auto" w:fill="5EB49D"/>
            <w:noWrap/>
            <w:vAlign w:val="center"/>
            <w:hideMark/>
          </w:tcPr>
          <w:p w14:paraId="3F5E3C55" w14:textId="77777777" w:rsidR="00EA5DEE" w:rsidRPr="00C0516F" w:rsidRDefault="00EA5DEE" w:rsidP="00BF4B24">
            <w:pPr>
              <w:jc w:val="center"/>
              <w:rPr>
                <w:b/>
                <w:bCs/>
                <w:color w:val="FFFFFF"/>
                <w:sz w:val="14"/>
                <w:szCs w:val="14"/>
              </w:rPr>
            </w:pPr>
            <w:r w:rsidRPr="00C0516F">
              <w:rPr>
                <w:b/>
                <w:bCs/>
                <w:color w:val="FFFFFF"/>
                <w:sz w:val="14"/>
                <w:szCs w:val="14"/>
              </w:rPr>
              <w:t>Budget N</w:t>
            </w:r>
          </w:p>
        </w:tc>
      </w:tr>
      <w:tr w:rsidR="00EA5DEE" w:rsidRPr="00C0516F" w14:paraId="3289EB6C" w14:textId="77777777" w:rsidTr="00BF4B24">
        <w:trPr>
          <w:trHeight w:val="113"/>
          <w:jc w:val="center"/>
        </w:trPr>
        <w:tc>
          <w:tcPr>
            <w:tcW w:w="1827" w:type="pct"/>
            <w:tcBorders>
              <w:top w:val="nil"/>
              <w:left w:val="single" w:sz="4" w:space="0" w:color="auto"/>
              <w:bottom w:val="single" w:sz="4" w:space="0" w:color="auto"/>
              <w:right w:val="single" w:sz="4" w:space="0" w:color="auto"/>
            </w:tcBorders>
            <w:shd w:val="clear" w:color="auto" w:fill="auto"/>
            <w:noWrap/>
            <w:vAlign w:val="center"/>
            <w:hideMark/>
          </w:tcPr>
          <w:p w14:paraId="558E2F33" w14:textId="77777777" w:rsidR="00EA5DEE" w:rsidRPr="00C0516F" w:rsidRDefault="00EA5DEE" w:rsidP="00BF4B24">
            <w:pPr>
              <w:rPr>
                <w:color w:val="000000"/>
                <w:sz w:val="14"/>
                <w:szCs w:val="14"/>
              </w:rPr>
            </w:pPr>
            <w:r w:rsidRPr="00C0516F">
              <w:rPr>
                <w:color w:val="000000"/>
                <w:sz w:val="14"/>
                <w:szCs w:val="14"/>
              </w:rPr>
              <w:t>Total dépenses</w:t>
            </w:r>
          </w:p>
        </w:tc>
        <w:tc>
          <w:tcPr>
            <w:tcW w:w="658" w:type="pct"/>
            <w:tcBorders>
              <w:top w:val="nil"/>
              <w:left w:val="nil"/>
              <w:bottom w:val="single" w:sz="4" w:space="0" w:color="auto"/>
              <w:right w:val="single" w:sz="4" w:space="0" w:color="auto"/>
            </w:tcBorders>
            <w:shd w:val="clear" w:color="auto" w:fill="auto"/>
            <w:noWrap/>
            <w:vAlign w:val="center"/>
            <w:hideMark/>
          </w:tcPr>
          <w:p w14:paraId="4AB58B72" w14:textId="77777777" w:rsidR="00EA5DEE" w:rsidRPr="00C0516F" w:rsidRDefault="00EA5DEE" w:rsidP="00BF4B24">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31B37F0A" w14:textId="77777777" w:rsidR="00EA5DEE" w:rsidRPr="00C0516F" w:rsidRDefault="00EA5DEE" w:rsidP="00BF4B24">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4E1D6851" w14:textId="77777777" w:rsidR="00EA5DEE" w:rsidRPr="00C0516F" w:rsidRDefault="00EA5DEE" w:rsidP="00BF4B24">
            <w:pPr>
              <w:rPr>
                <w:color w:val="000000"/>
                <w:sz w:val="14"/>
                <w:szCs w:val="14"/>
              </w:rPr>
            </w:pPr>
          </w:p>
        </w:tc>
        <w:tc>
          <w:tcPr>
            <w:tcW w:w="659" w:type="pct"/>
            <w:tcBorders>
              <w:top w:val="nil"/>
              <w:left w:val="nil"/>
              <w:bottom w:val="single" w:sz="4" w:space="0" w:color="auto"/>
              <w:right w:val="single" w:sz="4" w:space="0" w:color="auto"/>
            </w:tcBorders>
            <w:shd w:val="clear" w:color="auto" w:fill="auto"/>
            <w:noWrap/>
            <w:vAlign w:val="center"/>
            <w:hideMark/>
          </w:tcPr>
          <w:p w14:paraId="5937C26B" w14:textId="77777777" w:rsidR="00EA5DEE" w:rsidRPr="00C0516F" w:rsidRDefault="00EA5DEE" w:rsidP="00BF4B24">
            <w:pPr>
              <w:rPr>
                <w:color w:val="000000"/>
                <w:sz w:val="14"/>
                <w:szCs w:val="14"/>
              </w:rPr>
            </w:pPr>
          </w:p>
        </w:tc>
        <w:tc>
          <w:tcPr>
            <w:tcW w:w="541" w:type="pct"/>
            <w:tcBorders>
              <w:top w:val="nil"/>
              <w:left w:val="nil"/>
              <w:bottom w:val="single" w:sz="4" w:space="0" w:color="auto"/>
              <w:right w:val="single" w:sz="4" w:space="0" w:color="auto"/>
            </w:tcBorders>
            <w:shd w:val="clear" w:color="auto" w:fill="auto"/>
            <w:noWrap/>
            <w:vAlign w:val="center"/>
            <w:hideMark/>
          </w:tcPr>
          <w:p w14:paraId="4B2A584A" w14:textId="77777777" w:rsidR="00EA5DEE" w:rsidRPr="00C0516F" w:rsidRDefault="00EA5DEE" w:rsidP="00BF4B24">
            <w:pPr>
              <w:rPr>
                <w:color w:val="000000"/>
                <w:sz w:val="14"/>
                <w:szCs w:val="14"/>
              </w:rPr>
            </w:pPr>
          </w:p>
        </w:tc>
      </w:tr>
      <w:tr w:rsidR="00EA5DEE" w:rsidRPr="00C0516F" w14:paraId="2066842F" w14:textId="77777777" w:rsidTr="00BF4B24">
        <w:trPr>
          <w:trHeight w:val="113"/>
          <w:jc w:val="center"/>
        </w:trPr>
        <w:tc>
          <w:tcPr>
            <w:tcW w:w="1827" w:type="pct"/>
            <w:tcBorders>
              <w:top w:val="nil"/>
              <w:left w:val="single" w:sz="4" w:space="0" w:color="auto"/>
              <w:bottom w:val="single" w:sz="4" w:space="0" w:color="auto"/>
              <w:right w:val="single" w:sz="4" w:space="0" w:color="auto"/>
            </w:tcBorders>
            <w:shd w:val="clear" w:color="auto" w:fill="auto"/>
            <w:noWrap/>
            <w:vAlign w:val="center"/>
            <w:hideMark/>
          </w:tcPr>
          <w:p w14:paraId="70194E38" w14:textId="77777777" w:rsidR="00EA5DEE" w:rsidRPr="00C0516F" w:rsidRDefault="00EA5DEE" w:rsidP="00BF4B24">
            <w:pPr>
              <w:rPr>
                <w:color w:val="000000"/>
                <w:sz w:val="14"/>
                <w:szCs w:val="14"/>
              </w:rPr>
            </w:pPr>
            <w:r w:rsidRPr="00C0516F">
              <w:rPr>
                <w:color w:val="000000"/>
                <w:sz w:val="14"/>
                <w:szCs w:val="14"/>
              </w:rPr>
              <w:t>Total recettes</w:t>
            </w:r>
          </w:p>
        </w:tc>
        <w:tc>
          <w:tcPr>
            <w:tcW w:w="658" w:type="pct"/>
            <w:tcBorders>
              <w:top w:val="nil"/>
              <w:left w:val="nil"/>
              <w:bottom w:val="single" w:sz="4" w:space="0" w:color="auto"/>
              <w:right w:val="single" w:sz="4" w:space="0" w:color="auto"/>
            </w:tcBorders>
            <w:shd w:val="clear" w:color="auto" w:fill="auto"/>
            <w:noWrap/>
            <w:vAlign w:val="center"/>
            <w:hideMark/>
          </w:tcPr>
          <w:p w14:paraId="15DABF32" w14:textId="77777777" w:rsidR="00EA5DEE" w:rsidRPr="00C0516F" w:rsidRDefault="00EA5DEE" w:rsidP="00BF4B24">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03E59698" w14:textId="77777777" w:rsidR="00EA5DEE" w:rsidRPr="00C0516F" w:rsidRDefault="00EA5DEE" w:rsidP="00BF4B24">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19CEE5E4" w14:textId="77777777" w:rsidR="00EA5DEE" w:rsidRPr="00C0516F" w:rsidRDefault="00EA5DEE" w:rsidP="00BF4B24">
            <w:pPr>
              <w:rPr>
                <w:color w:val="000000"/>
                <w:sz w:val="14"/>
                <w:szCs w:val="14"/>
              </w:rPr>
            </w:pPr>
          </w:p>
        </w:tc>
        <w:tc>
          <w:tcPr>
            <w:tcW w:w="659" w:type="pct"/>
            <w:tcBorders>
              <w:top w:val="nil"/>
              <w:left w:val="nil"/>
              <w:bottom w:val="single" w:sz="4" w:space="0" w:color="auto"/>
              <w:right w:val="single" w:sz="4" w:space="0" w:color="auto"/>
            </w:tcBorders>
            <w:shd w:val="clear" w:color="auto" w:fill="auto"/>
            <w:noWrap/>
            <w:vAlign w:val="center"/>
            <w:hideMark/>
          </w:tcPr>
          <w:p w14:paraId="315616CC" w14:textId="77777777" w:rsidR="00EA5DEE" w:rsidRPr="00C0516F" w:rsidRDefault="00EA5DEE" w:rsidP="00BF4B24">
            <w:pPr>
              <w:rPr>
                <w:color w:val="000000"/>
                <w:sz w:val="14"/>
                <w:szCs w:val="14"/>
              </w:rPr>
            </w:pPr>
          </w:p>
        </w:tc>
        <w:tc>
          <w:tcPr>
            <w:tcW w:w="541" w:type="pct"/>
            <w:tcBorders>
              <w:top w:val="nil"/>
              <w:left w:val="nil"/>
              <w:bottom w:val="single" w:sz="4" w:space="0" w:color="auto"/>
              <w:right w:val="single" w:sz="4" w:space="0" w:color="auto"/>
            </w:tcBorders>
            <w:shd w:val="clear" w:color="auto" w:fill="auto"/>
            <w:noWrap/>
            <w:vAlign w:val="center"/>
            <w:hideMark/>
          </w:tcPr>
          <w:p w14:paraId="4EB56813" w14:textId="77777777" w:rsidR="00EA5DEE" w:rsidRPr="00C0516F" w:rsidRDefault="00EA5DEE" w:rsidP="00BF4B24">
            <w:pPr>
              <w:rPr>
                <w:color w:val="000000"/>
                <w:sz w:val="14"/>
                <w:szCs w:val="14"/>
              </w:rPr>
            </w:pPr>
          </w:p>
        </w:tc>
      </w:tr>
      <w:tr w:rsidR="00EA5DEE" w:rsidRPr="00C0516F" w14:paraId="67889DC8" w14:textId="77777777" w:rsidTr="00BF4B24">
        <w:trPr>
          <w:trHeight w:val="113"/>
          <w:jc w:val="center"/>
        </w:trPr>
        <w:tc>
          <w:tcPr>
            <w:tcW w:w="1827" w:type="pct"/>
            <w:tcBorders>
              <w:top w:val="nil"/>
              <w:left w:val="single" w:sz="4" w:space="0" w:color="auto"/>
              <w:bottom w:val="single" w:sz="4" w:space="0" w:color="auto"/>
              <w:right w:val="single" w:sz="4" w:space="0" w:color="auto"/>
            </w:tcBorders>
            <w:shd w:val="clear" w:color="auto" w:fill="5EB49D"/>
            <w:noWrap/>
            <w:vAlign w:val="center"/>
            <w:hideMark/>
          </w:tcPr>
          <w:p w14:paraId="17E9CC67" w14:textId="77777777" w:rsidR="00EA5DEE" w:rsidRPr="00C0516F" w:rsidRDefault="00EA5DEE" w:rsidP="00BF4B24">
            <w:pPr>
              <w:rPr>
                <w:b/>
                <w:bCs/>
                <w:color w:val="FFFFFF"/>
                <w:sz w:val="14"/>
                <w:szCs w:val="14"/>
              </w:rPr>
            </w:pPr>
            <w:r w:rsidRPr="00C0516F">
              <w:rPr>
                <w:b/>
                <w:bCs/>
                <w:color w:val="FFFFFF"/>
                <w:sz w:val="14"/>
                <w:szCs w:val="14"/>
              </w:rPr>
              <w:t>Coût net de la fonction …</w:t>
            </w:r>
          </w:p>
        </w:tc>
        <w:tc>
          <w:tcPr>
            <w:tcW w:w="658" w:type="pct"/>
            <w:tcBorders>
              <w:top w:val="nil"/>
              <w:left w:val="nil"/>
              <w:bottom w:val="single" w:sz="4" w:space="0" w:color="auto"/>
              <w:right w:val="single" w:sz="4" w:space="0" w:color="auto"/>
            </w:tcBorders>
            <w:shd w:val="clear" w:color="auto" w:fill="5EB49D"/>
            <w:noWrap/>
            <w:vAlign w:val="center"/>
            <w:hideMark/>
          </w:tcPr>
          <w:p w14:paraId="7F535046" w14:textId="77777777" w:rsidR="00EA5DEE" w:rsidRPr="00C0516F" w:rsidRDefault="00EA5DEE" w:rsidP="00BF4B24">
            <w:pPr>
              <w:rPr>
                <w:b/>
                <w:bCs/>
                <w:color w:val="FFFFFF"/>
                <w:sz w:val="14"/>
                <w:szCs w:val="14"/>
              </w:rPr>
            </w:pPr>
          </w:p>
        </w:tc>
        <w:tc>
          <w:tcPr>
            <w:tcW w:w="658" w:type="pct"/>
            <w:tcBorders>
              <w:top w:val="nil"/>
              <w:left w:val="nil"/>
              <w:bottom w:val="single" w:sz="4" w:space="0" w:color="auto"/>
              <w:right w:val="single" w:sz="4" w:space="0" w:color="auto"/>
            </w:tcBorders>
            <w:shd w:val="clear" w:color="auto" w:fill="5EB49D"/>
            <w:noWrap/>
            <w:vAlign w:val="center"/>
            <w:hideMark/>
          </w:tcPr>
          <w:p w14:paraId="3A3B8ADC" w14:textId="77777777" w:rsidR="00EA5DEE" w:rsidRPr="00C0516F" w:rsidRDefault="00EA5DEE" w:rsidP="00BF4B24">
            <w:pPr>
              <w:rPr>
                <w:b/>
                <w:bCs/>
                <w:color w:val="FFFFFF"/>
                <w:sz w:val="14"/>
                <w:szCs w:val="14"/>
              </w:rPr>
            </w:pPr>
          </w:p>
        </w:tc>
        <w:tc>
          <w:tcPr>
            <w:tcW w:w="658" w:type="pct"/>
            <w:tcBorders>
              <w:top w:val="nil"/>
              <w:left w:val="nil"/>
              <w:bottom w:val="single" w:sz="4" w:space="0" w:color="auto"/>
              <w:right w:val="single" w:sz="4" w:space="0" w:color="auto"/>
            </w:tcBorders>
            <w:shd w:val="clear" w:color="auto" w:fill="5EB49D"/>
            <w:noWrap/>
            <w:vAlign w:val="center"/>
            <w:hideMark/>
          </w:tcPr>
          <w:p w14:paraId="194AF676" w14:textId="77777777" w:rsidR="00EA5DEE" w:rsidRPr="00C0516F" w:rsidRDefault="00EA5DEE" w:rsidP="00BF4B24">
            <w:pPr>
              <w:rPr>
                <w:b/>
                <w:bCs/>
                <w:color w:val="FFFFFF"/>
                <w:sz w:val="14"/>
                <w:szCs w:val="14"/>
              </w:rPr>
            </w:pPr>
          </w:p>
        </w:tc>
        <w:tc>
          <w:tcPr>
            <w:tcW w:w="659" w:type="pct"/>
            <w:tcBorders>
              <w:top w:val="nil"/>
              <w:left w:val="nil"/>
              <w:bottom w:val="single" w:sz="4" w:space="0" w:color="auto"/>
              <w:right w:val="single" w:sz="4" w:space="0" w:color="auto"/>
            </w:tcBorders>
            <w:shd w:val="clear" w:color="auto" w:fill="5EB49D"/>
            <w:noWrap/>
            <w:vAlign w:val="center"/>
            <w:hideMark/>
          </w:tcPr>
          <w:p w14:paraId="6BDDCCDB" w14:textId="77777777" w:rsidR="00EA5DEE" w:rsidRPr="00C0516F" w:rsidRDefault="00EA5DEE" w:rsidP="00BF4B24">
            <w:pPr>
              <w:rPr>
                <w:b/>
                <w:bCs/>
                <w:color w:val="FFFFFF"/>
                <w:sz w:val="14"/>
                <w:szCs w:val="14"/>
              </w:rPr>
            </w:pPr>
          </w:p>
        </w:tc>
        <w:tc>
          <w:tcPr>
            <w:tcW w:w="541" w:type="pct"/>
            <w:tcBorders>
              <w:top w:val="nil"/>
              <w:left w:val="nil"/>
              <w:bottom w:val="single" w:sz="4" w:space="0" w:color="auto"/>
              <w:right w:val="single" w:sz="4" w:space="0" w:color="auto"/>
            </w:tcBorders>
            <w:shd w:val="clear" w:color="auto" w:fill="5EB49D"/>
            <w:noWrap/>
            <w:vAlign w:val="center"/>
            <w:hideMark/>
          </w:tcPr>
          <w:p w14:paraId="3708CC0B" w14:textId="77777777" w:rsidR="00EA5DEE" w:rsidRPr="00C0516F" w:rsidRDefault="00EA5DEE" w:rsidP="00BF4B24">
            <w:pPr>
              <w:rPr>
                <w:b/>
                <w:bCs/>
                <w:color w:val="FFFFFF"/>
                <w:sz w:val="14"/>
                <w:szCs w:val="14"/>
              </w:rPr>
            </w:pPr>
          </w:p>
        </w:tc>
      </w:tr>
      <w:tr w:rsidR="00EA5DEE" w:rsidRPr="00C0516F" w14:paraId="57746754" w14:textId="77777777" w:rsidTr="00BF4B24">
        <w:trPr>
          <w:trHeight w:val="113"/>
          <w:jc w:val="center"/>
        </w:trPr>
        <w:tc>
          <w:tcPr>
            <w:tcW w:w="18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F19EF0C" w14:textId="77777777" w:rsidR="00EA5DEE" w:rsidRPr="00C0516F" w:rsidRDefault="00EA5DEE" w:rsidP="00BF4B24">
            <w:pPr>
              <w:rPr>
                <w:color w:val="000000"/>
                <w:sz w:val="14"/>
                <w:szCs w:val="14"/>
              </w:rPr>
            </w:pPr>
            <w:r w:rsidRPr="00C0516F">
              <w:rPr>
                <w:color w:val="000000"/>
                <w:sz w:val="14"/>
                <w:szCs w:val="14"/>
              </w:rPr>
              <w:t>Evolution n/n-1</w:t>
            </w:r>
          </w:p>
        </w:tc>
        <w:tc>
          <w:tcPr>
            <w:tcW w:w="658" w:type="pct"/>
            <w:tcBorders>
              <w:top w:val="nil"/>
              <w:left w:val="nil"/>
              <w:bottom w:val="single" w:sz="4" w:space="0" w:color="auto"/>
              <w:right w:val="single" w:sz="4" w:space="0" w:color="auto"/>
            </w:tcBorders>
            <w:shd w:val="clear" w:color="auto" w:fill="auto"/>
            <w:noWrap/>
            <w:vAlign w:val="center"/>
            <w:hideMark/>
          </w:tcPr>
          <w:p w14:paraId="20F4A70F" w14:textId="77777777" w:rsidR="00EA5DEE" w:rsidRPr="00C0516F" w:rsidRDefault="00EA5DEE" w:rsidP="00BF4B24">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64B99C20" w14:textId="77777777" w:rsidR="00EA5DEE" w:rsidRPr="00C0516F" w:rsidRDefault="00EA5DEE" w:rsidP="00BF4B24">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3FA761E0" w14:textId="77777777" w:rsidR="00EA5DEE" w:rsidRPr="00C0516F" w:rsidRDefault="00EA5DEE" w:rsidP="00BF4B24">
            <w:pPr>
              <w:rPr>
                <w:color w:val="000000"/>
                <w:sz w:val="14"/>
                <w:szCs w:val="14"/>
              </w:rPr>
            </w:pPr>
          </w:p>
        </w:tc>
        <w:tc>
          <w:tcPr>
            <w:tcW w:w="659" w:type="pct"/>
            <w:tcBorders>
              <w:top w:val="nil"/>
              <w:left w:val="nil"/>
              <w:bottom w:val="single" w:sz="4" w:space="0" w:color="auto"/>
              <w:right w:val="single" w:sz="4" w:space="0" w:color="auto"/>
            </w:tcBorders>
            <w:shd w:val="clear" w:color="auto" w:fill="auto"/>
            <w:noWrap/>
            <w:vAlign w:val="center"/>
            <w:hideMark/>
          </w:tcPr>
          <w:p w14:paraId="13629795" w14:textId="77777777" w:rsidR="00EA5DEE" w:rsidRPr="00C0516F" w:rsidRDefault="00EA5DEE" w:rsidP="00BF4B24">
            <w:pPr>
              <w:rPr>
                <w:color w:val="000000"/>
                <w:sz w:val="14"/>
                <w:szCs w:val="14"/>
              </w:rPr>
            </w:pPr>
          </w:p>
        </w:tc>
        <w:tc>
          <w:tcPr>
            <w:tcW w:w="541" w:type="pct"/>
            <w:tcBorders>
              <w:top w:val="nil"/>
              <w:left w:val="nil"/>
              <w:bottom w:val="single" w:sz="4" w:space="0" w:color="auto"/>
              <w:right w:val="single" w:sz="4" w:space="0" w:color="auto"/>
            </w:tcBorders>
            <w:shd w:val="clear" w:color="auto" w:fill="auto"/>
            <w:noWrap/>
            <w:vAlign w:val="center"/>
            <w:hideMark/>
          </w:tcPr>
          <w:p w14:paraId="485DF45D" w14:textId="77777777" w:rsidR="00EA5DEE" w:rsidRPr="00C0516F" w:rsidRDefault="00EA5DEE" w:rsidP="00BF4B24">
            <w:pPr>
              <w:rPr>
                <w:color w:val="000000"/>
                <w:sz w:val="14"/>
                <w:szCs w:val="14"/>
              </w:rPr>
            </w:pPr>
          </w:p>
        </w:tc>
      </w:tr>
      <w:tr w:rsidR="00EA5DEE" w:rsidRPr="00C0516F" w14:paraId="432CCDFE" w14:textId="77777777" w:rsidTr="00BF4B24">
        <w:trPr>
          <w:trHeight w:val="113"/>
          <w:jc w:val="center"/>
        </w:trPr>
        <w:tc>
          <w:tcPr>
            <w:tcW w:w="1827" w:type="pct"/>
            <w:vMerge/>
            <w:tcBorders>
              <w:top w:val="nil"/>
              <w:left w:val="single" w:sz="4" w:space="0" w:color="auto"/>
              <w:bottom w:val="single" w:sz="4" w:space="0" w:color="auto"/>
              <w:right w:val="single" w:sz="4" w:space="0" w:color="auto"/>
            </w:tcBorders>
            <w:vAlign w:val="center"/>
            <w:hideMark/>
          </w:tcPr>
          <w:p w14:paraId="27ACEFA9" w14:textId="77777777" w:rsidR="00EA5DEE" w:rsidRPr="00C0516F" w:rsidRDefault="00EA5DEE" w:rsidP="00BF4B24">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307300AF" w14:textId="77777777" w:rsidR="00EA5DEE" w:rsidRPr="00C0516F" w:rsidRDefault="00EA5DEE" w:rsidP="00BF4B24">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46EE0EB1" w14:textId="77777777" w:rsidR="00EA5DEE" w:rsidRPr="00C0516F" w:rsidRDefault="00EA5DEE" w:rsidP="00BF4B24">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35B68354" w14:textId="77777777" w:rsidR="00EA5DEE" w:rsidRPr="00C0516F" w:rsidRDefault="00EA5DEE" w:rsidP="00BF4B24">
            <w:pPr>
              <w:rPr>
                <w:color w:val="000000"/>
                <w:sz w:val="14"/>
                <w:szCs w:val="14"/>
              </w:rPr>
            </w:pPr>
          </w:p>
        </w:tc>
        <w:tc>
          <w:tcPr>
            <w:tcW w:w="659" w:type="pct"/>
            <w:tcBorders>
              <w:top w:val="nil"/>
              <w:left w:val="nil"/>
              <w:bottom w:val="single" w:sz="4" w:space="0" w:color="auto"/>
              <w:right w:val="single" w:sz="4" w:space="0" w:color="auto"/>
            </w:tcBorders>
            <w:shd w:val="clear" w:color="auto" w:fill="auto"/>
            <w:noWrap/>
            <w:vAlign w:val="center"/>
            <w:hideMark/>
          </w:tcPr>
          <w:p w14:paraId="35D8FDFD" w14:textId="77777777" w:rsidR="00EA5DEE" w:rsidRPr="00C0516F" w:rsidRDefault="00EA5DEE" w:rsidP="00BF4B24">
            <w:pPr>
              <w:rPr>
                <w:color w:val="000000"/>
                <w:sz w:val="14"/>
                <w:szCs w:val="14"/>
              </w:rPr>
            </w:pPr>
          </w:p>
        </w:tc>
        <w:tc>
          <w:tcPr>
            <w:tcW w:w="541" w:type="pct"/>
            <w:tcBorders>
              <w:top w:val="nil"/>
              <w:left w:val="nil"/>
              <w:bottom w:val="single" w:sz="4" w:space="0" w:color="auto"/>
              <w:right w:val="single" w:sz="4" w:space="0" w:color="auto"/>
            </w:tcBorders>
            <w:shd w:val="clear" w:color="auto" w:fill="auto"/>
            <w:noWrap/>
            <w:vAlign w:val="center"/>
            <w:hideMark/>
          </w:tcPr>
          <w:p w14:paraId="6094AFE5" w14:textId="77777777" w:rsidR="00EA5DEE" w:rsidRPr="00C0516F" w:rsidRDefault="00EA5DEE" w:rsidP="00BF4B24">
            <w:pPr>
              <w:rPr>
                <w:color w:val="000000"/>
                <w:sz w:val="14"/>
                <w:szCs w:val="14"/>
              </w:rPr>
            </w:pPr>
          </w:p>
        </w:tc>
      </w:tr>
      <w:tr w:rsidR="00EA5DEE" w:rsidRPr="00C0516F" w14:paraId="0123DCD4" w14:textId="77777777" w:rsidTr="00BF4B24">
        <w:trPr>
          <w:trHeight w:val="113"/>
          <w:jc w:val="center"/>
        </w:trPr>
        <w:tc>
          <w:tcPr>
            <w:tcW w:w="1827" w:type="pct"/>
            <w:tcBorders>
              <w:top w:val="nil"/>
              <w:left w:val="single" w:sz="4" w:space="0" w:color="auto"/>
              <w:bottom w:val="single" w:sz="4" w:space="0" w:color="auto"/>
              <w:right w:val="single" w:sz="4" w:space="0" w:color="auto"/>
            </w:tcBorders>
            <w:shd w:val="clear" w:color="auto" w:fill="auto"/>
            <w:noWrap/>
            <w:vAlign w:val="center"/>
            <w:hideMark/>
          </w:tcPr>
          <w:p w14:paraId="28E74F09" w14:textId="77777777" w:rsidR="00EA5DEE" w:rsidRPr="00C0516F" w:rsidRDefault="00EA5DEE" w:rsidP="00BF4B24">
            <w:pPr>
              <w:rPr>
                <w:color w:val="000000"/>
                <w:sz w:val="14"/>
                <w:szCs w:val="14"/>
              </w:rPr>
            </w:pPr>
            <w:r w:rsidRPr="00C0516F">
              <w:rPr>
                <w:color w:val="000000"/>
                <w:sz w:val="14"/>
                <w:szCs w:val="14"/>
              </w:rPr>
              <w:t>Taux de variation annuelle moyen</w:t>
            </w:r>
          </w:p>
        </w:tc>
        <w:tc>
          <w:tcPr>
            <w:tcW w:w="2632"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CCFC3DE" w14:textId="77777777" w:rsidR="00EA5DEE" w:rsidRPr="00C0516F" w:rsidRDefault="00EA5DEE" w:rsidP="00BF4B24">
            <w:pPr>
              <w:jc w:val="center"/>
              <w:rPr>
                <w:color w:val="000000"/>
                <w:sz w:val="14"/>
                <w:szCs w:val="14"/>
              </w:rPr>
            </w:pPr>
          </w:p>
        </w:tc>
        <w:tc>
          <w:tcPr>
            <w:tcW w:w="541" w:type="pct"/>
            <w:tcBorders>
              <w:top w:val="nil"/>
              <w:left w:val="nil"/>
              <w:bottom w:val="single" w:sz="4" w:space="0" w:color="auto"/>
              <w:right w:val="single" w:sz="4" w:space="0" w:color="auto"/>
            </w:tcBorders>
            <w:shd w:val="clear" w:color="auto" w:fill="auto"/>
            <w:noWrap/>
            <w:vAlign w:val="center"/>
            <w:hideMark/>
          </w:tcPr>
          <w:p w14:paraId="5999ECF2" w14:textId="77777777" w:rsidR="00EA5DEE" w:rsidRPr="00C0516F" w:rsidRDefault="00EA5DEE" w:rsidP="00BF4B24">
            <w:pPr>
              <w:rPr>
                <w:color w:val="000000"/>
                <w:sz w:val="14"/>
                <w:szCs w:val="14"/>
              </w:rPr>
            </w:pPr>
          </w:p>
        </w:tc>
      </w:tr>
      <w:tr w:rsidR="00EA5DEE" w:rsidRPr="00C0516F" w14:paraId="357D6C6F" w14:textId="77777777" w:rsidTr="00BF4B24">
        <w:trPr>
          <w:trHeight w:val="113"/>
          <w:jc w:val="center"/>
        </w:trPr>
        <w:tc>
          <w:tcPr>
            <w:tcW w:w="1827" w:type="pct"/>
            <w:tcBorders>
              <w:top w:val="nil"/>
              <w:left w:val="single" w:sz="4" w:space="0" w:color="auto"/>
              <w:bottom w:val="single" w:sz="4" w:space="0" w:color="auto"/>
              <w:right w:val="single" w:sz="4" w:space="0" w:color="auto"/>
            </w:tcBorders>
            <w:shd w:val="clear" w:color="auto" w:fill="auto"/>
            <w:noWrap/>
            <w:vAlign w:val="center"/>
            <w:hideMark/>
          </w:tcPr>
          <w:p w14:paraId="57DB6D7B" w14:textId="77777777" w:rsidR="00EA5DEE" w:rsidRPr="00C0516F" w:rsidRDefault="00EA5DEE" w:rsidP="00BF4B24">
            <w:pPr>
              <w:rPr>
                <w:i/>
                <w:color w:val="000000"/>
                <w:sz w:val="14"/>
                <w:szCs w:val="14"/>
              </w:rPr>
            </w:pPr>
            <w:r w:rsidRPr="00C0516F">
              <w:rPr>
                <w:i/>
                <w:color w:val="000000"/>
                <w:sz w:val="14"/>
                <w:szCs w:val="14"/>
              </w:rPr>
              <w:t>Nombre de places</w:t>
            </w:r>
          </w:p>
        </w:tc>
        <w:tc>
          <w:tcPr>
            <w:tcW w:w="658" w:type="pct"/>
            <w:tcBorders>
              <w:top w:val="nil"/>
              <w:left w:val="nil"/>
              <w:bottom w:val="single" w:sz="4" w:space="0" w:color="auto"/>
              <w:right w:val="single" w:sz="4" w:space="0" w:color="auto"/>
            </w:tcBorders>
            <w:shd w:val="clear" w:color="auto" w:fill="auto"/>
            <w:noWrap/>
            <w:vAlign w:val="center"/>
            <w:hideMark/>
          </w:tcPr>
          <w:p w14:paraId="1803F7EE" w14:textId="77777777" w:rsidR="00EA5DEE" w:rsidRPr="008531AD" w:rsidRDefault="00EA5DEE" w:rsidP="00BF4B24">
            <w:pPr>
              <w:rPr>
                <w:rFonts w:cs="Calibri"/>
                <w:i/>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6B4B2825" w14:textId="77777777" w:rsidR="00EA5DEE" w:rsidRPr="008531AD" w:rsidRDefault="00EA5DEE" w:rsidP="00BF4B24">
            <w:pPr>
              <w:rPr>
                <w:rFonts w:cs="Calibri"/>
                <w:i/>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3D50069B" w14:textId="77777777" w:rsidR="00EA5DEE" w:rsidRPr="008531AD" w:rsidRDefault="00EA5DEE" w:rsidP="00BF4B24">
            <w:pPr>
              <w:rPr>
                <w:rFonts w:cs="Calibri"/>
                <w:i/>
                <w:color w:val="000000"/>
                <w:sz w:val="14"/>
                <w:szCs w:val="14"/>
              </w:rPr>
            </w:pPr>
          </w:p>
        </w:tc>
        <w:tc>
          <w:tcPr>
            <w:tcW w:w="659" w:type="pct"/>
            <w:tcBorders>
              <w:top w:val="nil"/>
              <w:left w:val="nil"/>
              <w:bottom w:val="single" w:sz="4" w:space="0" w:color="auto"/>
              <w:right w:val="single" w:sz="4" w:space="0" w:color="auto"/>
            </w:tcBorders>
            <w:shd w:val="clear" w:color="auto" w:fill="auto"/>
            <w:noWrap/>
            <w:vAlign w:val="center"/>
            <w:hideMark/>
          </w:tcPr>
          <w:p w14:paraId="421A4931" w14:textId="77777777" w:rsidR="00EA5DEE" w:rsidRPr="008531AD" w:rsidRDefault="00EA5DEE" w:rsidP="00BF4B24">
            <w:pPr>
              <w:rPr>
                <w:rFonts w:cs="Calibri"/>
                <w:i/>
                <w:color w:val="000000"/>
                <w:sz w:val="14"/>
                <w:szCs w:val="14"/>
              </w:rPr>
            </w:pPr>
          </w:p>
        </w:tc>
        <w:tc>
          <w:tcPr>
            <w:tcW w:w="541" w:type="pct"/>
            <w:tcBorders>
              <w:top w:val="nil"/>
              <w:left w:val="nil"/>
              <w:bottom w:val="single" w:sz="4" w:space="0" w:color="auto"/>
              <w:right w:val="single" w:sz="4" w:space="0" w:color="auto"/>
            </w:tcBorders>
            <w:shd w:val="clear" w:color="auto" w:fill="auto"/>
            <w:noWrap/>
            <w:vAlign w:val="center"/>
            <w:hideMark/>
          </w:tcPr>
          <w:p w14:paraId="0576B153" w14:textId="77777777" w:rsidR="00EA5DEE" w:rsidRPr="008531AD" w:rsidRDefault="00EA5DEE" w:rsidP="00BF4B24">
            <w:pPr>
              <w:rPr>
                <w:rFonts w:cs="Calibri"/>
                <w:i/>
                <w:color w:val="000000"/>
                <w:sz w:val="14"/>
                <w:szCs w:val="14"/>
              </w:rPr>
            </w:pPr>
          </w:p>
        </w:tc>
      </w:tr>
      <w:tr w:rsidR="00EA5DEE" w:rsidRPr="00C0516F" w14:paraId="210E45EC" w14:textId="77777777" w:rsidTr="00BF4B24">
        <w:trPr>
          <w:trHeight w:val="113"/>
          <w:jc w:val="center"/>
        </w:trPr>
        <w:tc>
          <w:tcPr>
            <w:tcW w:w="1827" w:type="pct"/>
            <w:tcBorders>
              <w:top w:val="nil"/>
              <w:left w:val="single" w:sz="4" w:space="0" w:color="auto"/>
              <w:bottom w:val="single" w:sz="4" w:space="0" w:color="auto"/>
              <w:right w:val="single" w:sz="4" w:space="0" w:color="auto"/>
            </w:tcBorders>
            <w:shd w:val="clear" w:color="auto" w:fill="auto"/>
            <w:noWrap/>
            <w:vAlign w:val="center"/>
            <w:hideMark/>
          </w:tcPr>
          <w:p w14:paraId="27B5A967" w14:textId="77777777" w:rsidR="00EA5DEE" w:rsidRPr="00C0516F" w:rsidRDefault="00EA5DEE" w:rsidP="00BF4B24">
            <w:pPr>
              <w:rPr>
                <w:i/>
                <w:color w:val="000000"/>
                <w:sz w:val="14"/>
                <w:szCs w:val="14"/>
              </w:rPr>
            </w:pPr>
            <w:r w:rsidRPr="00C0516F">
              <w:rPr>
                <w:i/>
                <w:color w:val="000000"/>
                <w:sz w:val="14"/>
                <w:szCs w:val="14"/>
              </w:rPr>
              <w:t>Taux d'occupation</w:t>
            </w:r>
          </w:p>
        </w:tc>
        <w:tc>
          <w:tcPr>
            <w:tcW w:w="658" w:type="pct"/>
            <w:tcBorders>
              <w:top w:val="nil"/>
              <w:left w:val="nil"/>
              <w:bottom w:val="single" w:sz="4" w:space="0" w:color="auto"/>
              <w:right w:val="single" w:sz="4" w:space="0" w:color="auto"/>
            </w:tcBorders>
            <w:shd w:val="clear" w:color="auto" w:fill="auto"/>
            <w:noWrap/>
            <w:vAlign w:val="center"/>
            <w:hideMark/>
          </w:tcPr>
          <w:p w14:paraId="7F30AE67" w14:textId="77777777" w:rsidR="00EA5DEE" w:rsidRPr="008531AD" w:rsidRDefault="00EA5DEE" w:rsidP="00BF4B24">
            <w:pPr>
              <w:rPr>
                <w:rFonts w:cs="Calibri"/>
                <w:i/>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099FAB65" w14:textId="77777777" w:rsidR="00EA5DEE" w:rsidRPr="008531AD" w:rsidRDefault="00EA5DEE" w:rsidP="00BF4B24">
            <w:pPr>
              <w:rPr>
                <w:rFonts w:cs="Calibri"/>
                <w:i/>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4D7EEC7A" w14:textId="77777777" w:rsidR="00EA5DEE" w:rsidRPr="008531AD" w:rsidRDefault="00EA5DEE" w:rsidP="00BF4B24">
            <w:pPr>
              <w:rPr>
                <w:rFonts w:cs="Calibri"/>
                <w:i/>
                <w:color w:val="000000"/>
                <w:sz w:val="14"/>
                <w:szCs w:val="14"/>
              </w:rPr>
            </w:pPr>
          </w:p>
        </w:tc>
        <w:tc>
          <w:tcPr>
            <w:tcW w:w="659" w:type="pct"/>
            <w:tcBorders>
              <w:top w:val="nil"/>
              <w:left w:val="nil"/>
              <w:bottom w:val="single" w:sz="4" w:space="0" w:color="auto"/>
              <w:right w:val="single" w:sz="4" w:space="0" w:color="auto"/>
            </w:tcBorders>
            <w:shd w:val="clear" w:color="auto" w:fill="auto"/>
            <w:noWrap/>
            <w:vAlign w:val="center"/>
            <w:hideMark/>
          </w:tcPr>
          <w:p w14:paraId="1942D34C" w14:textId="77777777" w:rsidR="00EA5DEE" w:rsidRPr="008531AD" w:rsidRDefault="00EA5DEE" w:rsidP="00BF4B24">
            <w:pPr>
              <w:rPr>
                <w:rFonts w:cs="Calibri"/>
                <w:i/>
                <w:color w:val="000000"/>
                <w:sz w:val="14"/>
                <w:szCs w:val="14"/>
              </w:rPr>
            </w:pPr>
          </w:p>
        </w:tc>
        <w:tc>
          <w:tcPr>
            <w:tcW w:w="541" w:type="pct"/>
            <w:tcBorders>
              <w:top w:val="nil"/>
              <w:left w:val="nil"/>
              <w:bottom w:val="single" w:sz="4" w:space="0" w:color="auto"/>
              <w:right w:val="single" w:sz="4" w:space="0" w:color="auto"/>
            </w:tcBorders>
            <w:shd w:val="clear" w:color="auto" w:fill="auto"/>
            <w:noWrap/>
            <w:vAlign w:val="center"/>
            <w:hideMark/>
          </w:tcPr>
          <w:p w14:paraId="33B0CF52" w14:textId="77777777" w:rsidR="00EA5DEE" w:rsidRPr="008531AD" w:rsidRDefault="00EA5DEE" w:rsidP="00BF4B24">
            <w:pPr>
              <w:rPr>
                <w:rFonts w:cs="Calibri"/>
                <w:i/>
                <w:color w:val="000000"/>
                <w:sz w:val="14"/>
                <w:szCs w:val="14"/>
              </w:rPr>
            </w:pPr>
          </w:p>
        </w:tc>
      </w:tr>
      <w:tr w:rsidR="00EA5DEE" w:rsidRPr="00C0516F" w14:paraId="33B155C3" w14:textId="77777777" w:rsidTr="00BF4B24">
        <w:trPr>
          <w:trHeight w:val="113"/>
          <w:jc w:val="center"/>
        </w:trPr>
        <w:tc>
          <w:tcPr>
            <w:tcW w:w="1827" w:type="pct"/>
            <w:tcBorders>
              <w:top w:val="nil"/>
              <w:left w:val="single" w:sz="4" w:space="0" w:color="auto"/>
              <w:bottom w:val="single" w:sz="4" w:space="0" w:color="auto"/>
              <w:right w:val="single" w:sz="4" w:space="0" w:color="auto"/>
            </w:tcBorders>
            <w:shd w:val="clear" w:color="auto" w:fill="5EB49D"/>
            <w:noWrap/>
            <w:vAlign w:val="center"/>
            <w:hideMark/>
          </w:tcPr>
          <w:p w14:paraId="3B9D2D00" w14:textId="77777777" w:rsidR="00EA5DEE" w:rsidRPr="00C0516F" w:rsidRDefault="00EA5DEE" w:rsidP="00BF4B24">
            <w:pPr>
              <w:rPr>
                <w:b/>
                <w:bCs/>
                <w:i/>
                <w:color w:val="FFFFFF"/>
                <w:sz w:val="14"/>
                <w:szCs w:val="14"/>
              </w:rPr>
            </w:pPr>
            <w:r w:rsidRPr="00C0516F">
              <w:rPr>
                <w:b/>
                <w:bCs/>
                <w:i/>
                <w:color w:val="FFFFFF"/>
                <w:sz w:val="14"/>
                <w:szCs w:val="14"/>
              </w:rPr>
              <w:t>Coût net / place</w:t>
            </w:r>
          </w:p>
        </w:tc>
        <w:tc>
          <w:tcPr>
            <w:tcW w:w="658" w:type="pct"/>
            <w:tcBorders>
              <w:top w:val="nil"/>
              <w:left w:val="nil"/>
              <w:bottom w:val="single" w:sz="4" w:space="0" w:color="auto"/>
              <w:right w:val="single" w:sz="4" w:space="0" w:color="auto"/>
            </w:tcBorders>
            <w:shd w:val="clear" w:color="auto" w:fill="5EB49D"/>
            <w:noWrap/>
            <w:vAlign w:val="center"/>
            <w:hideMark/>
          </w:tcPr>
          <w:p w14:paraId="17D430AB" w14:textId="77777777" w:rsidR="00EA5DEE" w:rsidRPr="008531AD" w:rsidRDefault="00EA5DEE" w:rsidP="00BF4B24">
            <w:pPr>
              <w:rPr>
                <w:rFonts w:cs="Calibri"/>
                <w:b/>
                <w:bCs/>
                <w:i/>
                <w:color w:val="FFFFFF"/>
                <w:sz w:val="14"/>
                <w:szCs w:val="14"/>
              </w:rPr>
            </w:pPr>
          </w:p>
        </w:tc>
        <w:tc>
          <w:tcPr>
            <w:tcW w:w="658" w:type="pct"/>
            <w:tcBorders>
              <w:top w:val="nil"/>
              <w:left w:val="nil"/>
              <w:bottom w:val="single" w:sz="4" w:space="0" w:color="auto"/>
              <w:right w:val="single" w:sz="4" w:space="0" w:color="auto"/>
            </w:tcBorders>
            <w:shd w:val="clear" w:color="auto" w:fill="5EB49D"/>
            <w:noWrap/>
            <w:vAlign w:val="center"/>
            <w:hideMark/>
          </w:tcPr>
          <w:p w14:paraId="425BD787" w14:textId="77777777" w:rsidR="00EA5DEE" w:rsidRPr="008531AD" w:rsidRDefault="00EA5DEE" w:rsidP="00BF4B24">
            <w:pPr>
              <w:rPr>
                <w:rFonts w:cs="Calibri"/>
                <w:b/>
                <w:bCs/>
                <w:i/>
                <w:color w:val="FFFFFF"/>
                <w:sz w:val="14"/>
                <w:szCs w:val="14"/>
              </w:rPr>
            </w:pPr>
          </w:p>
        </w:tc>
        <w:tc>
          <w:tcPr>
            <w:tcW w:w="658" w:type="pct"/>
            <w:tcBorders>
              <w:top w:val="nil"/>
              <w:left w:val="nil"/>
              <w:bottom w:val="single" w:sz="4" w:space="0" w:color="auto"/>
              <w:right w:val="single" w:sz="4" w:space="0" w:color="auto"/>
            </w:tcBorders>
            <w:shd w:val="clear" w:color="auto" w:fill="5EB49D"/>
            <w:noWrap/>
            <w:vAlign w:val="center"/>
            <w:hideMark/>
          </w:tcPr>
          <w:p w14:paraId="586833DA" w14:textId="77777777" w:rsidR="00EA5DEE" w:rsidRPr="008531AD" w:rsidRDefault="00EA5DEE" w:rsidP="00BF4B24">
            <w:pPr>
              <w:rPr>
                <w:rFonts w:cs="Calibri"/>
                <w:b/>
                <w:bCs/>
                <w:i/>
                <w:color w:val="FFFFFF"/>
                <w:sz w:val="14"/>
                <w:szCs w:val="14"/>
              </w:rPr>
            </w:pPr>
          </w:p>
        </w:tc>
        <w:tc>
          <w:tcPr>
            <w:tcW w:w="659" w:type="pct"/>
            <w:tcBorders>
              <w:top w:val="nil"/>
              <w:left w:val="nil"/>
              <w:bottom w:val="single" w:sz="4" w:space="0" w:color="auto"/>
              <w:right w:val="single" w:sz="4" w:space="0" w:color="auto"/>
            </w:tcBorders>
            <w:shd w:val="clear" w:color="auto" w:fill="5EB49D"/>
            <w:noWrap/>
            <w:vAlign w:val="center"/>
            <w:hideMark/>
          </w:tcPr>
          <w:p w14:paraId="309A1BEC" w14:textId="77777777" w:rsidR="00EA5DEE" w:rsidRPr="008531AD" w:rsidRDefault="00EA5DEE" w:rsidP="00BF4B24">
            <w:pPr>
              <w:rPr>
                <w:rFonts w:cs="Calibri"/>
                <w:b/>
                <w:bCs/>
                <w:i/>
                <w:color w:val="FFFFFF"/>
                <w:sz w:val="14"/>
                <w:szCs w:val="14"/>
              </w:rPr>
            </w:pPr>
          </w:p>
        </w:tc>
        <w:tc>
          <w:tcPr>
            <w:tcW w:w="541" w:type="pct"/>
            <w:tcBorders>
              <w:top w:val="nil"/>
              <w:left w:val="nil"/>
              <w:bottom w:val="single" w:sz="4" w:space="0" w:color="auto"/>
              <w:right w:val="single" w:sz="4" w:space="0" w:color="auto"/>
            </w:tcBorders>
            <w:shd w:val="clear" w:color="auto" w:fill="5EB49D"/>
            <w:noWrap/>
            <w:vAlign w:val="center"/>
            <w:hideMark/>
          </w:tcPr>
          <w:p w14:paraId="232DEB87" w14:textId="77777777" w:rsidR="00EA5DEE" w:rsidRPr="008531AD" w:rsidRDefault="00EA5DEE" w:rsidP="00BF4B24">
            <w:pPr>
              <w:rPr>
                <w:rFonts w:cs="Calibri"/>
                <w:b/>
                <w:bCs/>
                <w:i/>
                <w:color w:val="FFFFFF"/>
                <w:sz w:val="14"/>
                <w:szCs w:val="14"/>
              </w:rPr>
            </w:pPr>
          </w:p>
        </w:tc>
      </w:tr>
    </w:tbl>
    <w:p w14:paraId="3533EAC3" w14:textId="77777777" w:rsidR="00EA5DEE" w:rsidRPr="00B90ED4" w:rsidRDefault="00EA5DEE" w:rsidP="00EA5DEE">
      <w:pPr>
        <w:pStyle w:val="puce"/>
        <w:numPr>
          <w:ilvl w:val="0"/>
          <w:numId w:val="0"/>
        </w:numPr>
        <w:ind w:left="720"/>
      </w:pPr>
    </w:p>
    <w:p w14:paraId="23C21B46" w14:textId="77777777" w:rsidR="00EA5DEE" w:rsidRPr="00B90ED4" w:rsidRDefault="00EA5DEE" w:rsidP="00EA5DEE">
      <w:pPr>
        <w:pStyle w:val="Enum"/>
      </w:pPr>
      <w:r w:rsidRPr="00B90ED4">
        <w:t>règlementation</w:t>
      </w:r>
      <w:r w:rsidRPr="00B90ED4">
        <w:rPr>
          <w:rStyle w:val="Appelnotedebasdep"/>
        </w:rPr>
        <w:footnoteReference w:id="2"/>
      </w:r>
      <w:r w:rsidRPr="00B90ED4">
        <w:t xml:space="preserve"> (quels sont les bénéficiaires, conditions de revenus, heures d’ouverture, nombre de bénéficiaires,….), tarifications,</w:t>
      </w:r>
    </w:p>
    <w:p w14:paraId="689D1D80" w14:textId="77777777" w:rsidR="00EA5DEE" w:rsidRPr="00B90ED4" w:rsidRDefault="00EA5DEE" w:rsidP="00EA5DEE">
      <w:pPr>
        <w:pStyle w:val="Enum"/>
      </w:pPr>
      <w:r w:rsidRPr="00B90ED4">
        <w:t>évolution du nombre d’ETP par service et par statut,</w:t>
      </w:r>
    </w:p>
    <w:p w14:paraId="6E81A5DE" w14:textId="77777777" w:rsidR="00EA5DEE" w:rsidRPr="00B90ED4" w:rsidRDefault="00EA5DEE" w:rsidP="00EA5DEE">
      <w:pPr>
        <w:pStyle w:val="puce"/>
        <w:numPr>
          <w:ilvl w:val="0"/>
          <w:numId w:val="0"/>
        </w:numPr>
        <w:ind w:left="851"/>
      </w:pPr>
    </w:p>
    <w:tbl>
      <w:tblPr>
        <w:tblW w:w="5000" w:type="pct"/>
        <w:jc w:val="center"/>
        <w:tblCellMar>
          <w:left w:w="70" w:type="dxa"/>
          <w:right w:w="70" w:type="dxa"/>
        </w:tblCellMar>
        <w:tblLook w:val="04A0" w:firstRow="1" w:lastRow="0" w:firstColumn="1" w:lastColumn="0" w:noHBand="0" w:noVBand="1"/>
      </w:tblPr>
      <w:tblGrid>
        <w:gridCol w:w="3735"/>
        <w:gridCol w:w="1134"/>
        <w:gridCol w:w="1134"/>
        <w:gridCol w:w="1134"/>
        <w:gridCol w:w="1134"/>
        <w:gridCol w:w="931"/>
      </w:tblGrid>
      <w:tr w:rsidR="00EA5DEE" w:rsidRPr="00B90ED4" w14:paraId="619F2F0B" w14:textId="77777777" w:rsidTr="00BF4B24">
        <w:trPr>
          <w:trHeight w:val="113"/>
          <w:jc w:val="center"/>
        </w:trPr>
        <w:tc>
          <w:tcPr>
            <w:tcW w:w="2030" w:type="pct"/>
            <w:tcBorders>
              <w:top w:val="single" w:sz="4" w:space="0" w:color="auto"/>
              <w:left w:val="single" w:sz="4" w:space="0" w:color="auto"/>
              <w:bottom w:val="single" w:sz="4" w:space="0" w:color="auto"/>
              <w:right w:val="single" w:sz="4" w:space="0" w:color="auto"/>
            </w:tcBorders>
            <w:shd w:val="clear" w:color="auto" w:fill="5EB49D"/>
            <w:noWrap/>
            <w:vAlign w:val="center"/>
            <w:hideMark/>
          </w:tcPr>
          <w:p w14:paraId="7EC524D7" w14:textId="77777777" w:rsidR="00EA5DEE" w:rsidRPr="00B90ED4" w:rsidRDefault="00EA5DEE" w:rsidP="00BF4B24">
            <w:pPr>
              <w:rPr>
                <w:b/>
                <w:bCs/>
                <w:color w:val="FFFFFF"/>
                <w:sz w:val="14"/>
                <w:szCs w:val="14"/>
              </w:rPr>
            </w:pPr>
            <w:r w:rsidRPr="00B90ED4">
              <w:rPr>
                <w:b/>
                <w:bCs/>
                <w:color w:val="FFFFFF"/>
                <w:sz w:val="14"/>
                <w:szCs w:val="14"/>
              </w:rPr>
              <w:t>Nombre d'ETP pour le service/la fonction …</w:t>
            </w:r>
          </w:p>
        </w:tc>
        <w:tc>
          <w:tcPr>
            <w:tcW w:w="616" w:type="pct"/>
            <w:tcBorders>
              <w:top w:val="single" w:sz="4" w:space="0" w:color="auto"/>
              <w:left w:val="nil"/>
              <w:bottom w:val="single" w:sz="4" w:space="0" w:color="auto"/>
              <w:right w:val="single" w:sz="4" w:space="0" w:color="auto"/>
            </w:tcBorders>
            <w:shd w:val="clear" w:color="auto" w:fill="5EB49D"/>
            <w:noWrap/>
            <w:vAlign w:val="center"/>
            <w:hideMark/>
          </w:tcPr>
          <w:p w14:paraId="6C233B39" w14:textId="77777777" w:rsidR="00EA5DEE" w:rsidRPr="00B90ED4" w:rsidRDefault="00EA5DEE" w:rsidP="00BF4B24">
            <w:pPr>
              <w:jc w:val="center"/>
              <w:rPr>
                <w:b/>
                <w:bCs/>
                <w:color w:val="FFFFFF"/>
                <w:sz w:val="14"/>
                <w:szCs w:val="14"/>
              </w:rPr>
            </w:pPr>
            <w:r w:rsidRPr="00B90ED4">
              <w:rPr>
                <w:b/>
                <w:bCs/>
                <w:color w:val="FFFFFF"/>
                <w:sz w:val="14"/>
                <w:szCs w:val="14"/>
              </w:rPr>
              <w:t>Compte N-4</w:t>
            </w:r>
          </w:p>
        </w:tc>
        <w:tc>
          <w:tcPr>
            <w:tcW w:w="616" w:type="pct"/>
            <w:tcBorders>
              <w:top w:val="single" w:sz="4" w:space="0" w:color="auto"/>
              <w:left w:val="nil"/>
              <w:bottom w:val="single" w:sz="4" w:space="0" w:color="auto"/>
              <w:right w:val="single" w:sz="4" w:space="0" w:color="auto"/>
            </w:tcBorders>
            <w:shd w:val="clear" w:color="auto" w:fill="5EB49D"/>
            <w:noWrap/>
            <w:vAlign w:val="center"/>
            <w:hideMark/>
          </w:tcPr>
          <w:p w14:paraId="1EA3E1EF" w14:textId="77777777" w:rsidR="00EA5DEE" w:rsidRPr="00B90ED4" w:rsidRDefault="00EA5DEE" w:rsidP="00BF4B24">
            <w:pPr>
              <w:jc w:val="center"/>
              <w:rPr>
                <w:b/>
                <w:bCs/>
                <w:color w:val="FFFFFF"/>
                <w:sz w:val="14"/>
                <w:szCs w:val="14"/>
              </w:rPr>
            </w:pPr>
            <w:r w:rsidRPr="00B90ED4">
              <w:rPr>
                <w:b/>
                <w:bCs/>
                <w:color w:val="FFFFFF"/>
                <w:sz w:val="14"/>
                <w:szCs w:val="14"/>
              </w:rPr>
              <w:t>Compte N-3</w:t>
            </w:r>
          </w:p>
        </w:tc>
        <w:tc>
          <w:tcPr>
            <w:tcW w:w="616" w:type="pct"/>
            <w:tcBorders>
              <w:top w:val="single" w:sz="4" w:space="0" w:color="auto"/>
              <w:left w:val="nil"/>
              <w:bottom w:val="single" w:sz="4" w:space="0" w:color="auto"/>
              <w:right w:val="single" w:sz="4" w:space="0" w:color="auto"/>
            </w:tcBorders>
            <w:shd w:val="clear" w:color="auto" w:fill="5EB49D"/>
            <w:noWrap/>
            <w:vAlign w:val="center"/>
            <w:hideMark/>
          </w:tcPr>
          <w:p w14:paraId="101F5AC7" w14:textId="77777777" w:rsidR="00EA5DEE" w:rsidRPr="00B90ED4" w:rsidRDefault="00EA5DEE" w:rsidP="00BF4B24">
            <w:pPr>
              <w:jc w:val="center"/>
              <w:rPr>
                <w:b/>
                <w:bCs/>
                <w:color w:val="FFFFFF"/>
                <w:sz w:val="14"/>
                <w:szCs w:val="14"/>
              </w:rPr>
            </w:pPr>
            <w:r w:rsidRPr="00B90ED4">
              <w:rPr>
                <w:b/>
                <w:bCs/>
                <w:color w:val="FFFFFF"/>
                <w:sz w:val="14"/>
                <w:szCs w:val="14"/>
              </w:rPr>
              <w:t>Compte N-2</w:t>
            </w:r>
          </w:p>
        </w:tc>
        <w:tc>
          <w:tcPr>
            <w:tcW w:w="616" w:type="pct"/>
            <w:tcBorders>
              <w:top w:val="single" w:sz="4" w:space="0" w:color="auto"/>
              <w:left w:val="nil"/>
              <w:bottom w:val="single" w:sz="4" w:space="0" w:color="auto"/>
              <w:right w:val="single" w:sz="4" w:space="0" w:color="auto"/>
            </w:tcBorders>
            <w:shd w:val="clear" w:color="auto" w:fill="5EB49D"/>
            <w:noWrap/>
            <w:vAlign w:val="center"/>
            <w:hideMark/>
          </w:tcPr>
          <w:p w14:paraId="1DEA4CAD" w14:textId="77777777" w:rsidR="00EA5DEE" w:rsidRPr="00B90ED4" w:rsidRDefault="00EA5DEE" w:rsidP="00BF4B24">
            <w:pPr>
              <w:jc w:val="center"/>
              <w:rPr>
                <w:b/>
                <w:bCs/>
                <w:color w:val="FFFFFF"/>
                <w:sz w:val="14"/>
                <w:szCs w:val="14"/>
              </w:rPr>
            </w:pPr>
            <w:r w:rsidRPr="00B90ED4">
              <w:rPr>
                <w:b/>
                <w:bCs/>
                <w:color w:val="FFFFFF"/>
                <w:sz w:val="14"/>
                <w:szCs w:val="14"/>
              </w:rPr>
              <w:t>Compte N-1</w:t>
            </w:r>
          </w:p>
        </w:tc>
        <w:tc>
          <w:tcPr>
            <w:tcW w:w="507" w:type="pct"/>
            <w:tcBorders>
              <w:top w:val="single" w:sz="4" w:space="0" w:color="auto"/>
              <w:left w:val="nil"/>
              <w:bottom w:val="single" w:sz="4" w:space="0" w:color="auto"/>
              <w:right w:val="single" w:sz="4" w:space="0" w:color="auto"/>
            </w:tcBorders>
            <w:shd w:val="clear" w:color="auto" w:fill="5EB49D"/>
            <w:noWrap/>
            <w:vAlign w:val="center"/>
            <w:hideMark/>
          </w:tcPr>
          <w:p w14:paraId="408C4E28" w14:textId="77777777" w:rsidR="00EA5DEE" w:rsidRPr="00B90ED4" w:rsidRDefault="00EA5DEE" w:rsidP="00BF4B24">
            <w:pPr>
              <w:jc w:val="center"/>
              <w:rPr>
                <w:b/>
                <w:bCs/>
                <w:color w:val="FFFFFF"/>
                <w:sz w:val="14"/>
                <w:szCs w:val="14"/>
              </w:rPr>
            </w:pPr>
            <w:r w:rsidRPr="00B90ED4">
              <w:rPr>
                <w:b/>
                <w:bCs/>
                <w:color w:val="FFFFFF"/>
                <w:sz w:val="14"/>
                <w:szCs w:val="14"/>
              </w:rPr>
              <w:t>Budget N</w:t>
            </w:r>
          </w:p>
        </w:tc>
      </w:tr>
      <w:tr w:rsidR="00EA5DEE" w:rsidRPr="00B90ED4" w14:paraId="055E4062" w14:textId="77777777" w:rsidTr="00BF4B24">
        <w:trPr>
          <w:trHeight w:val="113"/>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32DCA305" w14:textId="77777777" w:rsidR="00EA5DEE" w:rsidRPr="00B90ED4" w:rsidRDefault="00EA5DEE" w:rsidP="00BF4B24">
            <w:pPr>
              <w:rPr>
                <w:color w:val="000000"/>
                <w:sz w:val="14"/>
                <w:szCs w:val="14"/>
              </w:rPr>
            </w:pPr>
            <w:r w:rsidRPr="00B90ED4">
              <w:rPr>
                <w:color w:val="000000"/>
                <w:sz w:val="14"/>
                <w:szCs w:val="14"/>
              </w:rPr>
              <w:t>Statutaires</w:t>
            </w:r>
          </w:p>
        </w:tc>
        <w:tc>
          <w:tcPr>
            <w:tcW w:w="616" w:type="pct"/>
            <w:tcBorders>
              <w:top w:val="nil"/>
              <w:left w:val="nil"/>
              <w:bottom w:val="single" w:sz="4" w:space="0" w:color="auto"/>
              <w:right w:val="single" w:sz="4" w:space="0" w:color="auto"/>
            </w:tcBorders>
            <w:shd w:val="clear" w:color="auto" w:fill="auto"/>
            <w:noWrap/>
            <w:vAlign w:val="center"/>
            <w:hideMark/>
          </w:tcPr>
          <w:p w14:paraId="5566D17B"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647F2D47"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7DF8F593"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52F2011C" w14:textId="77777777" w:rsidR="00EA5DEE" w:rsidRPr="00B90ED4" w:rsidRDefault="00EA5DEE" w:rsidP="00BF4B24">
            <w:pP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292180FD" w14:textId="77777777" w:rsidR="00EA5DEE" w:rsidRPr="00B90ED4" w:rsidRDefault="00EA5DEE" w:rsidP="00BF4B24">
            <w:pPr>
              <w:rPr>
                <w:color w:val="000000"/>
                <w:sz w:val="14"/>
                <w:szCs w:val="14"/>
              </w:rPr>
            </w:pPr>
          </w:p>
        </w:tc>
      </w:tr>
      <w:tr w:rsidR="00EA5DEE" w:rsidRPr="00B90ED4" w14:paraId="4FD2969E" w14:textId="77777777" w:rsidTr="00BF4B24">
        <w:trPr>
          <w:trHeight w:val="113"/>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0BD8943F" w14:textId="77777777" w:rsidR="00EA5DEE" w:rsidRPr="00B90ED4" w:rsidRDefault="00EA5DEE" w:rsidP="00BF4B24">
            <w:pPr>
              <w:rPr>
                <w:color w:val="000000"/>
                <w:sz w:val="14"/>
                <w:szCs w:val="14"/>
              </w:rPr>
            </w:pPr>
            <w:r w:rsidRPr="00B90ED4">
              <w:rPr>
                <w:color w:val="000000"/>
                <w:sz w:val="14"/>
                <w:szCs w:val="14"/>
              </w:rPr>
              <w:t>Contractuels (non subventionnés)</w:t>
            </w:r>
          </w:p>
        </w:tc>
        <w:tc>
          <w:tcPr>
            <w:tcW w:w="616" w:type="pct"/>
            <w:tcBorders>
              <w:top w:val="nil"/>
              <w:left w:val="nil"/>
              <w:bottom w:val="single" w:sz="4" w:space="0" w:color="auto"/>
              <w:right w:val="single" w:sz="4" w:space="0" w:color="auto"/>
            </w:tcBorders>
            <w:shd w:val="clear" w:color="auto" w:fill="auto"/>
            <w:noWrap/>
            <w:vAlign w:val="center"/>
            <w:hideMark/>
          </w:tcPr>
          <w:p w14:paraId="0EBBE18C"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58C87539"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1D4602D8"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21E7EAF8" w14:textId="77777777" w:rsidR="00EA5DEE" w:rsidRPr="00B90ED4" w:rsidRDefault="00EA5DEE" w:rsidP="00BF4B24">
            <w:pP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592DDF0B" w14:textId="77777777" w:rsidR="00EA5DEE" w:rsidRPr="00B90ED4" w:rsidRDefault="00EA5DEE" w:rsidP="00BF4B24">
            <w:pPr>
              <w:rPr>
                <w:color w:val="000000"/>
                <w:sz w:val="14"/>
                <w:szCs w:val="14"/>
              </w:rPr>
            </w:pPr>
          </w:p>
        </w:tc>
      </w:tr>
      <w:tr w:rsidR="00EA5DEE" w:rsidRPr="00B90ED4" w14:paraId="75BF46A8" w14:textId="77777777" w:rsidTr="00BF4B24">
        <w:trPr>
          <w:trHeight w:val="113"/>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5CE8FB45" w14:textId="77777777" w:rsidR="00EA5DEE" w:rsidRPr="00B90ED4" w:rsidRDefault="00EA5DEE" w:rsidP="00BF4B24">
            <w:pPr>
              <w:rPr>
                <w:color w:val="000000"/>
                <w:sz w:val="14"/>
                <w:szCs w:val="14"/>
              </w:rPr>
            </w:pPr>
            <w:r w:rsidRPr="00B90ED4">
              <w:rPr>
                <w:color w:val="000000"/>
                <w:sz w:val="14"/>
                <w:szCs w:val="14"/>
              </w:rPr>
              <w:t>APE</w:t>
            </w:r>
          </w:p>
        </w:tc>
        <w:tc>
          <w:tcPr>
            <w:tcW w:w="616" w:type="pct"/>
            <w:tcBorders>
              <w:top w:val="nil"/>
              <w:left w:val="nil"/>
              <w:bottom w:val="single" w:sz="4" w:space="0" w:color="auto"/>
              <w:right w:val="single" w:sz="4" w:space="0" w:color="auto"/>
            </w:tcBorders>
            <w:shd w:val="clear" w:color="auto" w:fill="auto"/>
            <w:noWrap/>
            <w:vAlign w:val="center"/>
            <w:hideMark/>
          </w:tcPr>
          <w:p w14:paraId="70FC7808"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2095AF50"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297352D3"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483D3C6C" w14:textId="77777777" w:rsidR="00EA5DEE" w:rsidRPr="00B90ED4" w:rsidRDefault="00EA5DEE" w:rsidP="00BF4B24">
            <w:pP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7043D7EB" w14:textId="77777777" w:rsidR="00EA5DEE" w:rsidRPr="00B90ED4" w:rsidRDefault="00EA5DEE" w:rsidP="00BF4B24">
            <w:pPr>
              <w:rPr>
                <w:color w:val="000000"/>
                <w:sz w:val="14"/>
                <w:szCs w:val="14"/>
              </w:rPr>
            </w:pPr>
          </w:p>
        </w:tc>
      </w:tr>
      <w:tr w:rsidR="00EA5DEE" w:rsidRPr="00B90ED4" w14:paraId="0EBC84C5" w14:textId="77777777" w:rsidTr="00BF4B24">
        <w:trPr>
          <w:trHeight w:val="113"/>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460697A3" w14:textId="77777777" w:rsidR="00EA5DEE" w:rsidRPr="00B90ED4" w:rsidRDefault="00EA5DEE" w:rsidP="00BF4B24">
            <w:pPr>
              <w:rPr>
                <w:color w:val="000000"/>
                <w:sz w:val="14"/>
                <w:szCs w:val="14"/>
              </w:rPr>
            </w:pPr>
            <w:r w:rsidRPr="00B90ED4">
              <w:rPr>
                <w:color w:val="000000"/>
                <w:sz w:val="14"/>
                <w:szCs w:val="14"/>
              </w:rPr>
              <w:t>…</w:t>
            </w:r>
          </w:p>
        </w:tc>
        <w:tc>
          <w:tcPr>
            <w:tcW w:w="616" w:type="pct"/>
            <w:tcBorders>
              <w:top w:val="nil"/>
              <w:left w:val="nil"/>
              <w:bottom w:val="single" w:sz="4" w:space="0" w:color="auto"/>
              <w:right w:val="single" w:sz="4" w:space="0" w:color="auto"/>
            </w:tcBorders>
            <w:shd w:val="clear" w:color="auto" w:fill="auto"/>
            <w:noWrap/>
            <w:vAlign w:val="center"/>
            <w:hideMark/>
          </w:tcPr>
          <w:p w14:paraId="05F424C1"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0232C01B"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700083ED"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5ED21D2D" w14:textId="77777777" w:rsidR="00EA5DEE" w:rsidRPr="00B90ED4" w:rsidRDefault="00EA5DEE" w:rsidP="00BF4B24">
            <w:pP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3DB61E7D" w14:textId="77777777" w:rsidR="00EA5DEE" w:rsidRPr="00B90ED4" w:rsidRDefault="00EA5DEE" w:rsidP="00BF4B24">
            <w:pPr>
              <w:rPr>
                <w:color w:val="000000"/>
                <w:sz w:val="14"/>
                <w:szCs w:val="14"/>
              </w:rPr>
            </w:pPr>
          </w:p>
        </w:tc>
      </w:tr>
      <w:tr w:rsidR="00EA5DEE" w:rsidRPr="00B90ED4" w14:paraId="59822317" w14:textId="77777777" w:rsidTr="00BF4B24">
        <w:trPr>
          <w:trHeight w:val="113"/>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713E277F"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787E1A3C"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18C16D9B"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4F9685E2"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5C9B203E" w14:textId="77777777" w:rsidR="00EA5DEE" w:rsidRPr="00B90ED4" w:rsidRDefault="00EA5DEE" w:rsidP="00BF4B24">
            <w:pP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4630CF01" w14:textId="77777777" w:rsidR="00EA5DEE" w:rsidRPr="00B90ED4" w:rsidRDefault="00EA5DEE" w:rsidP="00BF4B24">
            <w:pPr>
              <w:rPr>
                <w:color w:val="000000"/>
                <w:sz w:val="14"/>
                <w:szCs w:val="14"/>
              </w:rPr>
            </w:pPr>
          </w:p>
        </w:tc>
      </w:tr>
      <w:tr w:rsidR="00EA5DEE" w:rsidRPr="00B90ED4" w14:paraId="5082E0F1" w14:textId="77777777" w:rsidTr="00BF4B24">
        <w:trPr>
          <w:trHeight w:val="113"/>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70891F5D"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57853635"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2C7D802C"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65AAE78E"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68822F0A" w14:textId="77777777" w:rsidR="00EA5DEE" w:rsidRPr="00B90ED4" w:rsidRDefault="00EA5DEE" w:rsidP="00BF4B24">
            <w:pP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65538785" w14:textId="77777777" w:rsidR="00EA5DEE" w:rsidRPr="00B90ED4" w:rsidRDefault="00EA5DEE" w:rsidP="00BF4B24">
            <w:pPr>
              <w:rPr>
                <w:color w:val="000000"/>
                <w:sz w:val="14"/>
                <w:szCs w:val="14"/>
              </w:rPr>
            </w:pPr>
          </w:p>
        </w:tc>
      </w:tr>
      <w:tr w:rsidR="00EA5DEE" w:rsidRPr="00B90ED4" w14:paraId="431EE148" w14:textId="77777777" w:rsidTr="00BF4B24">
        <w:trPr>
          <w:trHeight w:val="113"/>
          <w:jc w:val="center"/>
        </w:trPr>
        <w:tc>
          <w:tcPr>
            <w:tcW w:w="2030" w:type="pct"/>
            <w:tcBorders>
              <w:top w:val="nil"/>
              <w:left w:val="single" w:sz="4" w:space="0" w:color="auto"/>
              <w:bottom w:val="single" w:sz="4" w:space="0" w:color="auto"/>
              <w:right w:val="single" w:sz="4" w:space="0" w:color="auto"/>
            </w:tcBorders>
            <w:shd w:val="clear" w:color="auto" w:fill="5EB49D"/>
            <w:noWrap/>
            <w:vAlign w:val="center"/>
            <w:hideMark/>
          </w:tcPr>
          <w:p w14:paraId="47FC5F68" w14:textId="77777777" w:rsidR="00EA5DEE" w:rsidRPr="00B90ED4" w:rsidRDefault="00EA5DEE" w:rsidP="00BF4B24">
            <w:pPr>
              <w:rPr>
                <w:b/>
                <w:bCs/>
                <w:color w:val="FFFFFF"/>
                <w:sz w:val="14"/>
                <w:szCs w:val="14"/>
              </w:rPr>
            </w:pPr>
            <w:r w:rsidRPr="00B90ED4">
              <w:rPr>
                <w:b/>
                <w:bCs/>
                <w:color w:val="FFFFFF"/>
                <w:sz w:val="14"/>
                <w:szCs w:val="14"/>
              </w:rPr>
              <w:t>TOTAL</w:t>
            </w:r>
          </w:p>
        </w:tc>
        <w:tc>
          <w:tcPr>
            <w:tcW w:w="616" w:type="pct"/>
            <w:tcBorders>
              <w:top w:val="nil"/>
              <w:left w:val="nil"/>
              <w:bottom w:val="single" w:sz="4" w:space="0" w:color="auto"/>
              <w:right w:val="single" w:sz="4" w:space="0" w:color="auto"/>
            </w:tcBorders>
            <w:shd w:val="clear" w:color="auto" w:fill="5EB49D"/>
            <w:noWrap/>
            <w:vAlign w:val="center"/>
            <w:hideMark/>
          </w:tcPr>
          <w:p w14:paraId="37E4FB2A" w14:textId="77777777" w:rsidR="00EA5DEE" w:rsidRPr="00B90ED4" w:rsidRDefault="00EA5DEE" w:rsidP="00BF4B24">
            <w:pPr>
              <w:rPr>
                <w:b/>
                <w:bCs/>
                <w:color w:val="FFFFFF"/>
                <w:sz w:val="14"/>
                <w:szCs w:val="14"/>
              </w:rPr>
            </w:pPr>
          </w:p>
        </w:tc>
        <w:tc>
          <w:tcPr>
            <w:tcW w:w="616" w:type="pct"/>
            <w:tcBorders>
              <w:top w:val="nil"/>
              <w:left w:val="nil"/>
              <w:bottom w:val="single" w:sz="4" w:space="0" w:color="auto"/>
              <w:right w:val="single" w:sz="4" w:space="0" w:color="auto"/>
            </w:tcBorders>
            <w:shd w:val="clear" w:color="auto" w:fill="5EB49D"/>
            <w:noWrap/>
            <w:vAlign w:val="center"/>
            <w:hideMark/>
          </w:tcPr>
          <w:p w14:paraId="668440B0" w14:textId="77777777" w:rsidR="00EA5DEE" w:rsidRPr="00B90ED4" w:rsidRDefault="00EA5DEE" w:rsidP="00BF4B24">
            <w:pPr>
              <w:rPr>
                <w:b/>
                <w:bCs/>
                <w:color w:val="FFFFFF"/>
                <w:sz w:val="14"/>
                <w:szCs w:val="14"/>
              </w:rPr>
            </w:pPr>
          </w:p>
        </w:tc>
        <w:tc>
          <w:tcPr>
            <w:tcW w:w="616" w:type="pct"/>
            <w:tcBorders>
              <w:top w:val="nil"/>
              <w:left w:val="nil"/>
              <w:bottom w:val="single" w:sz="4" w:space="0" w:color="auto"/>
              <w:right w:val="single" w:sz="4" w:space="0" w:color="auto"/>
            </w:tcBorders>
            <w:shd w:val="clear" w:color="auto" w:fill="5EB49D"/>
            <w:noWrap/>
            <w:vAlign w:val="center"/>
            <w:hideMark/>
          </w:tcPr>
          <w:p w14:paraId="7AB2963F" w14:textId="77777777" w:rsidR="00EA5DEE" w:rsidRPr="00B90ED4" w:rsidRDefault="00EA5DEE" w:rsidP="00BF4B24">
            <w:pPr>
              <w:rPr>
                <w:b/>
                <w:bCs/>
                <w:color w:val="FFFFFF"/>
                <w:sz w:val="14"/>
                <w:szCs w:val="14"/>
              </w:rPr>
            </w:pPr>
          </w:p>
        </w:tc>
        <w:tc>
          <w:tcPr>
            <w:tcW w:w="616" w:type="pct"/>
            <w:tcBorders>
              <w:top w:val="nil"/>
              <w:left w:val="nil"/>
              <w:bottom w:val="single" w:sz="4" w:space="0" w:color="auto"/>
              <w:right w:val="single" w:sz="4" w:space="0" w:color="auto"/>
            </w:tcBorders>
            <w:shd w:val="clear" w:color="auto" w:fill="5EB49D"/>
            <w:noWrap/>
            <w:vAlign w:val="center"/>
            <w:hideMark/>
          </w:tcPr>
          <w:p w14:paraId="303AE7D3" w14:textId="77777777" w:rsidR="00EA5DEE" w:rsidRPr="00B90ED4" w:rsidRDefault="00EA5DEE" w:rsidP="00BF4B24">
            <w:pPr>
              <w:rPr>
                <w:b/>
                <w:bCs/>
                <w:color w:val="FFFFFF"/>
                <w:sz w:val="14"/>
                <w:szCs w:val="14"/>
              </w:rPr>
            </w:pPr>
          </w:p>
        </w:tc>
        <w:tc>
          <w:tcPr>
            <w:tcW w:w="507" w:type="pct"/>
            <w:tcBorders>
              <w:top w:val="nil"/>
              <w:left w:val="nil"/>
              <w:bottom w:val="single" w:sz="4" w:space="0" w:color="auto"/>
              <w:right w:val="single" w:sz="4" w:space="0" w:color="auto"/>
            </w:tcBorders>
            <w:shd w:val="clear" w:color="auto" w:fill="5EB49D"/>
            <w:noWrap/>
            <w:vAlign w:val="center"/>
            <w:hideMark/>
          </w:tcPr>
          <w:p w14:paraId="5EDC43B8" w14:textId="77777777" w:rsidR="00EA5DEE" w:rsidRPr="00B90ED4" w:rsidRDefault="00EA5DEE" w:rsidP="00BF4B24">
            <w:pPr>
              <w:rPr>
                <w:b/>
                <w:bCs/>
                <w:color w:val="FFFFFF"/>
                <w:sz w:val="14"/>
                <w:szCs w:val="14"/>
              </w:rPr>
            </w:pPr>
          </w:p>
        </w:tc>
      </w:tr>
      <w:tr w:rsidR="00EA5DEE" w:rsidRPr="00B90ED4" w14:paraId="09890C64" w14:textId="77777777" w:rsidTr="00BF4B24">
        <w:trPr>
          <w:trHeight w:val="113"/>
          <w:jc w:val="center"/>
        </w:trPr>
        <w:tc>
          <w:tcPr>
            <w:tcW w:w="20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2B54F2A" w14:textId="77777777" w:rsidR="00EA5DEE" w:rsidRPr="00B90ED4" w:rsidRDefault="00EA5DEE" w:rsidP="00BF4B24">
            <w:pPr>
              <w:rPr>
                <w:color w:val="000000"/>
                <w:sz w:val="14"/>
                <w:szCs w:val="14"/>
              </w:rPr>
            </w:pPr>
            <w:r w:rsidRPr="00B90ED4">
              <w:rPr>
                <w:color w:val="000000"/>
                <w:sz w:val="14"/>
                <w:szCs w:val="14"/>
              </w:rPr>
              <w:t>Evolution n/n-1</w:t>
            </w:r>
          </w:p>
        </w:tc>
        <w:tc>
          <w:tcPr>
            <w:tcW w:w="616" w:type="pct"/>
            <w:tcBorders>
              <w:top w:val="nil"/>
              <w:left w:val="nil"/>
              <w:bottom w:val="single" w:sz="4" w:space="0" w:color="auto"/>
              <w:right w:val="single" w:sz="4" w:space="0" w:color="auto"/>
            </w:tcBorders>
            <w:shd w:val="clear" w:color="auto" w:fill="auto"/>
            <w:noWrap/>
            <w:vAlign w:val="center"/>
            <w:hideMark/>
          </w:tcPr>
          <w:p w14:paraId="50AAC716"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42A4861C"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3CB9C853"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3E46DE10" w14:textId="77777777" w:rsidR="00EA5DEE" w:rsidRPr="00B90ED4" w:rsidRDefault="00EA5DEE" w:rsidP="00BF4B24">
            <w:pP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3FC1D159" w14:textId="77777777" w:rsidR="00EA5DEE" w:rsidRPr="00B90ED4" w:rsidRDefault="00EA5DEE" w:rsidP="00BF4B24">
            <w:pPr>
              <w:rPr>
                <w:color w:val="000000"/>
                <w:sz w:val="14"/>
                <w:szCs w:val="14"/>
              </w:rPr>
            </w:pPr>
          </w:p>
        </w:tc>
      </w:tr>
      <w:tr w:rsidR="00EA5DEE" w:rsidRPr="00B90ED4" w14:paraId="6678D73D" w14:textId="77777777" w:rsidTr="00BF4B24">
        <w:trPr>
          <w:trHeight w:val="113"/>
          <w:jc w:val="center"/>
        </w:trPr>
        <w:tc>
          <w:tcPr>
            <w:tcW w:w="2030" w:type="pct"/>
            <w:vMerge/>
            <w:tcBorders>
              <w:top w:val="nil"/>
              <w:left w:val="single" w:sz="4" w:space="0" w:color="auto"/>
              <w:bottom w:val="single" w:sz="4" w:space="0" w:color="auto"/>
              <w:right w:val="single" w:sz="4" w:space="0" w:color="auto"/>
            </w:tcBorders>
            <w:vAlign w:val="center"/>
            <w:hideMark/>
          </w:tcPr>
          <w:p w14:paraId="69AD0F9F"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2F3D48EA"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5D23000A"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22C560F7" w14:textId="77777777" w:rsidR="00EA5DEE" w:rsidRPr="00B90ED4" w:rsidRDefault="00EA5DEE" w:rsidP="00BF4B24">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0925BBB3" w14:textId="77777777" w:rsidR="00EA5DEE" w:rsidRPr="00B90ED4" w:rsidRDefault="00EA5DEE" w:rsidP="00BF4B24">
            <w:pP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079E7EF3" w14:textId="77777777" w:rsidR="00EA5DEE" w:rsidRPr="00B90ED4" w:rsidRDefault="00EA5DEE" w:rsidP="00BF4B24">
            <w:pPr>
              <w:rPr>
                <w:color w:val="000000"/>
                <w:sz w:val="14"/>
                <w:szCs w:val="14"/>
              </w:rPr>
            </w:pPr>
          </w:p>
        </w:tc>
      </w:tr>
      <w:tr w:rsidR="00EA5DEE" w:rsidRPr="00B90ED4" w14:paraId="0A5C67A5" w14:textId="77777777" w:rsidTr="00BF4B24">
        <w:trPr>
          <w:trHeight w:val="113"/>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44E62A62" w14:textId="77777777" w:rsidR="00EA5DEE" w:rsidRPr="00B90ED4" w:rsidRDefault="00EA5DEE" w:rsidP="00BF4B24">
            <w:pPr>
              <w:rPr>
                <w:color w:val="000000"/>
                <w:sz w:val="14"/>
                <w:szCs w:val="14"/>
              </w:rPr>
            </w:pPr>
            <w:r w:rsidRPr="00B90ED4">
              <w:rPr>
                <w:color w:val="000000"/>
                <w:sz w:val="14"/>
                <w:szCs w:val="14"/>
              </w:rPr>
              <w:t>Evolution moyenne annuelle</w:t>
            </w:r>
          </w:p>
        </w:tc>
        <w:tc>
          <w:tcPr>
            <w:tcW w:w="246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CF4C8AB" w14:textId="77777777" w:rsidR="00EA5DEE" w:rsidRPr="00B90ED4" w:rsidRDefault="00EA5DEE" w:rsidP="00BF4B24">
            <w:pPr>
              <w:jc w:val="cente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65C32481" w14:textId="77777777" w:rsidR="00EA5DEE" w:rsidRPr="00B90ED4" w:rsidRDefault="00EA5DEE" w:rsidP="00BF4B24">
            <w:pPr>
              <w:rPr>
                <w:color w:val="000000"/>
                <w:sz w:val="14"/>
                <w:szCs w:val="14"/>
              </w:rPr>
            </w:pPr>
          </w:p>
        </w:tc>
      </w:tr>
    </w:tbl>
    <w:p w14:paraId="1600E54F" w14:textId="77777777" w:rsidR="00EA5DEE" w:rsidRPr="00B90ED4" w:rsidRDefault="00EA5DEE" w:rsidP="00EA5DEE">
      <w:pPr>
        <w:pStyle w:val="puce"/>
        <w:numPr>
          <w:ilvl w:val="0"/>
          <w:numId w:val="0"/>
        </w:numPr>
        <w:ind w:left="851"/>
      </w:pPr>
    </w:p>
    <w:p w14:paraId="3B69BC4D" w14:textId="77777777" w:rsidR="00EA5DEE" w:rsidRPr="00B90ED4" w:rsidRDefault="00EA5DEE" w:rsidP="00EA5DEE">
      <w:pPr>
        <w:pStyle w:val="Enum"/>
      </w:pPr>
      <w:r w:rsidRPr="00B90ED4">
        <w:t>pour MR/MRS: nombre de lits agréés, taux de fréquentation, …,</w:t>
      </w:r>
    </w:p>
    <w:p w14:paraId="62699D14" w14:textId="77777777" w:rsidR="00EA5DEE" w:rsidRPr="00B90ED4" w:rsidRDefault="00EA5DEE" w:rsidP="00EA5DEE">
      <w:pPr>
        <w:pStyle w:val="Enum"/>
      </w:pPr>
      <w:r w:rsidRPr="00B90ED4">
        <w:t>pour les crèches: heures d’ouvertures, nombre d’enfants inscrits, nombre d’enfants effectivement présents, taux de fréquentation selon les jours de la semaine et suivant les heures de la journée, … ,</w:t>
      </w:r>
    </w:p>
    <w:p w14:paraId="3E5D0838" w14:textId="77777777" w:rsidR="006F099C" w:rsidRDefault="006F099C">
      <w:pPr>
        <w:rPr>
          <w:b/>
          <w:i/>
          <w:u w:val="single"/>
        </w:rPr>
      </w:pPr>
      <w:r>
        <w:br w:type="page"/>
      </w:r>
    </w:p>
    <w:p w14:paraId="6683D445" w14:textId="429DE4BD" w:rsidR="00EA5DEE" w:rsidRPr="006F099C" w:rsidRDefault="00EA5DEE" w:rsidP="006F099C">
      <w:pPr>
        <w:pStyle w:val="Titre20"/>
      </w:pPr>
      <w:bookmarkStart w:id="90" w:name="_Toc94534236"/>
      <w:r w:rsidRPr="006F099C">
        <w:lastRenderedPageBreak/>
        <w:t>Evolution des droits non recouvrés (non-valeurs – irrécouvrables)</w:t>
      </w:r>
      <w:bookmarkEnd w:id="90"/>
    </w:p>
    <w:tbl>
      <w:tblPr>
        <w:tblW w:w="5000" w:type="pct"/>
        <w:jc w:val="center"/>
        <w:tblCellMar>
          <w:left w:w="70" w:type="dxa"/>
          <w:right w:w="70" w:type="dxa"/>
        </w:tblCellMar>
        <w:tblLook w:val="04A0" w:firstRow="1" w:lastRow="0" w:firstColumn="1" w:lastColumn="0" w:noHBand="0" w:noVBand="1"/>
      </w:tblPr>
      <w:tblGrid>
        <w:gridCol w:w="1844"/>
        <w:gridCol w:w="1814"/>
        <w:gridCol w:w="1845"/>
        <w:gridCol w:w="1845"/>
        <w:gridCol w:w="1839"/>
      </w:tblGrid>
      <w:tr w:rsidR="00EA5DEE" w:rsidRPr="00B90ED4" w14:paraId="3804B206" w14:textId="77777777" w:rsidTr="00BF4B24">
        <w:trPr>
          <w:trHeight w:val="170"/>
          <w:jc w:val="center"/>
        </w:trPr>
        <w:tc>
          <w:tcPr>
            <w:tcW w:w="1004" w:type="pct"/>
            <w:tcBorders>
              <w:top w:val="double" w:sz="4" w:space="0" w:color="auto"/>
              <w:left w:val="double" w:sz="4" w:space="0" w:color="auto"/>
              <w:right w:val="double" w:sz="4" w:space="0" w:color="auto"/>
            </w:tcBorders>
            <w:shd w:val="clear" w:color="auto" w:fill="5EB49D"/>
            <w:vAlign w:val="center"/>
            <w:hideMark/>
          </w:tcPr>
          <w:p w14:paraId="6A7347EF" w14:textId="77777777" w:rsidR="00EA5DEE" w:rsidRPr="00B90ED4" w:rsidRDefault="00EA5DEE" w:rsidP="00BF4B24">
            <w:pPr>
              <w:jc w:val="center"/>
              <w:rPr>
                <w:b/>
                <w:bCs/>
                <w:color w:val="FFFFFF"/>
                <w:sz w:val="14"/>
                <w:szCs w:val="14"/>
              </w:rPr>
            </w:pPr>
            <w:r w:rsidRPr="00B90ED4">
              <w:rPr>
                <w:b/>
                <w:bCs/>
                <w:color w:val="FFFFFF"/>
                <w:sz w:val="14"/>
                <w:szCs w:val="14"/>
              </w:rPr>
              <w:t xml:space="preserve">Année d'inscription                                                                                                                 </w:t>
            </w:r>
          </w:p>
        </w:tc>
        <w:tc>
          <w:tcPr>
            <w:tcW w:w="987" w:type="pct"/>
            <w:vMerge w:val="restart"/>
            <w:tcBorders>
              <w:top w:val="single" w:sz="8" w:space="0" w:color="auto"/>
              <w:left w:val="single" w:sz="8" w:space="0" w:color="auto"/>
              <w:bottom w:val="single" w:sz="8" w:space="0" w:color="000000"/>
              <w:right w:val="single" w:sz="8" w:space="0" w:color="auto"/>
            </w:tcBorders>
            <w:shd w:val="clear" w:color="auto" w:fill="5EB49D"/>
            <w:noWrap/>
            <w:vAlign w:val="center"/>
            <w:hideMark/>
          </w:tcPr>
          <w:p w14:paraId="639B991A" w14:textId="77777777" w:rsidR="00EA5DEE" w:rsidRPr="00B90ED4" w:rsidRDefault="00EA5DEE" w:rsidP="00BF4B24">
            <w:pPr>
              <w:jc w:val="center"/>
              <w:rPr>
                <w:b/>
                <w:bCs/>
                <w:color w:val="FFFFFF"/>
                <w:sz w:val="14"/>
                <w:szCs w:val="14"/>
              </w:rPr>
            </w:pPr>
            <w:r w:rsidRPr="00B90ED4">
              <w:rPr>
                <w:b/>
                <w:bCs/>
                <w:color w:val="FFFFFF"/>
                <w:sz w:val="14"/>
                <w:szCs w:val="14"/>
              </w:rPr>
              <w:t>Compte N-3</w:t>
            </w:r>
          </w:p>
        </w:tc>
        <w:tc>
          <w:tcPr>
            <w:tcW w:w="1004" w:type="pct"/>
            <w:vMerge w:val="restart"/>
            <w:tcBorders>
              <w:top w:val="single" w:sz="8" w:space="0" w:color="auto"/>
              <w:left w:val="single" w:sz="8" w:space="0" w:color="auto"/>
              <w:bottom w:val="single" w:sz="8" w:space="0" w:color="000000"/>
              <w:right w:val="single" w:sz="8" w:space="0" w:color="auto"/>
            </w:tcBorders>
            <w:shd w:val="clear" w:color="auto" w:fill="5EB49D"/>
            <w:noWrap/>
            <w:vAlign w:val="center"/>
            <w:hideMark/>
          </w:tcPr>
          <w:p w14:paraId="634D6F42" w14:textId="77777777" w:rsidR="00EA5DEE" w:rsidRPr="00B90ED4" w:rsidRDefault="00EA5DEE" w:rsidP="00BF4B24">
            <w:pPr>
              <w:jc w:val="center"/>
              <w:rPr>
                <w:b/>
                <w:bCs/>
                <w:color w:val="FFFFFF"/>
                <w:sz w:val="14"/>
                <w:szCs w:val="14"/>
              </w:rPr>
            </w:pPr>
            <w:r w:rsidRPr="00B90ED4">
              <w:rPr>
                <w:b/>
                <w:bCs/>
                <w:color w:val="FFFFFF"/>
                <w:sz w:val="14"/>
                <w:szCs w:val="14"/>
              </w:rPr>
              <w:t>Compte N-2</w:t>
            </w:r>
          </w:p>
        </w:tc>
        <w:tc>
          <w:tcPr>
            <w:tcW w:w="1004" w:type="pct"/>
            <w:vMerge w:val="restart"/>
            <w:tcBorders>
              <w:top w:val="single" w:sz="8" w:space="0" w:color="auto"/>
              <w:left w:val="single" w:sz="8" w:space="0" w:color="auto"/>
              <w:bottom w:val="single" w:sz="8" w:space="0" w:color="000000"/>
              <w:right w:val="single" w:sz="8" w:space="0" w:color="auto"/>
            </w:tcBorders>
            <w:shd w:val="clear" w:color="auto" w:fill="5EB49D"/>
            <w:noWrap/>
            <w:vAlign w:val="center"/>
            <w:hideMark/>
          </w:tcPr>
          <w:p w14:paraId="2CB217A3" w14:textId="77777777" w:rsidR="00EA5DEE" w:rsidRPr="00B90ED4" w:rsidRDefault="00EA5DEE" w:rsidP="00BF4B24">
            <w:pPr>
              <w:jc w:val="center"/>
              <w:rPr>
                <w:b/>
                <w:bCs/>
                <w:color w:val="FFFFFF"/>
                <w:sz w:val="14"/>
                <w:szCs w:val="14"/>
              </w:rPr>
            </w:pPr>
            <w:r w:rsidRPr="00B90ED4">
              <w:rPr>
                <w:b/>
                <w:bCs/>
                <w:color w:val="FFFFFF"/>
                <w:sz w:val="14"/>
                <w:szCs w:val="14"/>
              </w:rPr>
              <w:t>Compte N-1</w:t>
            </w:r>
          </w:p>
        </w:tc>
        <w:tc>
          <w:tcPr>
            <w:tcW w:w="1001" w:type="pct"/>
            <w:vMerge w:val="restart"/>
            <w:tcBorders>
              <w:top w:val="single" w:sz="8" w:space="0" w:color="auto"/>
              <w:left w:val="single" w:sz="8" w:space="0" w:color="auto"/>
              <w:bottom w:val="single" w:sz="8" w:space="0" w:color="000000"/>
              <w:right w:val="single" w:sz="8" w:space="0" w:color="auto"/>
            </w:tcBorders>
            <w:shd w:val="clear" w:color="auto" w:fill="5EB49D"/>
            <w:noWrap/>
            <w:vAlign w:val="center"/>
            <w:hideMark/>
          </w:tcPr>
          <w:p w14:paraId="474187D4" w14:textId="77777777" w:rsidR="00EA5DEE" w:rsidRPr="00B90ED4" w:rsidRDefault="00EA5DEE" w:rsidP="00BF4B24">
            <w:pPr>
              <w:jc w:val="center"/>
              <w:rPr>
                <w:b/>
                <w:bCs/>
                <w:color w:val="FFFFFF"/>
                <w:sz w:val="14"/>
                <w:szCs w:val="14"/>
              </w:rPr>
            </w:pPr>
            <w:r w:rsidRPr="00B90ED4">
              <w:rPr>
                <w:b/>
                <w:bCs/>
                <w:color w:val="FFFFFF"/>
                <w:sz w:val="14"/>
                <w:szCs w:val="14"/>
              </w:rPr>
              <w:t>Budget N</w:t>
            </w:r>
          </w:p>
        </w:tc>
      </w:tr>
      <w:tr w:rsidR="00EA5DEE" w:rsidRPr="00B90ED4" w14:paraId="18E65F79" w14:textId="77777777" w:rsidTr="00BF4B24">
        <w:trPr>
          <w:trHeight w:val="279"/>
          <w:jc w:val="center"/>
        </w:trPr>
        <w:tc>
          <w:tcPr>
            <w:tcW w:w="1004" w:type="pct"/>
            <w:vMerge w:val="restart"/>
            <w:tcBorders>
              <w:left w:val="double" w:sz="4" w:space="0" w:color="auto"/>
              <w:bottom w:val="single" w:sz="4" w:space="0" w:color="auto"/>
              <w:right w:val="double" w:sz="4" w:space="0" w:color="auto"/>
              <w:tl2br w:val="double" w:sz="4" w:space="0" w:color="auto"/>
            </w:tcBorders>
            <w:shd w:val="clear" w:color="auto" w:fill="5EB49D"/>
            <w:vAlign w:val="center"/>
            <w:hideMark/>
          </w:tcPr>
          <w:p w14:paraId="272E5A23" w14:textId="77777777" w:rsidR="00EA5DEE" w:rsidRPr="00B90ED4" w:rsidRDefault="00EA5DEE" w:rsidP="00BF4B24">
            <w:pPr>
              <w:jc w:val="center"/>
              <w:rPr>
                <w:b/>
                <w:bCs/>
                <w:color w:val="FFFFFF"/>
                <w:sz w:val="14"/>
                <w:szCs w:val="14"/>
              </w:rPr>
            </w:pPr>
          </w:p>
        </w:tc>
        <w:tc>
          <w:tcPr>
            <w:tcW w:w="987" w:type="pct"/>
            <w:vMerge/>
            <w:tcBorders>
              <w:top w:val="single" w:sz="8" w:space="0" w:color="auto"/>
              <w:left w:val="single" w:sz="8" w:space="0" w:color="auto"/>
              <w:bottom w:val="single" w:sz="4" w:space="0" w:color="auto"/>
              <w:right w:val="single" w:sz="8" w:space="0" w:color="auto"/>
            </w:tcBorders>
            <w:shd w:val="clear" w:color="auto" w:fill="5EB49D"/>
            <w:vAlign w:val="center"/>
            <w:hideMark/>
          </w:tcPr>
          <w:p w14:paraId="3844AEE8" w14:textId="77777777" w:rsidR="00EA5DEE" w:rsidRPr="00B90ED4" w:rsidRDefault="00EA5DEE" w:rsidP="00BF4B24">
            <w:pPr>
              <w:rPr>
                <w:b/>
                <w:bCs/>
                <w:color w:val="FFFFFF"/>
                <w:sz w:val="14"/>
                <w:szCs w:val="14"/>
              </w:rPr>
            </w:pPr>
          </w:p>
        </w:tc>
        <w:tc>
          <w:tcPr>
            <w:tcW w:w="1004" w:type="pct"/>
            <w:vMerge/>
            <w:tcBorders>
              <w:top w:val="single" w:sz="8" w:space="0" w:color="auto"/>
              <w:left w:val="single" w:sz="8" w:space="0" w:color="auto"/>
              <w:bottom w:val="single" w:sz="4" w:space="0" w:color="auto"/>
              <w:right w:val="single" w:sz="8" w:space="0" w:color="auto"/>
            </w:tcBorders>
            <w:shd w:val="clear" w:color="auto" w:fill="5EB49D"/>
            <w:vAlign w:val="center"/>
            <w:hideMark/>
          </w:tcPr>
          <w:p w14:paraId="3DF6CAFB" w14:textId="77777777" w:rsidR="00EA5DEE" w:rsidRPr="00B90ED4" w:rsidRDefault="00EA5DEE" w:rsidP="00BF4B24">
            <w:pPr>
              <w:rPr>
                <w:b/>
                <w:bCs/>
                <w:color w:val="FFFFFF"/>
                <w:sz w:val="14"/>
                <w:szCs w:val="14"/>
              </w:rPr>
            </w:pPr>
          </w:p>
        </w:tc>
        <w:tc>
          <w:tcPr>
            <w:tcW w:w="1004" w:type="pct"/>
            <w:vMerge/>
            <w:tcBorders>
              <w:top w:val="single" w:sz="8" w:space="0" w:color="auto"/>
              <w:left w:val="single" w:sz="8" w:space="0" w:color="auto"/>
              <w:bottom w:val="single" w:sz="4" w:space="0" w:color="auto"/>
              <w:right w:val="single" w:sz="8" w:space="0" w:color="auto"/>
            </w:tcBorders>
            <w:shd w:val="clear" w:color="auto" w:fill="5EB49D"/>
            <w:vAlign w:val="center"/>
            <w:hideMark/>
          </w:tcPr>
          <w:p w14:paraId="3FD5CAB6" w14:textId="77777777" w:rsidR="00EA5DEE" w:rsidRPr="00B90ED4" w:rsidRDefault="00EA5DEE" w:rsidP="00BF4B24">
            <w:pPr>
              <w:rPr>
                <w:b/>
                <w:bCs/>
                <w:color w:val="FFFFFF"/>
                <w:sz w:val="14"/>
                <w:szCs w:val="14"/>
              </w:rPr>
            </w:pPr>
          </w:p>
        </w:tc>
        <w:tc>
          <w:tcPr>
            <w:tcW w:w="1001" w:type="pct"/>
            <w:vMerge/>
            <w:tcBorders>
              <w:top w:val="single" w:sz="8" w:space="0" w:color="auto"/>
              <w:left w:val="single" w:sz="8" w:space="0" w:color="auto"/>
              <w:bottom w:val="single" w:sz="4" w:space="0" w:color="auto"/>
              <w:right w:val="single" w:sz="8" w:space="0" w:color="auto"/>
            </w:tcBorders>
            <w:shd w:val="clear" w:color="auto" w:fill="5EB49D"/>
            <w:vAlign w:val="center"/>
            <w:hideMark/>
          </w:tcPr>
          <w:p w14:paraId="07CE858E" w14:textId="77777777" w:rsidR="00EA5DEE" w:rsidRPr="00B90ED4" w:rsidRDefault="00EA5DEE" w:rsidP="00BF4B24">
            <w:pPr>
              <w:rPr>
                <w:b/>
                <w:bCs/>
                <w:color w:val="FFFFFF"/>
                <w:sz w:val="14"/>
                <w:szCs w:val="14"/>
              </w:rPr>
            </w:pPr>
          </w:p>
        </w:tc>
      </w:tr>
      <w:tr w:rsidR="00EA5DEE" w:rsidRPr="00B90ED4" w14:paraId="026BDDD1" w14:textId="77777777" w:rsidTr="00BF4B24">
        <w:trPr>
          <w:trHeight w:val="279"/>
          <w:jc w:val="center"/>
        </w:trPr>
        <w:tc>
          <w:tcPr>
            <w:tcW w:w="1004" w:type="pct"/>
            <w:vMerge/>
            <w:tcBorders>
              <w:top w:val="single" w:sz="4" w:space="0" w:color="auto"/>
              <w:left w:val="double" w:sz="4" w:space="0" w:color="auto"/>
              <w:right w:val="double" w:sz="4" w:space="0" w:color="auto"/>
              <w:tl2br w:val="double" w:sz="4" w:space="0" w:color="auto"/>
            </w:tcBorders>
            <w:vAlign w:val="center"/>
            <w:hideMark/>
          </w:tcPr>
          <w:p w14:paraId="58E951FD" w14:textId="77777777" w:rsidR="00EA5DEE" w:rsidRPr="00B90ED4" w:rsidRDefault="00EA5DEE" w:rsidP="00BF4B24">
            <w:pPr>
              <w:rPr>
                <w:b/>
                <w:bCs/>
                <w:color w:val="FFFFFF"/>
                <w:sz w:val="14"/>
                <w:szCs w:val="14"/>
              </w:rPr>
            </w:pPr>
          </w:p>
        </w:tc>
        <w:tc>
          <w:tcPr>
            <w:tcW w:w="987" w:type="pct"/>
            <w:vMerge/>
            <w:tcBorders>
              <w:top w:val="single" w:sz="4" w:space="0" w:color="auto"/>
              <w:left w:val="single" w:sz="8" w:space="0" w:color="auto"/>
              <w:bottom w:val="single" w:sz="8" w:space="0" w:color="000000"/>
              <w:right w:val="single" w:sz="8" w:space="0" w:color="auto"/>
            </w:tcBorders>
            <w:shd w:val="clear" w:color="auto" w:fill="5EB49D"/>
            <w:vAlign w:val="center"/>
            <w:hideMark/>
          </w:tcPr>
          <w:p w14:paraId="09FB371F" w14:textId="77777777" w:rsidR="00EA5DEE" w:rsidRPr="00B90ED4" w:rsidRDefault="00EA5DEE" w:rsidP="00BF4B24">
            <w:pPr>
              <w:rPr>
                <w:b/>
                <w:bCs/>
                <w:color w:val="FFFFFF"/>
                <w:sz w:val="14"/>
                <w:szCs w:val="14"/>
              </w:rPr>
            </w:pPr>
          </w:p>
        </w:tc>
        <w:tc>
          <w:tcPr>
            <w:tcW w:w="1004" w:type="pct"/>
            <w:vMerge/>
            <w:tcBorders>
              <w:top w:val="single" w:sz="4" w:space="0" w:color="auto"/>
              <w:left w:val="single" w:sz="8" w:space="0" w:color="auto"/>
              <w:bottom w:val="single" w:sz="8" w:space="0" w:color="000000"/>
              <w:right w:val="single" w:sz="8" w:space="0" w:color="auto"/>
            </w:tcBorders>
            <w:shd w:val="clear" w:color="auto" w:fill="5EB49D"/>
            <w:vAlign w:val="center"/>
            <w:hideMark/>
          </w:tcPr>
          <w:p w14:paraId="057E5C6F" w14:textId="77777777" w:rsidR="00EA5DEE" w:rsidRPr="00B90ED4" w:rsidRDefault="00EA5DEE" w:rsidP="00BF4B24">
            <w:pPr>
              <w:rPr>
                <w:b/>
                <w:bCs/>
                <w:color w:val="FFFFFF"/>
                <w:sz w:val="14"/>
                <w:szCs w:val="14"/>
              </w:rPr>
            </w:pPr>
          </w:p>
        </w:tc>
        <w:tc>
          <w:tcPr>
            <w:tcW w:w="1004" w:type="pct"/>
            <w:vMerge/>
            <w:tcBorders>
              <w:top w:val="single" w:sz="4" w:space="0" w:color="auto"/>
              <w:left w:val="single" w:sz="8" w:space="0" w:color="auto"/>
              <w:bottom w:val="single" w:sz="8" w:space="0" w:color="000000"/>
              <w:right w:val="single" w:sz="8" w:space="0" w:color="auto"/>
            </w:tcBorders>
            <w:shd w:val="clear" w:color="auto" w:fill="5EB49D"/>
            <w:vAlign w:val="center"/>
            <w:hideMark/>
          </w:tcPr>
          <w:p w14:paraId="5BACBC54" w14:textId="77777777" w:rsidR="00EA5DEE" w:rsidRPr="00B90ED4" w:rsidRDefault="00EA5DEE" w:rsidP="00BF4B24">
            <w:pPr>
              <w:rPr>
                <w:b/>
                <w:bCs/>
                <w:color w:val="FFFFFF"/>
                <w:sz w:val="14"/>
                <w:szCs w:val="14"/>
              </w:rPr>
            </w:pPr>
          </w:p>
        </w:tc>
        <w:tc>
          <w:tcPr>
            <w:tcW w:w="1001" w:type="pct"/>
            <w:vMerge/>
            <w:tcBorders>
              <w:top w:val="single" w:sz="4" w:space="0" w:color="auto"/>
              <w:left w:val="single" w:sz="8" w:space="0" w:color="auto"/>
              <w:bottom w:val="single" w:sz="8" w:space="0" w:color="000000"/>
              <w:right w:val="single" w:sz="8" w:space="0" w:color="auto"/>
            </w:tcBorders>
            <w:shd w:val="clear" w:color="auto" w:fill="5EB49D"/>
            <w:vAlign w:val="center"/>
            <w:hideMark/>
          </w:tcPr>
          <w:p w14:paraId="0CC1D097" w14:textId="77777777" w:rsidR="00EA5DEE" w:rsidRPr="00B90ED4" w:rsidRDefault="00EA5DEE" w:rsidP="00BF4B24">
            <w:pPr>
              <w:rPr>
                <w:b/>
                <w:bCs/>
                <w:color w:val="FFFFFF"/>
                <w:sz w:val="14"/>
                <w:szCs w:val="14"/>
              </w:rPr>
            </w:pPr>
          </w:p>
        </w:tc>
      </w:tr>
      <w:tr w:rsidR="00EA5DEE" w:rsidRPr="00B90ED4" w14:paraId="0013FF75" w14:textId="77777777" w:rsidTr="00BF4B24">
        <w:trPr>
          <w:trHeight w:val="170"/>
          <w:jc w:val="center"/>
        </w:trPr>
        <w:tc>
          <w:tcPr>
            <w:tcW w:w="1004" w:type="pct"/>
            <w:tcBorders>
              <w:left w:val="double" w:sz="4" w:space="0" w:color="auto"/>
              <w:bottom w:val="double" w:sz="4" w:space="0" w:color="auto"/>
              <w:right w:val="double" w:sz="4" w:space="0" w:color="auto"/>
            </w:tcBorders>
            <w:shd w:val="clear" w:color="auto" w:fill="5EB49D"/>
            <w:vAlign w:val="center"/>
            <w:hideMark/>
          </w:tcPr>
          <w:p w14:paraId="7F294DCC" w14:textId="77777777" w:rsidR="00EA5DEE" w:rsidRPr="00B90ED4" w:rsidRDefault="00EA5DEE" w:rsidP="00BF4B24">
            <w:pPr>
              <w:jc w:val="center"/>
              <w:rPr>
                <w:b/>
                <w:bCs/>
                <w:color w:val="FFFFFF"/>
                <w:sz w:val="14"/>
                <w:szCs w:val="14"/>
              </w:rPr>
            </w:pPr>
            <w:r w:rsidRPr="00B90ED4">
              <w:rPr>
                <w:b/>
                <w:bCs/>
                <w:color w:val="FFFFFF"/>
                <w:sz w:val="14"/>
                <w:szCs w:val="14"/>
              </w:rPr>
              <w:t>Millésime</w:t>
            </w:r>
          </w:p>
        </w:tc>
        <w:tc>
          <w:tcPr>
            <w:tcW w:w="987" w:type="pct"/>
            <w:vMerge/>
            <w:tcBorders>
              <w:top w:val="single" w:sz="8" w:space="0" w:color="auto"/>
              <w:left w:val="single" w:sz="8" w:space="0" w:color="auto"/>
              <w:bottom w:val="single" w:sz="8" w:space="0" w:color="000000"/>
              <w:right w:val="single" w:sz="8" w:space="0" w:color="auto"/>
            </w:tcBorders>
            <w:shd w:val="clear" w:color="auto" w:fill="5EB49D"/>
            <w:vAlign w:val="center"/>
            <w:hideMark/>
          </w:tcPr>
          <w:p w14:paraId="6E9A9820" w14:textId="77777777" w:rsidR="00EA5DEE" w:rsidRPr="00B90ED4" w:rsidRDefault="00EA5DEE" w:rsidP="00BF4B24">
            <w:pPr>
              <w:rPr>
                <w:b/>
                <w:bCs/>
                <w:color w:val="FFFFFF"/>
                <w:sz w:val="14"/>
                <w:szCs w:val="14"/>
              </w:rPr>
            </w:pPr>
          </w:p>
        </w:tc>
        <w:tc>
          <w:tcPr>
            <w:tcW w:w="1004" w:type="pct"/>
            <w:vMerge/>
            <w:tcBorders>
              <w:top w:val="single" w:sz="8" w:space="0" w:color="auto"/>
              <w:left w:val="single" w:sz="8" w:space="0" w:color="auto"/>
              <w:bottom w:val="single" w:sz="8" w:space="0" w:color="000000"/>
              <w:right w:val="single" w:sz="8" w:space="0" w:color="auto"/>
            </w:tcBorders>
            <w:shd w:val="clear" w:color="auto" w:fill="5EB49D"/>
            <w:vAlign w:val="center"/>
            <w:hideMark/>
          </w:tcPr>
          <w:p w14:paraId="3BCAEEB3" w14:textId="77777777" w:rsidR="00EA5DEE" w:rsidRPr="00B90ED4" w:rsidRDefault="00EA5DEE" w:rsidP="00BF4B24">
            <w:pPr>
              <w:rPr>
                <w:b/>
                <w:bCs/>
                <w:color w:val="FFFFFF"/>
                <w:sz w:val="14"/>
                <w:szCs w:val="14"/>
              </w:rPr>
            </w:pPr>
          </w:p>
        </w:tc>
        <w:tc>
          <w:tcPr>
            <w:tcW w:w="1004" w:type="pct"/>
            <w:vMerge/>
            <w:tcBorders>
              <w:top w:val="single" w:sz="8" w:space="0" w:color="auto"/>
              <w:left w:val="single" w:sz="8" w:space="0" w:color="auto"/>
              <w:bottom w:val="single" w:sz="8" w:space="0" w:color="000000"/>
              <w:right w:val="single" w:sz="8" w:space="0" w:color="auto"/>
            </w:tcBorders>
            <w:shd w:val="clear" w:color="auto" w:fill="5EB49D"/>
            <w:vAlign w:val="center"/>
            <w:hideMark/>
          </w:tcPr>
          <w:p w14:paraId="7334123B" w14:textId="77777777" w:rsidR="00EA5DEE" w:rsidRPr="00B90ED4" w:rsidRDefault="00EA5DEE" w:rsidP="00BF4B24">
            <w:pPr>
              <w:rPr>
                <w:b/>
                <w:bCs/>
                <w:color w:val="FFFFFF"/>
                <w:sz w:val="14"/>
                <w:szCs w:val="14"/>
              </w:rPr>
            </w:pPr>
          </w:p>
        </w:tc>
        <w:tc>
          <w:tcPr>
            <w:tcW w:w="1001" w:type="pct"/>
            <w:vMerge/>
            <w:tcBorders>
              <w:top w:val="single" w:sz="8" w:space="0" w:color="auto"/>
              <w:left w:val="single" w:sz="8" w:space="0" w:color="auto"/>
              <w:bottom w:val="single" w:sz="8" w:space="0" w:color="000000"/>
              <w:right w:val="single" w:sz="8" w:space="0" w:color="auto"/>
            </w:tcBorders>
            <w:shd w:val="clear" w:color="auto" w:fill="5EB49D"/>
            <w:vAlign w:val="center"/>
            <w:hideMark/>
          </w:tcPr>
          <w:p w14:paraId="2FAC4D08" w14:textId="77777777" w:rsidR="00EA5DEE" w:rsidRPr="00B90ED4" w:rsidRDefault="00EA5DEE" w:rsidP="00BF4B24">
            <w:pPr>
              <w:rPr>
                <w:b/>
                <w:bCs/>
                <w:color w:val="FFFFFF"/>
                <w:sz w:val="14"/>
                <w:szCs w:val="14"/>
              </w:rPr>
            </w:pPr>
          </w:p>
        </w:tc>
      </w:tr>
      <w:tr w:rsidR="00EA5DEE" w:rsidRPr="00B90ED4" w14:paraId="3C654C2D" w14:textId="77777777" w:rsidTr="00BF4B24">
        <w:trPr>
          <w:trHeight w:val="170"/>
          <w:jc w:val="center"/>
        </w:trPr>
        <w:tc>
          <w:tcPr>
            <w:tcW w:w="1004" w:type="pct"/>
            <w:tcBorders>
              <w:top w:val="double" w:sz="4" w:space="0" w:color="auto"/>
              <w:left w:val="single" w:sz="8" w:space="0" w:color="auto"/>
              <w:bottom w:val="single" w:sz="8" w:space="0" w:color="auto"/>
              <w:right w:val="single" w:sz="8" w:space="0" w:color="auto"/>
            </w:tcBorders>
            <w:shd w:val="clear" w:color="auto" w:fill="5EB49D"/>
            <w:noWrap/>
            <w:vAlign w:val="center"/>
            <w:hideMark/>
          </w:tcPr>
          <w:p w14:paraId="1A3BCCED" w14:textId="77777777" w:rsidR="00EA5DEE" w:rsidRPr="00B90ED4" w:rsidRDefault="00EA5DEE" w:rsidP="00BF4B24">
            <w:pPr>
              <w:rPr>
                <w:color w:val="000000"/>
                <w:sz w:val="20"/>
                <w:szCs w:val="20"/>
              </w:rPr>
            </w:pPr>
          </w:p>
        </w:tc>
        <w:tc>
          <w:tcPr>
            <w:tcW w:w="987" w:type="pct"/>
            <w:tcBorders>
              <w:top w:val="nil"/>
              <w:left w:val="nil"/>
              <w:bottom w:val="single" w:sz="8" w:space="0" w:color="auto"/>
              <w:right w:val="single" w:sz="8" w:space="0" w:color="auto"/>
            </w:tcBorders>
            <w:shd w:val="clear" w:color="auto" w:fill="auto"/>
            <w:noWrap/>
            <w:vAlign w:val="center"/>
            <w:hideMark/>
          </w:tcPr>
          <w:p w14:paraId="03315407"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16714CF5"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13A20E12" w14:textId="77777777" w:rsidR="00EA5DEE" w:rsidRPr="00B90ED4" w:rsidRDefault="00EA5DEE"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4B029044" w14:textId="77777777" w:rsidR="00EA5DEE" w:rsidRPr="00B90ED4" w:rsidRDefault="00EA5DEE" w:rsidP="00BF4B24">
            <w:pPr>
              <w:rPr>
                <w:color w:val="000000"/>
                <w:sz w:val="14"/>
                <w:szCs w:val="14"/>
              </w:rPr>
            </w:pPr>
          </w:p>
        </w:tc>
      </w:tr>
      <w:tr w:rsidR="00EA5DEE" w:rsidRPr="00B90ED4" w14:paraId="369C518D"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152828F3" w14:textId="77777777" w:rsidR="00EA5DEE" w:rsidRPr="00B90ED4" w:rsidRDefault="00EA5DEE" w:rsidP="00BF4B24">
            <w:pPr>
              <w:rPr>
                <w:color w:val="000000"/>
                <w:sz w:val="20"/>
                <w:szCs w:val="20"/>
              </w:rPr>
            </w:pPr>
          </w:p>
        </w:tc>
        <w:tc>
          <w:tcPr>
            <w:tcW w:w="987" w:type="pct"/>
            <w:tcBorders>
              <w:top w:val="nil"/>
              <w:left w:val="nil"/>
              <w:bottom w:val="single" w:sz="8" w:space="0" w:color="auto"/>
              <w:right w:val="single" w:sz="8" w:space="0" w:color="auto"/>
            </w:tcBorders>
            <w:shd w:val="clear" w:color="auto" w:fill="auto"/>
            <w:noWrap/>
            <w:vAlign w:val="center"/>
            <w:hideMark/>
          </w:tcPr>
          <w:p w14:paraId="40B7BA82"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637AEAF6"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7D94C21F" w14:textId="77777777" w:rsidR="00EA5DEE" w:rsidRPr="00B90ED4" w:rsidRDefault="00EA5DEE"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4EE80889" w14:textId="77777777" w:rsidR="00EA5DEE" w:rsidRPr="00B90ED4" w:rsidRDefault="00EA5DEE" w:rsidP="00BF4B24">
            <w:pPr>
              <w:rPr>
                <w:color w:val="000000"/>
                <w:sz w:val="14"/>
                <w:szCs w:val="14"/>
              </w:rPr>
            </w:pPr>
          </w:p>
        </w:tc>
      </w:tr>
      <w:tr w:rsidR="00EA5DEE" w:rsidRPr="00B90ED4" w14:paraId="018888DB"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25F169A3" w14:textId="77777777" w:rsidR="00EA5DEE" w:rsidRPr="00B90ED4" w:rsidRDefault="00EA5DEE" w:rsidP="00BF4B24">
            <w:pPr>
              <w:rPr>
                <w:b/>
                <w:bCs/>
                <w:color w:val="FFFFFF"/>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396E5CC5"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59E9C124"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77A3582B" w14:textId="77777777" w:rsidR="00EA5DEE" w:rsidRPr="00B90ED4" w:rsidRDefault="00EA5DEE"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507A5E82" w14:textId="77777777" w:rsidR="00EA5DEE" w:rsidRPr="00B90ED4" w:rsidRDefault="00EA5DEE" w:rsidP="00BF4B24">
            <w:pPr>
              <w:rPr>
                <w:color w:val="000000"/>
                <w:sz w:val="14"/>
                <w:szCs w:val="14"/>
              </w:rPr>
            </w:pPr>
          </w:p>
        </w:tc>
      </w:tr>
      <w:tr w:rsidR="00EA5DEE" w:rsidRPr="00B90ED4" w14:paraId="281888C2"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6DF6F50D" w14:textId="77777777" w:rsidR="00EA5DEE" w:rsidRPr="00B90ED4" w:rsidRDefault="00EA5DEE" w:rsidP="00BF4B24">
            <w:pPr>
              <w:rPr>
                <w:b/>
                <w:bCs/>
                <w:color w:val="FFFFFF"/>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3623D61B"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17D99BDC"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123CF66E" w14:textId="77777777" w:rsidR="00EA5DEE" w:rsidRPr="00B90ED4" w:rsidRDefault="00EA5DEE"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47C69395" w14:textId="77777777" w:rsidR="00EA5DEE" w:rsidRPr="00B90ED4" w:rsidRDefault="00EA5DEE" w:rsidP="00BF4B24">
            <w:pPr>
              <w:rPr>
                <w:color w:val="000000"/>
                <w:sz w:val="14"/>
                <w:szCs w:val="14"/>
              </w:rPr>
            </w:pPr>
          </w:p>
        </w:tc>
      </w:tr>
      <w:tr w:rsidR="00EA5DEE" w:rsidRPr="00B90ED4" w14:paraId="35E4BB4A"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504334D8" w14:textId="77777777" w:rsidR="00EA5DEE" w:rsidRPr="00B90ED4" w:rsidRDefault="00EA5DEE" w:rsidP="00BF4B24">
            <w:pPr>
              <w:rPr>
                <w:b/>
                <w:bCs/>
                <w:color w:val="FFFFFF"/>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3D4F2F6A"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21DAD365"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62EC9405" w14:textId="77777777" w:rsidR="00EA5DEE" w:rsidRPr="00B90ED4" w:rsidRDefault="00EA5DEE"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28F764DA" w14:textId="77777777" w:rsidR="00EA5DEE" w:rsidRPr="00B90ED4" w:rsidRDefault="00EA5DEE" w:rsidP="00BF4B24">
            <w:pPr>
              <w:rPr>
                <w:color w:val="000000"/>
                <w:sz w:val="14"/>
                <w:szCs w:val="14"/>
              </w:rPr>
            </w:pPr>
          </w:p>
        </w:tc>
      </w:tr>
      <w:tr w:rsidR="00EA5DEE" w:rsidRPr="00B90ED4" w14:paraId="6E028CCD"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22F1D349" w14:textId="77777777" w:rsidR="00EA5DEE" w:rsidRPr="00B90ED4" w:rsidRDefault="00EA5DEE" w:rsidP="00BF4B24">
            <w:pPr>
              <w:rPr>
                <w:b/>
                <w:bCs/>
                <w:color w:val="FFFFFF"/>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32436359"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5E472047"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69AE208D" w14:textId="77777777" w:rsidR="00EA5DEE" w:rsidRPr="00B90ED4" w:rsidRDefault="00EA5DEE"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5823BC7B" w14:textId="77777777" w:rsidR="00EA5DEE" w:rsidRPr="00B90ED4" w:rsidRDefault="00EA5DEE" w:rsidP="00BF4B24">
            <w:pPr>
              <w:rPr>
                <w:color w:val="000000"/>
                <w:sz w:val="14"/>
                <w:szCs w:val="14"/>
              </w:rPr>
            </w:pPr>
          </w:p>
        </w:tc>
      </w:tr>
      <w:tr w:rsidR="00EA5DEE" w:rsidRPr="00B90ED4" w14:paraId="78F240FE"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72E097AB" w14:textId="77777777" w:rsidR="00EA5DEE" w:rsidRPr="00B90ED4" w:rsidRDefault="00EA5DEE" w:rsidP="00BF4B24">
            <w:pPr>
              <w:rPr>
                <w:b/>
                <w:bCs/>
                <w:color w:val="FFFFFF"/>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2D277D6C"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5F036D47"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21841CDA" w14:textId="77777777" w:rsidR="00EA5DEE" w:rsidRPr="00B90ED4" w:rsidRDefault="00EA5DEE"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6453ABCA" w14:textId="77777777" w:rsidR="00EA5DEE" w:rsidRPr="00B90ED4" w:rsidRDefault="00EA5DEE" w:rsidP="00BF4B24">
            <w:pPr>
              <w:rPr>
                <w:color w:val="000000"/>
                <w:sz w:val="14"/>
                <w:szCs w:val="14"/>
              </w:rPr>
            </w:pPr>
          </w:p>
        </w:tc>
      </w:tr>
      <w:tr w:rsidR="00EA5DEE" w:rsidRPr="00B90ED4" w14:paraId="7D80F70B"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00B43D99" w14:textId="77777777" w:rsidR="00EA5DEE" w:rsidRPr="00B90ED4" w:rsidRDefault="00EA5DEE" w:rsidP="00BF4B24">
            <w:pPr>
              <w:rPr>
                <w:b/>
                <w:bCs/>
                <w:color w:val="FFFFFF"/>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1DABCAA9"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628A7216"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7447A046" w14:textId="77777777" w:rsidR="00EA5DEE" w:rsidRPr="00B90ED4" w:rsidRDefault="00EA5DEE"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7ADCA3B3" w14:textId="77777777" w:rsidR="00EA5DEE" w:rsidRPr="00B90ED4" w:rsidRDefault="00EA5DEE" w:rsidP="00BF4B24">
            <w:pPr>
              <w:rPr>
                <w:color w:val="000000"/>
                <w:sz w:val="14"/>
                <w:szCs w:val="14"/>
              </w:rPr>
            </w:pPr>
          </w:p>
        </w:tc>
      </w:tr>
      <w:tr w:rsidR="00EA5DEE" w:rsidRPr="00B90ED4" w14:paraId="54ADCA9D"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57926C49" w14:textId="77777777" w:rsidR="00EA5DEE" w:rsidRPr="00B90ED4" w:rsidRDefault="00EA5DEE" w:rsidP="00BF4B24">
            <w:pPr>
              <w:rPr>
                <w:b/>
                <w:bCs/>
                <w:color w:val="FFFFFF"/>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27512023"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6E4A9C9A"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3F66C17F" w14:textId="77777777" w:rsidR="00EA5DEE" w:rsidRPr="00B90ED4" w:rsidRDefault="00EA5DEE"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641A0139" w14:textId="77777777" w:rsidR="00EA5DEE" w:rsidRPr="00B90ED4" w:rsidRDefault="00EA5DEE" w:rsidP="00BF4B24">
            <w:pPr>
              <w:rPr>
                <w:color w:val="000000"/>
                <w:sz w:val="14"/>
                <w:szCs w:val="14"/>
              </w:rPr>
            </w:pPr>
          </w:p>
        </w:tc>
      </w:tr>
      <w:tr w:rsidR="00EA5DEE" w:rsidRPr="00B90ED4" w14:paraId="6897819B" w14:textId="77777777" w:rsidTr="00BF4B24">
        <w:trPr>
          <w:trHeight w:val="170"/>
          <w:jc w:val="center"/>
        </w:trPr>
        <w:tc>
          <w:tcPr>
            <w:tcW w:w="1004" w:type="pct"/>
            <w:tcBorders>
              <w:top w:val="nil"/>
              <w:left w:val="single" w:sz="8" w:space="0" w:color="auto"/>
              <w:bottom w:val="double" w:sz="6" w:space="0" w:color="auto"/>
              <w:right w:val="single" w:sz="8" w:space="0" w:color="auto"/>
            </w:tcBorders>
            <w:shd w:val="clear" w:color="auto" w:fill="5EB49D"/>
            <w:noWrap/>
            <w:vAlign w:val="center"/>
            <w:hideMark/>
          </w:tcPr>
          <w:p w14:paraId="2A42B9E2" w14:textId="77777777" w:rsidR="00EA5DEE" w:rsidRPr="00B90ED4" w:rsidRDefault="00EA5DEE" w:rsidP="00BF4B24">
            <w:pPr>
              <w:rPr>
                <w:b/>
                <w:bCs/>
                <w:color w:val="FFFFFF"/>
                <w:sz w:val="14"/>
                <w:szCs w:val="14"/>
              </w:rPr>
            </w:pPr>
          </w:p>
        </w:tc>
        <w:tc>
          <w:tcPr>
            <w:tcW w:w="987" w:type="pct"/>
            <w:tcBorders>
              <w:top w:val="nil"/>
              <w:left w:val="nil"/>
              <w:bottom w:val="double" w:sz="6" w:space="0" w:color="auto"/>
              <w:right w:val="single" w:sz="8" w:space="0" w:color="auto"/>
            </w:tcBorders>
            <w:shd w:val="clear" w:color="auto" w:fill="auto"/>
            <w:noWrap/>
            <w:vAlign w:val="center"/>
            <w:hideMark/>
          </w:tcPr>
          <w:p w14:paraId="5CE1EC91" w14:textId="77777777" w:rsidR="00EA5DEE" w:rsidRPr="00B90ED4" w:rsidRDefault="00EA5DEE" w:rsidP="00BF4B24">
            <w:pPr>
              <w:rPr>
                <w:color w:val="000000"/>
                <w:sz w:val="14"/>
                <w:szCs w:val="14"/>
              </w:rPr>
            </w:pPr>
          </w:p>
        </w:tc>
        <w:tc>
          <w:tcPr>
            <w:tcW w:w="1004" w:type="pct"/>
            <w:tcBorders>
              <w:top w:val="nil"/>
              <w:left w:val="nil"/>
              <w:bottom w:val="double" w:sz="6" w:space="0" w:color="auto"/>
              <w:right w:val="single" w:sz="8" w:space="0" w:color="auto"/>
            </w:tcBorders>
            <w:shd w:val="clear" w:color="auto" w:fill="auto"/>
            <w:noWrap/>
            <w:vAlign w:val="center"/>
            <w:hideMark/>
          </w:tcPr>
          <w:p w14:paraId="623D4BDE" w14:textId="77777777" w:rsidR="00EA5DEE" w:rsidRPr="00B90ED4" w:rsidRDefault="00EA5DEE" w:rsidP="00BF4B24">
            <w:pPr>
              <w:rPr>
                <w:color w:val="000000"/>
                <w:sz w:val="14"/>
                <w:szCs w:val="14"/>
              </w:rPr>
            </w:pPr>
          </w:p>
        </w:tc>
        <w:tc>
          <w:tcPr>
            <w:tcW w:w="1004" w:type="pct"/>
            <w:tcBorders>
              <w:top w:val="nil"/>
              <w:left w:val="nil"/>
              <w:bottom w:val="double" w:sz="6" w:space="0" w:color="auto"/>
              <w:right w:val="single" w:sz="8" w:space="0" w:color="auto"/>
            </w:tcBorders>
            <w:shd w:val="clear" w:color="auto" w:fill="auto"/>
            <w:noWrap/>
            <w:vAlign w:val="center"/>
            <w:hideMark/>
          </w:tcPr>
          <w:p w14:paraId="649471A4" w14:textId="77777777" w:rsidR="00EA5DEE" w:rsidRPr="00B90ED4" w:rsidRDefault="00EA5DEE" w:rsidP="00BF4B24">
            <w:pPr>
              <w:rPr>
                <w:color w:val="000000"/>
                <w:sz w:val="14"/>
                <w:szCs w:val="14"/>
              </w:rPr>
            </w:pPr>
          </w:p>
        </w:tc>
        <w:tc>
          <w:tcPr>
            <w:tcW w:w="1001" w:type="pct"/>
            <w:tcBorders>
              <w:top w:val="nil"/>
              <w:left w:val="nil"/>
              <w:bottom w:val="double" w:sz="6" w:space="0" w:color="auto"/>
              <w:right w:val="single" w:sz="8" w:space="0" w:color="auto"/>
            </w:tcBorders>
            <w:shd w:val="clear" w:color="auto" w:fill="auto"/>
            <w:noWrap/>
            <w:vAlign w:val="center"/>
            <w:hideMark/>
          </w:tcPr>
          <w:p w14:paraId="2DD8934B" w14:textId="77777777" w:rsidR="00EA5DEE" w:rsidRPr="00B90ED4" w:rsidRDefault="00EA5DEE" w:rsidP="00BF4B24">
            <w:pPr>
              <w:rPr>
                <w:color w:val="000000"/>
                <w:sz w:val="14"/>
                <w:szCs w:val="14"/>
              </w:rPr>
            </w:pPr>
          </w:p>
        </w:tc>
      </w:tr>
      <w:tr w:rsidR="00EA5DEE" w:rsidRPr="00B90ED4" w14:paraId="1B4D7FA8"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1753FD97" w14:textId="77777777" w:rsidR="00EA5DEE" w:rsidRPr="00B90ED4" w:rsidRDefault="00EA5DEE" w:rsidP="00BF4B24">
            <w:pPr>
              <w:rPr>
                <w:b/>
                <w:bCs/>
                <w:color w:val="FFFFFF"/>
                <w:sz w:val="14"/>
                <w:szCs w:val="14"/>
              </w:rPr>
            </w:pPr>
            <w:r w:rsidRPr="00B90ED4">
              <w:rPr>
                <w:b/>
                <w:bCs/>
                <w:color w:val="FFFFFF"/>
                <w:sz w:val="14"/>
                <w:szCs w:val="14"/>
              </w:rPr>
              <w:t>TOTAL</w:t>
            </w:r>
          </w:p>
        </w:tc>
        <w:tc>
          <w:tcPr>
            <w:tcW w:w="987" w:type="pct"/>
            <w:tcBorders>
              <w:top w:val="nil"/>
              <w:left w:val="nil"/>
              <w:bottom w:val="single" w:sz="8" w:space="0" w:color="auto"/>
              <w:right w:val="single" w:sz="8" w:space="0" w:color="auto"/>
            </w:tcBorders>
            <w:shd w:val="clear" w:color="auto" w:fill="auto"/>
            <w:noWrap/>
            <w:vAlign w:val="center"/>
            <w:hideMark/>
          </w:tcPr>
          <w:p w14:paraId="0C343B03"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4AC89B8F"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0D04A301" w14:textId="77777777" w:rsidR="00EA5DEE" w:rsidRPr="00B90ED4" w:rsidRDefault="00EA5DEE"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05EE1FFA" w14:textId="77777777" w:rsidR="00EA5DEE" w:rsidRPr="00B90ED4" w:rsidRDefault="00EA5DEE" w:rsidP="00BF4B24">
            <w:pPr>
              <w:rPr>
                <w:color w:val="000000"/>
                <w:sz w:val="14"/>
                <w:szCs w:val="14"/>
              </w:rPr>
            </w:pPr>
          </w:p>
        </w:tc>
      </w:tr>
      <w:tr w:rsidR="00EA5DEE" w:rsidRPr="00B90ED4" w14:paraId="64B041AD" w14:textId="77777777" w:rsidTr="00BF4B24">
        <w:trPr>
          <w:trHeight w:val="170"/>
          <w:jc w:val="center"/>
        </w:trPr>
        <w:tc>
          <w:tcPr>
            <w:tcW w:w="1004" w:type="pct"/>
            <w:vMerge w:val="restart"/>
            <w:tcBorders>
              <w:top w:val="nil"/>
              <w:left w:val="single" w:sz="8" w:space="0" w:color="auto"/>
              <w:bottom w:val="single" w:sz="8" w:space="0" w:color="000000"/>
              <w:right w:val="single" w:sz="8" w:space="0" w:color="auto"/>
            </w:tcBorders>
            <w:shd w:val="clear" w:color="auto" w:fill="5EB49D"/>
            <w:noWrap/>
            <w:vAlign w:val="center"/>
            <w:hideMark/>
          </w:tcPr>
          <w:p w14:paraId="07270E9A" w14:textId="77777777" w:rsidR="00EA5DEE" w:rsidRPr="00B90ED4" w:rsidRDefault="00EA5DEE" w:rsidP="00BF4B24">
            <w:pPr>
              <w:rPr>
                <w:b/>
                <w:bCs/>
                <w:color w:val="FFFFFF"/>
                <w:sz w:val="14"/>
                <w:szCs w:val="14"/>
              </w:rPr>
            </w:pPr>
            <w:r w:rsidRPr="00B90ED4">
              <w:rPr>
                <w:b/>
                <w:bCs/>
                <w:color w:val="FFFFFF"/>
                <w:sz w:val="14"/>
                <w:szCs w:val="14"/>
              </w:rPr>
              <w:t>Evolution n/n-1</w:t>
            </w:r>
          </w:p>
        </w:tc>
        <w:tc>
          <w:tcPr>
            <w:tcW w:w="987" w:type="pct"/>
            <w:tcBorders>
              <w:top w:val="nil"/>
              <w:left w:val="nil"/>
              <w:bottom w:val="single" w:sz="8" w:space="0" w:color="auto"/>
              <w:right w:val="single" w:sz="8" w:space="0" w:color="auto"/>
            </w:tcBorders>
            <w:shd w:val="clear" w:color="auto" w:fill="auto"/>
            <w:noWrap/>
            <w:vAlign w:val="center"/>
            <w:hideMark/>
          </w:tcPr>
          <w:p w14:paraId="0067D0C3"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29C07FC4"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58F23B26" w14:textId="77777777" w:rsidR="00EA5DEE" w:rsidRPr="00B90ED4" w:rsidRDefault="00EA5DEE"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5FD40AD4" w14:textId="77777777" w:rsidR="00EA5DEE" w:rsidRPr="00B90ED4" w:rsidRDefault="00EA5DEE" w:rsidP="00BF4B24">
            <w:pPr>
              <w:rPr>
                <w:color w:val="000000"/>
                <w:sz w:val="14"/>
                <w:szCs w:val="14"/>
              </w:rPr>
            </w:pPr>
          </w:p>
        </w:tc>
      </w:tr>
      <w:tr w:rsidR="00EA5DEE" w:rsidRPr="00B90ED4" w14:paraId="23ACF939" w14:textId="77777777" w:rsidTr="00BF4B24">
        <w:trPr>
          <w:trHeight w:val="170"/>
          <w:jc w:val="center"/>
        </w:trPr>
        <w:tc>
          <w:tcPr>
            <w:tcW w:w="1004" w:type="pct"/>
            <w:vMerge/>
            <w:tcBorders>
              <w:top w:val="nil"/>
              <w:left w:val="single" w:sz="8" w:space="0" w:color="auto"/>
              <w:bottom w:val="single" w:sz="8" w:space="0" w:color="000000"/>
              <w:right w:val="single" w:sz="8" w:space="0" w:color="auto"/>
            </w:tcBorders>
            <w:shd w:val="clear" w:color="auto" w:fill="5EB49D"/>
            <w:vAlign w:val="center"/>
            <w:hideMark/>
          </w:tcPr>
          <w:p w14:paraId="58D481CF" w14:textId="77777777" w:rsidR="00EA5DEE" w:rsidRPr="00B90ED4" w:rsidRDefault="00EA5DEE" w:rsidP="00BF4B24">
            <w:pPr>
              <w:rPr>
                <w:b/>
                <w:bCs/>
                <w:color w:val="FFFFFF"/>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6B84B49E"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5D120A1B" w14:textId="77777777" w:rsidR="00EA5DEE" w:rsidRPr="00B90ED4" w:rsidRDefault="00EA5DEE"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181A9FA1" w14:textId="77777777" w:rsidR="00EA5DEE" w:rsidRPr="00B90ED4" w:rsidRDefault="00EA5DEE"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506A9397" w14:textId="77777777" w:rsidR="00EA5DEE" w:rsidRPr="00B90ED4" w:rsidRDefault="00EA5DEE" w:rsidP="00BF4B24">
            <w:pPr>
              <w:rPr>
                <w:color w:val="000000"/>
                <w:sz w:val="14"/>
                <w:szCs w:val="14"/>
              </w:rPr>
            </w:pPr>
          </w:p>
        </w:tc>
      </w:tr>
    </w:tbl>
    <w:p w14:paraId="3DE1D2BA" w14:textId="77777777" w:rsidR="00EA5DEE" w:rsidRPr="00B90ED4" w:rsidRDefault="00EA5DEE" w:rsidP="00EA5DEE"/>
    <w:p w14:paraId="1B5E0D4D" w14:textId="77777777" w:rsidR="00EA5DEE" w:rsidRPr="00B90ED4" w:rsidRDefault="00EA5DEE" w:rsidP="00EA5DEE">
      <w:r w:rsidRPr="00B90ED4">
        <w:t>Estimation des créances douteuses non encore inscrites: … €</w:t>
      </w:r>
    </w:p>
    <w:p w14:paraId="023113C0" w14:textId="77777777" w:rsidR="00EA5DEE" w:rsidRPr="00B90ED4" w:rsidRDefault="00EA5DEE" w:rsidP="00EA5DEE"/>
    <w:p w14:paraId="2FCF58E2" w14:textId="77777777" w:rsidR="00EA5DEE" w:rsidRPr="00B90ED4" w:rsidRDefault="00EA5DEE" w:rsidP="00EA5DEE">
      <w:r w:rsidRPr="00B90ED4">
        <w:t>Création d’une provision pour créances douteuses: OUI/NON (si oui, inscrire le montant)</w:t>
      </w:r>
    </w:p>
    <w:p w14:paraId="5A66435E" w14:textId="2FC946DE" w:rsidR="00855141" w:rsidRDefault="00855141" w:rsidP="00015A2D">
      <w:pPr>
        <w:pStyle w:val="Titre20"/>
      </w:pPr>
      <w:bookmarkStart w:id="91" w:name="_Toc94534237"/>
      <w:r w:rsidRPr="00B90ED4">
        <w:t>Recettes</w:t>
      </w:r>
      <w:bookmarkEnd w:id="89"/>
      <w:r w:rsidR="00A66684">
        <w:t xml:space="preserve"> du service ordinaire</w:t>
      </w:r>
      <w:bookmarkEnd w:id="91"/>
    </w:p>
    <w:p w14:paraId="14A2BB03" w14:textId="255CC0E6" w:rsidR="00A66684" w:rsidRDefault="00A66684" w:rsidP="00390836">
      <w:pPr>
        <w:pStyle w:val="Titre3"/>
      </w:pPr>
      <w:r>
        <w:t>Description des mesures</w:t>
      </w:r>
    </w:p>
    <w:p w14:paraId="41ED138B" w14:textId="77777777" w:rsidR="00A66684" w:rsidRDefault="00A66684" w:rsidP="008531AD">
      <w:pPr>
        <w:pStyle w:val="norm"/>
      </w:pPr>
      <w:bookmarkStart w:id="92" w:name="_Hlk93396239"/>
      <w:r w:rsidRPr="00535938">
        <w:t xml:space="preserve">Pour chaque groupe économique, il vous est demandé de décrire les mesures envisagées, leur calendrier de mise en œuvre ainsi qu’une estimation </w:t>
      </w:r>
      <w:r>
        <w:t xml:space="preserve">de l’impact financier de celles-ci </w:t>
      </w:r>
      <w:r w:rsidRPr="00535938">
        <w:t>attendu chaque année jusqu’en 202</w:t>
      </w:r>
      <w:r>
        <w:t>7</w:t>
      </w:r>
      <w:r w:rsidRPr="00535938">
        <w:t xml:space="preserve"> y compris.</w:t>
      </w:r>
      <w:bookmarkEnd w:id="92"/>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1116"/>
        <w:gridCol w:w="1115"/>
        <w:gridCol w:w="1115"/>
        <w:gridCol w:w="1115"/>
        <w:gridCol w:w="1115"/>
        <w:gridCol w:w="1204"/>
      </w:tblGrid>
      <w:tr w:rsidR="00A66684" w:rsidRPr="00302D8E" w14:paraId="06E8664B" w14:textId="77777777" w:rsidTr="00F37CF6">
        <w:trPr>
          <w:trHeight w:val="170"/>
        </w:trPr>
        <w:tc>
          <w:tcPr>
            <w:tcW w:w="2434" w:type="dxa"/>
            <w:shd w:val="clear" w:color="000000" w:fill="5EB49D"/>
            <w:vAlign w:val="center"/>
            <w:hideMark/>
          </w:tcPr>
          <w:p w14:paraId="6CA85DAC"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Description de la mesure</w:t>
            </w:r>
          </w:p>
        </w:tc>
        <w:tc>
          <w:tcPr>
            <w:tcW w:w="1116" w:type="dxa"/>
            <w:shd w:val="clear" w:color="000000" w:fill="5EB49D"/>
            <w:vAlign w:val="center"/>
            <w:hideMark/>
          </w:tcPr>
          <w:p w14:paraId="121E79F6"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2022</w:t>
            </w:r>
          </w:p>
        </w:tc>
        <w:tc>
          <w:tcPr>
            <w:tcW w:w="1115" w:type="dxa"/>
            <w:shd w:val="clear" w:color="000000" w:fill="5EB49D"/>
            <w:vAlign w:val="center"/>
            <w:hideMark/>
          </w:tcPr>
          <w:p w14:paraId="36398A31"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2023</w:t>
            </w:r>
          </w:p>
        </w:tc>
        <w:tc>
          <w:tcPr>
            <w:tcW w:w="1115" w:type="dxa"/>
            <w:shd w:val="clear" w:color="000000" w:fill="5EB49D"/>
            <w:vAlign w:val="center"/>
            <w:hideMark/>
          </w:tcPr>
          <w:p w14:paraId="587739A3"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2024</w:t>
            </w:r>
          </w:p>
        </w:tc>
        <w:tc>
          <w:tcPr>
            <w:tcW w:w="1115" w:type="dxa"/>
            <w:shd w:val="clear" w:color="000000" w:fill="5EB49D"/>
            <w:vAlign w:val="center"/>
            <w:hideMark/>
          </w:tcPr>
          <w:p w14:paraId="70EB1920"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2025</w:t>
            </w:r>
          </w:p>
        </w:tc>
        <w:tc>
          <w:tcPr>
            <w:tcW w:w="1115" w:type="dxa"/>
            <w:shd w:val="clear" w:color="000000" w:fill="5EB49D"/>
            <w:vAlign w:val="center"/>
            <w:hideMark/>
          </w:tcPr>
          <w:p w14:paraId="062FC495"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2026</w:t>
            </w:r>
          </w:p>
        </w:tc>
        <w:tc>
          <w:tcPr>
            <w:tcW w:w="1204" w:type="dxa"/>
            <w:shd w:val="clear" w:color="000000" w:fill="5EB49D"/>
          </w:tcPr>
          <w:p w14:paraId="71954797" w14:textId="77777777" w:rsidR="00A66684" w:rsidRPr="00302D8E" w:rsidRDefault="00A66684" w:rsidP="00F37CF6">
            <w:pPr>
              <w:jc w:val="center"/>
              <w:rPr>
                <w:rFonts w:cs="Calibri"/>
                <w:b/>
                <w:bCs/>
                <w:color w:val="FFFFFF"/>
                <w:sz w:val="14"/>
                <w:szCs w:val="14"/>
              </w:rPr>
            </w:pPr>
            <w:r>
              <w:rPr>
                <w:rFonts w:cs="Calibri"/>
                <w:b/>
                <w:bCs/>
                <w:color w:val="FFFFFF"/>
                <w:sz w:val="14"/>
                <w:szCs w:val="14"/>
              </w:rPr>
              <w:t>Impact chiffré 2027</w:t>
            </w:r>
          </w:p>
        </w:tc>
      </w:tr>
      <w:tr w:rsidR="00A66684" w:rsidRPr="00302D8E" w14:paraId="05CE5D04" w14:textId="77777777" w:rsidTr="00F37CF6">
        <w:trPr>
          <w:trHeight w:val="170"/>
        </w:trPr>
        <w:tc>
          <w:tcPr>
            <w:tcW w:w="2434" w:type="dxa"/>
            <w:shd w:val="clear" w:color="auto" w:fill="auto"/>
            <w:vAlign w:val="center"/>
            <w:hideMark/>
          </w:tcPr>
          <w:p w14:paraId="1CA8F73B"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19215DD0"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018C410"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12668F0"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799491D5"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3AB7FA1"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754C2903" w14:textId="77777777" w:rsidR="00A66684" w:rsidRPr="00302D8E" w:rsidRDefault="00A66684" w:rsidP="00F37CF6">
            <w:pPr>
              <w:jc w:val="right"/>
              <w:rPr>
                <w:rFonts w:cs="Calibri"/>
                <w:color w:val="000000"/>
                <w:sz w:val="14"/>
                <w:szCs w:val="14"/>
              </w:rPr>
            </w:pPr>
          </w:p>
        </w:tc>
      </w:tr>
      <w:tr w:rsidR="00A66684" w:rsidRPr="00302D8E" w14:paraId="0B5E7AB5" w14:textId="77777777" w:rsidTr="00F37CF6">
        <w:trPr>
          <w:trHeight w:val="170"/>
        </w:trPr>
        <w:tc>
          <w:tcPr>
            <w:tcW w:w="2434" w:type="dxa"/>
            <w:shd w:val="clear" w:color="auto" w:fill="auto"/>
            <w:vAlign w:val="center"/>
            <w:hideMark/>
          </w:tcPr>
          <w:p w14:paraId="58D31EEB"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36560D9D"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1E551D9F"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25E3195"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2A0EC48"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295671D"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18A19F06" w14:textId="77777777" w:rsidR="00A66684" w:rsidRPr="00302D8E" w:rsidRDefault="00A66684" w:rsidP="00F37CF6">
            <w:pPr>
              <w:jc w:val="right"/>
              <w:rPr>
                <w:rFonts w:cs="Calibri"/>
                <w:color w:val="000000"/>
                <w:sz w:val="14"/>
                <w:szCs w:val="14"/>
              </w:rPr>
            </w:pPr>
          </w:p>
        </w:tc>
      </w:tr>
      <w:tr w:rsidR="00A66684" w:rsidRPr="00302D8E" w14:paraId="6A7CBF02" w14:textId="77777777" w:rsidTr="00F37CF6">
        <w:trPr>
          <w:trHeight w:val="170"/>
        </w:trPr>
        <w:tc>
          <w:tcPr>
            <w:tcW w:w="2434" w:type="dxa"/>
            <w:shd w:val="clear" w:color="auto" w:fill="auto"/>
            <w:vAlign w:val="center"/>
            <w:hideMark/>
          </w:tcPr>
          <w:p w14:paraId="429616D8"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12F732F0"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069EC31"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A96E6D2"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A21EA05"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21B9297"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36D37D5A" w14:textId="77777777" w:rsidR="00A66684" w:rsidRPr="00302D8E" w:rsidRDefault="00A66684" w:rsidP="00F37CF6">
            <w:pPr>
              <w:jc w:val="right"/>
              <w:rPr>
                <w:rFonts w:cs="Calibri"/>
                <w:color w:val="000000"/>
                <w:sz w:val="14"/>
                <w:szCs w:val="14"/>
              </w:rPr>
            </w:pPr>
          </w:p>
        </w:tc>
      </w:tr>
      <w:tr w:rsidR="00A66684" w:rsidRPr="00302D8E" w14:paraId="2B318900" w14:textId="77777777" w:rsidTr="00F37CF6">
        <w:trPr>
          <w:trHeight w:val="170"/>
        </w:trPr>
        <w:tc>
          <w:tcPr>
            <w:tcW w:w="2434" w:type="dxa"/>
            <w:shd w:val="clear" w:color="auto" w:fill="auto"/>
            <w:vAlign w:val="center"/>
            <w:hideMark/>
          </w:tcPr>
          <w:p w14:paraId="4EB89D59"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1B792F35"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1314CFDC"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2076E8F7"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0CD40E7F"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E3CCB8B"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3D59702F" w14:textId="77777777" w:rsidR="00A66684" w:rsidRPr="00302D8E" w:rsidRDefault="00A66684" w:rsidP="00F37CF6">
            <w:pPr>
              <w:jc w:val="right"/>
              <w:rPr>
                <w:rFonts w:cs="Calibri"/>
                <w:color w:val="000000"/>
                <w:sz w:val="14"/>
                <w:szCs w:val="14"/>
              </w:rPr>
            </w:pPr>
          </w:p>
        </w:tc>
      </w:tr>
      <w:tr w:rsidR="00A66684" w:rsidRPr="00302D8E" w14:paraId="678BE179" w14:textId="77777777" w:rsidTr="00F37CF6">
        <w:trPr>
          <w:trHeight w:val="170"/>
        </w:trPr>
        <w:tc>
          <w:tcPr>
            <w:tcW w:w="2434" w:type="dxa"/>
            <w:shd w:val="clear" w:color="auto" w:fill="auto"/>
            <w:vAlign w:val="center"/>
            <w:hideMark/>
          </w:tcPr>
          <w:p w14:paraId="26619B3F"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098D75FD"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12F423EF"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B134411"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D271B83"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10575A8B"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023933FB" w14:textId="77777777" w:rsidR="00A66684" w:rsidRPr="00302D8E" w:rsidRDefault="00A66684" w:rsidP="00F37CF6">
            <w:pPr>
              <w:jc w:val="right"/>
              <w:rPr>
                <w:rFonts w:cs="Calibri"/>
                <w:color w:val="000000"/>
                <w:sz w:val="14"/>
                <w:szCs w:val="14"/>
              </w:rPr>
            </w:pPr>
          </w:p>
        </w:tc>
      </w:tr>
    </w:tbl>
    <w:p w14:paraId="7C55CF20" w14:textId="77777777" w:rsidR="00A66684" w:rsidRDefault="00A66684" w:rsidP="00390836">
      <w:pPr>
        <w:pStyle w:val="Titre3"/>
      </w:pPr>
      <w:r w:rsidRPr="00D777B2">
        <w:t xml:space="preserve">Evolution de la dotation communale: </w:t>
      </w:r>
    </w:p>
    <w:p w14:paraId="02F7EC40" w14:textId="77777777" w:rsidR="00A66684" w:rsidRDefault="00A66684" w:rsidP="008531AD">
      <w:pPr>
        <w:pStyle w:val="puce"/>
        <w:numPr>
          <w:ilvl w:val="0"/>
          <w:numId w:val="0"/>
        </w:numPr>
      </w:pPr>
      <w:r>
        <w:t>La</w:t>
      </w:r>
      <w:r w:rsidRPr="00D777B2">
        <w:t xml:space="preserve"> dotation communale doit aider uniquement à combler les éventuels déficits obtenus aux résultats globaux. En d’autres termes, le budget </w:t>
      </w:r>
      <w:r>
        <w:t>du CPAS</w:t>
      </w:r>
      <w:r w:rsidRPr="00D777B2">
        <w:t xml:space="preserve"> ne doit dès lors pas être fait au départ de sa dotation communale mais bien en fonction prioritairement de ses propres moyens financiers et eu égard à la mise en œuvre de son plan </w:t>
      </w:r>
      <w:r>
        <w:t>d’accompagnement</w:t>
      </w:r>
      <w:r w:rsidRPr="00D777B2">
        <w:t>.</w:t>
      </w:r>
      <w:r>
        <w:t xml:space="preserve"> </w:t>
      </w:r>
    </w:p>
    <w:p w14:paraId="7C2EFCD5" w14:textId="77777777" w:rsidR="00A66684" w:rsidRDefault="00A66684" w:rsidP="008531AD">
      <w:pPr>
        <w:pStyle w:val="puce"/>
        <w:numPr>
          <w:ilvl w:val="0"/>
          <w:numId w:val="0"/>
        </w:numPr>
      </w:pPr>
      <w:r>
        <w:t xml:space="preserve">En outre, celle-ci devra évoluer </w:t>
      </w:r>
      <w:r>
        <w:rPr>
          <w:lang w:eastAsia="zh-CN"/>
        </w:rPr>
        <w:t>en cohérence avec l’évolution du coût net de l’aide sociale et de l’intégration socioprofessionnelle, voire de politiques considérées comme prioritaires pour la Commune et le Cpas, moyennant la fixation d’un coût net maximum.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2"/>
        <w:gridCol w:w="1259"/>
        <w:gridCol w:w="1259"/>
        <w:gridCol w:w="1261"/>
        <w:gridCol w:w="1515"/>
        <w:gridCol w:w="1086"/>
      </w:tblGrid>
      <w:tr w:rsidR="003E5036" w:rsidRPr="00D777B2" w14:paraId="1705A1AA" w14:textId="77777777" w:rsidTr="008531AD">
        <w:trPr>
          <w:trHeight w:val="170"/>
        </w:trPr>
        <w:tc>
          <w:tcPr>
            <w:tcW w:w="1534" w:type="pct"/>
            <w:shd w:val="clear" w:color="auto" w:fill="5EB49D"/>
            <w:vAlign w:val="center"/>
            <w:hideMark/>
          </w:tcPr>
          <w:p w14:paraId="31A67051" w14:textId="77777777" w:rsidR="003E5036" w:rsidRPr="00D777B2" w:rsidRDefault="003E5036" w:rsidP="00F37CF6">
            <w:pPr>
              <w:jc w:val="center"/>
              <w:rPr>
                <w:b/>
                <w:bCs/>
                <w:color w:val="FFFFFF"/>
                <w:sz w:val="14"/>
                <w:szCs w:val="14"/>
              </w:rPr>
            </w:pPr>
            <w:r w:rsidRPr="00D777B2">
              <w:rPr>
                <w:b/>
                <w:bCs/>
                <w:color w:val="FFFFFF"/>
                <w:sz w:val="14"/>
                <w:szCs w:val="14"/>
              </w:rPr>
              <w:t>Donation au CPAS</w:t>
            </w:r>
          </w:p>
        </w:tc>
        <w:tc>
          <w:tcPr>
            <w:tcW w:w="684" w:type="pct"/>
            <w:shd w:val="clear" w:color="auto" w:fill="5EB49D"/>
            <w:vAlign w:val="center"/>
            <w:hideMark/>
          </w:tcPr>
          <w:p w14:paraId="13C3AAA3" w14:textId="77777777" w:rsidR="003E5036" w:rsidRPr="00D777B2" w:rsidRDefault="003E5036" w:rsidP="00F37CF6">
            <w:pPr>
              <w:jc w:val="center"/>
              <w:rPr>
                <w:b/>
                <w:bCs/>
                <w:color w:val="FFFFFF"/>
                <w:sz w:val="14"/>
                <w:szCs w:val="14"/>
              </w:rPr>
            </w:pPr>
            <w:r w:rsidRPr="00D777B2">
              <w:rPr>
                <w:b/>
                <w:bCs/>
                <w:color w:val="FFFFFF"/>
                <w:sz w:val="14"/>
                <w:szCs w:val="14"/>
              </w:rPr>
              <w:t xml:space="preserve">Compte </w:t>
            </w:r>
            <w:r>
              <w:rPr>
                <w:b/>
                <w:bCs/>
                <w:color w:val="FFFFFF"/>
                <w:sz w:val="14"/>
                <w:szCs w:val="14"/>
              </w:rPr>
              <w:t>2018</w:t>
            </w:r>
          </w:p>
        </w:tc>
        <w:tc>
          <w:tcPr>
            <w:tcW w:w="684" w:type="pct"/>
            <w:shd w:val="clear" w:color="auto" w:fill="5EB49D"/>
            <w:vAlign w:val="center"/>
            <w:hideMark/>
          </w:tcPr>
          <w:p w14:paraId="5475FC2A" w14:textId="77777777" w:rsidR="003E5036" w:rsidRPr="00D777B2" w:rsidRDefault="003E5036" w:rsidP="00F37CF6">
            <w:pPr>
              <w:jc w:val="center"/>
              <w:rPr>
                <w:b/>
                <w:bCs/>
                <w:color w:val="FFFFFF"/>
                <w:sz w:val="14"/>
                <w:szCs w:val="14"/>
              </w:rPr>
            </w:pPr>
            <w:r w:rsidRPr="00D777B2">
              <w:rPr>
                <w:b/>
                <w:bCs/>
                <w:color w:val="FFFFFF"/>
                <w:sz w:val="14"/>
                <w:szCs w:val="14"/>
              </w:rPr>
              <w:t xml:space="preserve">Compte </w:t>
            </w:r>
            <w:r>
              <w:rPr>
                <w:b/>
                <w:bCs/>
                <w:color w:val="FFFFFF"/>
                <w:sz w:val="14"/>
                <w:szCs w:val="14"/>
              </w:rPr>
              <w:t>2019</w:t>
            </w:r>
          </w:p>
        </w:tc>
        <w:tc>
          <w:tcPr>
            <w:tcW w:w="684" w:type="pct"/>
            <w:shd w:val="clear" w:color="auto" w:fill="5EB49D"/>
            <w:vAlign w:val="center"/>
            <w:hideMark/>
          </w:tcPr>
          <w:p w14:paraId="4D57C600" w14:textId="77777777" w:rsidR="003E5036" w:rsidRPr="00D777B2" w:rsidRDefault="003E5036" w:rsidP="00F37CF6">
            <w:pPr>
              <w:jc w:val="center"/>
              <w:rPr>
                <w:b/>
                <w:bCs/>
                <w:color w:val="FFFFFF"/>
                <w:sz w:val="14"/>
                <w:szCs w:val="14"/>
              </w:rPr>
            </w:pPr>
            <w:r w:rsidRPr="00D777B2">
              <w:rPr>
                <w:b/>
                <w:bCs/>
                <w:color w:val="FFFFFF"/>
                <w:sz w:val="14"/>
                <w:szCs w:val="14"/>
              </w:rPr>
              <w:t xml:space="preserve">Compte </w:t>
            </w:r>
            <w:r>
              <w:rPr>
                <w:b/>
                <w:bCs/>
                <w:color w:val="FFFFFF"/>
                <w:sz w:val="14"/>
                <w:szCs w:val="14"/>
              </w:rPr>
              <w:t>2020</w:t>
            </w:r>
          </w:p>
        </w:tc>
        <w:tc>
          <w:tcPr>
            <w:tcW w:w="823" w:type="pct"/>
            <w:shd w:val="clear" w:color="auto" w:fill="5EB49D"/>
            <w:vAlign w:val="center"/>
            <w:hideMark/>
          </w:tcPr>
          <w:p w14:paraId="3B53D9AC" w14:textId="77777777" w:rsidR="003E5036" w:rsidRPr="00D777B2" w:rsidRDefault="003E5036" w:rsidP="00F37CF6">
            <w:pPr>
              <w:jc w:val="center"/>
              <w:rPr>
                <w:b/>
                <w:bCs/>
                <w:color w:val="FFFFFF"/>
                <w:sz w:val="14"/>
                <w:szCs w:val="14"/>
              </w:rPr>
            </w:pPr>
            <w:r w:rsidRPr="00D777B2">
              <w:rPr>
                <w:b/>
                <w:bCs/>
                <w:color w:val="FFFFFF"/>
                <w:sz w:val="14"/>
                <w:szCs w:val="14"/>
              </w:rPr>
              <w:t>BF</w:t>
            </w:r>
            <w:r>
              <w:rPr>
                <w:b/>
                <w:bCs/>
                <w:color w:val="FFFFFF"/>
                <w:sz w:val="14"/>
                <w:szCs w:val="14"/>
              </w:rPr>
              <w:t>/compte</w:t>
            </w:r>
            <w:r w:rsidRPr="00D777B2">
              <w:rPr>
                <w:b/>
                <w:bCs/>
                <w:color w:val="FFFFFF"/>
                <w:sz w:val="14"/>
                <w:szCs w:val="14"/>
              </w:rPr>
              <w:t xml:space="preserve"> </w:t>
            </w:r>
            <w:r>
              <w:rPr>
                <w:b/>
                <w:bCs/>
                <w:color w:val="FFFFFF"/>
                <w:sz w:val="14"/>
                <w:szCs w:val="14"/>
              </w:rPr>
              <w:t>2021</w:t>
            </w:r>
          </w:p>
        </w:tc>
        <w:tc>
          <w:tcPr>
            <w:tcW w:w="590" w:type="pct"/>
            <w:shd w:val="clear" w:color="auto" w:fill="5EB49D"/>
            <w:vAlign w:val="center"/>
            <w:hideMark/>
          </w:tcPr>
          <w:p w14:paraId="1AD27600" w14:textId="77777777" w:rsidR="003E5036" w:rsidRPr="00D777B2" w:rsidRDefault="003E5036" w:rsidP="00F37CF6">
            <w:pPr>
              <w:jc w:val="center"/>
              <w:rPr>
                <w:b/>
                <w:bCs/>
                <w:color w:val="FFFFFF"/>
                <w:sz w:val="14"/>
                <w:szCs w:val="14"/>
              </w:rPr>
            </w:pPr>
            <w:r w:rsidRPr="00D777B2">
              <w:rPr>
                <w:b/>
                <w:bCs/>
                <w:color w:val="FFFFFF"/>
                <w:sz w:val="14"/>
                <w:szCs w:val="14"/>
              </w:rPr>
              <w:t>BI</w:t>
            </w:r>
            <w:r>
              <w:rPr>
                <w:b/>
                <w:bCs/>
                <w:color w:val="FFFFFF"/>
                <w:sz w:val="14"/>
                <w:szCs w:val="14"/>
              </w:rPr>
              <w:t>/MB</w:t>
            </w:r>
            <w:r w:rsidRPr="00D777B2">
              <w:rPr>
                <w:b/>
                <w:bCs/>
                <w:color w:val="FFFFFF"/>
                <w:sz w:val="14"/>
                <w:szCs w:val="14"/>
              </w:rPr>
              <w:t xml:space="preserve"> </w:t>
            </w:r>
            <w:r>
              <w:rPr>
                <w:b/>
                <w:bCs/>
                <w:color w:val="FFFFFF"/>
                <w:sz w:val="14"/>
                <w:szCs w:val="14"/>
              </w:rPr>
              <w:t>2022</w:t>
            </w:r>
          </w:p>
        </w:tc>
      </w:tr>
      <w:tr w:rsidR="003E5036" w:rsidRPr="00D777B2" w14:paraId="0316167C" w14:textId="77777777" w:rsidTr="008531AD">
        <w:trPr>
          <w:trHeight w:val="170"/>
        </w:trPr>
        <w:tc>
          <w:tcPr>
            <w:tcW w:w="1534" w:type="pct"/>
            <w:shd w:val="clear" w:color="auto" w:fill="auto"/>
            <w:noWrap/>
            <w:vAlign w:val="center"/>
          </w:tcPr>
          <w:p w14:paraId="4E17AB0F" w14:textId="77777777" w:rsidR="003E5036" w:rsidRPr="00D777B2" w:rsidRDefault="003E5036" w:rsidP="00F37CF6">
            <w:pPr>
              <w:rPr>
                <w:color w:val="000000"/>
                <w:sz w:val="14"/>
                <w:szCs w:val="14"/>
              </w:rPr>
            </w:pPr>
            <w:r w:rsidRPr="00D777B2">
              <w:rPr>
                <w:color w:val="000000"/>
                <w:sz w:val="14"/>
                <w:szCs w:val="14"/>
              </w:rPr>
              <w:t>Dotation communale</w:t>
            </w:r>
          </w:p>
        </w:tc>
        <w:tc>
          <w:tcPr>
            <w:tcW w:w="684" w:type="pct"/>
            <w:shd w:val="clear" w:color="auto" w:fill="auto"/>
            <w:noWrap/>
            <w:vAlign w:val="center"/>
          </w:tcPr>
          <w:p w14:paraId="0AE20EC9" w14:textId="77777777" w:rsidR="003E5036" w:rsidRPr="00D777B2" w:rsidRDefault="003E5036" w:rsidP="00F37CF6">
            <w:pPr>
              <w:rPr>
                <w:color w:val="000000"/>
                <w:sz w:val="14"/>
                <w:szCs w:val="14"/>
              </w:rPr>
            </w:pPr>
          </w:p>
        </w:tc>
        <w:tc>
          <w:tcPr>
            <w:tcW w:w="684" w:type="pct"/>
            <w:shd w:val="clear" w:color="auto" w:fill="auto"/>
            <w:noWrap/>
            <w:vAlign w:val="center"/>
          </w:tcPr>
          <w:p w14:paraId="1D5DE101" w14:textId="77777777" w:rsidR="003E5036" w:rsidRPr="00D777B2" w:rsidRDefault="003E5036" w:rsidP="00F37CF6">
            <w:pPr>
              <w:jc w:val="right"/>
              <w:rPr>
                <w:color w:val="000000"/>
                <w:sz w:val="14"/>
                <w:szCs w:val="14"/>
              </w:rPr>
            </w:pPr>
          </w:p>
        </w:tc>
        <w:tc>
          <w:tcPr>
            <w:tcW w:w="684" w:type="pct"/>
            <w:shd w:val="clear" w:color="auto" w:fill="auto"/>
            <w:noWrap/>
            <w:vAlign w:val="center"/>
          </w:tcPr>
          <w:p w14:paraId="358DAEBE" w14:textId="77777777" w:rsidR="003E5036" w:rsidRPr="00D777B2" w:rsidRDefault="003E5036" w:rsidP="00F37CF6">
            <w:pPr>
              <w:jc w:val="right"/>
              <w:rPr>
                <w:color w:val="000000"/>
                <w:sz w:val="14"/>
                <w:szCs w:val="14"/>
              </w:rPr>
            </w:pPr>
          </w:p>
        </w:tc>
        <w:tc>
          <w:tcPr>
            <w:tcW w:w="823" w:type="pct"/>
            <w:shd w:val="clear" w:color="auto" w:fill="auto"/>
            <w:noWrap/>
            <w:vAlign w:val="center"/>
          </w:tcPr>
          <w:p w14:paraId="17757E86" w14:textId="77777777" w:rsidR="003E5036" w:rsidRPr="00D777B2" w:rsidRDefault="003E5036" w:rsidP="00F37CF6">
            <w:pPr>
              <w:jc w:val="right"/>
              <w:rPr>
                <w:color w:val="000000"/>
                <w:sz w:val="14"/>
                <w:szCs w:val="14"/>
              </w:rPr>
            </w:pPr>
          </w:p>
        </w:tc>
        <w:tc>
          <w:tcPr>
            <w:tcW w:w="590" w:type="pct"/>
            <w:shd w:val="clear" w:color="auto" w:fill="auto"/>
            <w:noWrap/>
            <w:vAlign w:val="center"/>
          </w:tcPr>
          <w:p w14:paraId="1183A9CF" w14:textId="77777777" w:rsidR="003E5036" w:rsidRPr="00D777B2" w:rsidRDefault="003E5036" w:rsidP="00F37CF6">
            <w:pPr>
              <w:jc w:val="right"/>
              <w:rPr>
                <w:color w:val="000000"/>
                <w:sz w:val="14"/>
                <w:szCs w:val="14"/>
              </w:rPr>
            </w:pPr>
          </w:p>
        </w:tc>
      </w:tr>
      <w:tr w:rsidR="003E5036" w:rsidRPr="00D777B2" w14:paraId="5E7A2E53" w14:textId="77777777" w:rsidTr="008531AD">
        <w:trPr>
          <w:trHeight w:val="170"/>
        </w:trPr>
        <w:tc>
          <w:tcPr>
            <w:tcW w:w="1534" w:type="pct"/>
            <w:shd w:val="clear" w:color="auto" w:fill="auto"/>
            <w:noWrap/>
            <w:vAlign w:val="center"/>
            <w:hideMark/>
          </w:tcPr>
          <w:p w14:paraId="016953F0" w14:textId="77777777" w:rsidR="003E5036" w:rsidRPr="00D777B2" w:rsidRDefault="003E5036" w:rsidP="00F37CF6">
            <w:pPr>
              <w:rPr>
                <w:color w:val="000000"/>
                <w:sz w:val="14"/>
                <w:szCs w:val="14"/>
              </w:rPr>
            </w:pPr>
            <w:r w:rsidRPr="00D777B2">
              <w:rPr>
                <w:color w:val="000000"/>
                <w:sz w:val="14"/>
                <w:szCs w:val="14"/>
              </w:rPr>
              <w:t>Ecarts en €</w:t>
            </w:r>
          </w:p>
        </w:tc>
        <w:tc>
          <w:tcPr>
            <w:tcW w:w="684" w:type="pct"/>
            <w:shd w:val="clear" w:color="auto" w:fill="auto"/>
            <w:noWrap/>
            <w:vAlign w:val="center"/>
          </w:tcPr>
          <w:p w14:paraId="01C3FB84" w14:textId="77777777" w:rsidR="003E5036" w:rsidRPr="00D777B2" w:rsidRDefault="003E5036" w:rsidP="00F37CF6">
            <w:pPr>
              <w:rPr>
                <w:color w:val="000000"/>
                <w:sz w:val="14"/>
                <w:szCs w:val="14"/>
              </w:rPr>
            </w:pPr>
          </w:p>
        </w:tc>
        <w:tc>
          <w:tcPr>
            <w:tcW w:w="684" w:type="pct"/>
            <w:shd w:val="clear" w:color="auto" w:fill="auto"/>
            <w:noWrap/>
            <w:vAlign w:val="center"/>
          </w:tcPr>
          <w:p w14:paraId="56949F57" w14:textId="77777777" w:rsidR="003E5036" w:rsidRPr="00D777B2" w:rsidRDefault="003E5036" w:rsidP="00F37CF6">
            <w:pPr>
              <w:jc w:val="right"/>
              <w:rPr>
                <w:color w:val="000000"/>
                <w:sz w:val="14"/>
                <w:szCs w:val="14"/>
              </w:rPr>
            </w:pPr>
          </w:p>
        </w:tc>
        <w:tc>
          <w:tcPr>
            <w:tcW w:w="684" w:type="pct"/>
            <w:shd w:val="clear" w:color="auto" w:fill="auto"/>
            <w:noWrap/>
            <w:vAlign w:val="center"/>
          </w:tcPr>
          <w:p w14:paraId="1EB1A2C7" w14:textId="77777777" w:rsidR="003E5036" w:rsidRPr="00D777B2" w:rsidRDefault="003E5036" w:rsidP="00F37CF6">
            <w:pPr>
              <w:jc w:val="right"/>
              <w:rPr>
                <w:color w:val="000000"/>
                <w:sz w:val="14"/>
                <w:szCs w:val="14"/>
              </w:rPr>
            </w:pPr>
          </w:p>
        </w:tc>
        <w:tc>
          <w:tcPr>
            <w:tcW w:w="823" w:type="pct"/>
            <w:shd w:val="clear" w:color="auto" w:fill="auto"/>
            <w:noWrap/>
            <w:vAlign w:val="center"/>
          </w:tcPr>
          <w:p w14:paraId="1FBE726E" w14:textId="77777777" w:rsidR="003E5036" w:rsidRPr="00D777B2" w:rsidRDefault="003E5036" w:rsidP="00F37CF6">
            <w:pPr>
              <w:jc w:val="right"/>
              <w:rPr>
                <w:color w:val="000000"/>
                <w:sz w:val="14"/>
                <w:szCs w:val="14"/>
              </w:rPr>
            </w:pPr>
          </w:p>
        </w:tc>
        <w:tc>
          <w:tcPr>
            <w:tcW w:w="590" w:type="pct"/>
            <w:shd w:val="clear" w:color="auto" w:fill="auto"/>
            <w:noWrap/>
            <w:vAlign w:val="center"/>
          </w:tcPr>
          <w:p w14:paraId="68389A09" w14:textId="77777777" w:rsidR="003E5036" w:rsidRPr="00D777B2" w:rsidRDefault="003E5036" w:rsidP="00F37CF6">
            <w:pPr>
              <w:jc w:val="right"/>
              <w:rPr>
                <w:color w:val="000000"/>
                <w:sz w:val="14"/>
                <w:szCs w:val="14"/>
              </w:rPr>
            </w:pPr>
          </w:p>
        </w:tc>
      </w:tr>
      <w:tr w:rsidR="003E5036" w:rsidRPr="00D777B2" w14:paraId="678A242A" w14:textId="77777777" w:rsidTr="008531AD">
        <w:trPr>
          <w:trHeight w:val="170"/>
        </w:trPr>
        <w:tc>
          <w:tcPr>
            <w:tcW w:w="1534" w:type="pct"/>
            <w:shd w:val="clear" w:color="auto" w:fill="auto"/>
            <w:noWrap/>
            <w:vAlign w:val="center"/>
          </w:tcPr>
          <w:p w14:paraId="105004F1" w14:textId="77777777" w:rsidR="003E5036" w:rsidRPr="00D777B2" w:rsidRDefault="003E5036" w:rsidP="00F37CF6">
            <w:pPr>
              <w:rPr>
                <w:color w:val="000000"/>
                <w:sz w:val="14"/>
                <w:szCs w:val="14"/>
              </w:rPr>
            </w:pPr>
            <w:r w:rsidRPr="00D777B2">
              <w:rPr>
                <w:color w:val="000000"/>
                <w:sz w:val="14"/>
                <w:szCs w:val="14"/>
              </w:rPr>
              <w:t>Ecarts en %</w:t>
            </w:r>
          </w:p>
        </w:tc>
        <w:tc>
          <w:tcPr>
            <w:tcW w:w="684" w:type="pct"/>
            <w:shd w:val="clear" w:color="auto" w:fill="auto"/>
            <w:noWrap/>
            <w:vAlign w:val="center"/>
          </w:tcPr>
          <w:p w14:paraId="174C5E17" w14:textId="77777777" w:rsidR="003E5036" w:rsidRPr="00D777B2" w:rsidRDefault="003E5036" w:rsidP="00F37CF6">
            <w:pPr>
              <w:rPr>
                <w:color w:val="000000"/>
                <w:sz w:val="14"/>
                <w:szCs w:val="14"/>
              </w:rPr>
            </w:pPr>
          </w:p>
        </w:tc>
        <w:tc>
          <w:tcPr>
            <w:tcW w:w="684" w:type="pct"/>
            <w:shd w:val="clear" w:color="auto" w:fill="auto"/>
            <w:noWrap/>
            <w:vAlign w:val="center"/>
          </w:tcPr>
          <w:p w14:paraId="67C258F1" w14:textId="77777777" w:rsidR="003E5036" w:rsidRPr="00D777B2" w:rsidRDefault="003E5036" w:rsidP="00F37CF6">
            <w:pPr>
              <w:jc w:val="right"/>
              <w:rPr>
                <w:color w:val="000000"/>
                <w:sz w:val="14"/>
                <w:szCs w:val="14"/>
              </w:rPr>
            </w:pPr>
          </w:p>
        </w:tc>
        <w:tc>
          <w:tcPr>
            <w:tcW w:w="684" w:type="pct"/>
            <w:shd w:val="clear" w:color="auto" w:fill="auto"/>
            <w:noWrap/>
            <w:vAlign w:val="center"/>
          </w:tcPr>
          <w:p w14:paraId="25DB056C" w14:textId="77777777" w:rsidR="003E5036" w:rsidRPr="00D777B2" w:rsidRDefault="003E5036" w:rsidP="00F37CF6">
            <w:pPr>
              <w:jc w:val="right"/>
              <w:rPr>
                <w:color w:val="000000"/>
                <w:sz w:val="14"/>
                <w:szCs w:val="14"/>
              </w:rPr>
            </w:pPr>
          </w:p>
        </w:tc>
        <w:tc>
          <w:tcPr>
            <w:tcW w:w="823" w:type="pct"/>
            <w:shd w:val="clear" w:color="auto" w:fill="auto"/>
            <w:noWrap/>
            <w:vAlign w:val="center"/>
          </w:tcPr>
          <w:p w14:paraId="5E6BBAFA" w14:textId="77777777" w:rsidR="003E5036" w:rsidRPr="00D777B2" w:rsidRDefault="003E5036" w:rsidP="00F37CF6">
            <w:pPr>
              <w:jc w:val="right"/>
              <w:rPr>
                <w:color w:val="000000"/>
                <w:sz w:val="14"/>
                <w:szCs w:val="14"/>
              </w:rPr>
            </w:pPr>
          </w:p>
        </w:tc>
        <w:tc>
          <w:tcPr>
            <w:tcW w:w="590" w:type="pct"/>
            <w:shd w:val="clear" w:color="auto" w:fill="auto"/>
            <w:noWrap/>
            <w:vAlign w:val="center"/>
          </w:tcPr>
          <w:p w14:paraId="65F0F23E" w14:textId="77777777" w:rsidR="003E5036" w:rsidRPr="00D777B2" w:rsidRDefault="003E5036" w:rsidP="00F37CF6">
            <w:pPr>
              <w:jc w:val="right"/>
              <w:rPr>
                <w:color w:val="000000"/>
                <w:sz w:val="14"/>
                <w:szCs w:val="14"/>
              </w:rPr>
            </w:pPr>
          </w:p>
        </w:tc>
      </w:tr>
      <w:tr w:rsidR="003E5036" w:rsidRPr="00D777B2" w14:paraId="5D27D650" w14:textId="77777777" w:rsidTr="008531AD">
        <w:trPr>
          <w:trHeight w:val="170"/>
        </w:trPr>
        <w:tc>
          <w:tcPr>
            <w:tcW w:w="1534" w:type="pct"/>
            <w:shd w:val="clear" w:color="auto" w:fill="auto"/>
            <w:noWrap/>
            <w:vAlign w:val="center"/>
            <w:hideMark/>
          </w:tcPr>
          <w:p w14:paraId="399A51D3" w14:textId="77777777" w:rsidR="003E5036" w:rsidRPr="00D777B2" w:rsidRDefault="003E5036" w:rsidP="00F37CF6">
            <w:pPr>
              <w:rPr>
                <w:color w:val="000000"/>
                <w:sz w:val="14"/>
                <w:szCs w:val="14"/>
              </w:rPr>
            </w:pPr>
            <w:r>
              <w:rPr>
                <w:color w:val="000000"/>
                <w:sz w:val="14"/>
                <w:szCs w:val="14"/>
              </w:rPr>
              <w:t>Taux de variation annuelle moyen</w:t>
            </w:r>
          </w:p>
        </w:tc>
        <w:tc>
          <w:tcPr>
            <w:tcW w:w="2053" w:type="pct"/>
            <w:gridSpan w:val="3"/>
            <w:shd w:val="clear" w:color="auto" w:fill="auto"/>
            <w:noWrap/>
            <w:vAlign w:val="center"/>
          </w:tcPr>
          <w:p w14:paraId="297E566C" w14:textId="77777777" w:rsidR="003E5036" w:rsidRPr="00D777B2" w:rsidRDefault="003E5036" w:rsidP="00F37CF6">
            <w:pPr>
              <w:jc w:val="right"/>
              <w:rPr>
                <w:color w:val="000000"/>
                <w:sz w:val="14"/>
                <w:szCs w:val="14"/>
              </w:rPr>
            </w:pPr>
          </w:p>
        </w:tc>
        <w:tc>
          <w:tcPr>
            <w:tcW w:w="823" w:type="pct"/>
            <w:shd w:val="clear" w:color="auto" w:fill="auto"/>
            <w:noWrap/>
            <w:vAlign w:val="center"/>
          </w:tcPr>
          <w:p w14:paraId="6EC64413" w14:textId="77777777" w:rsidR="003E5036" w:rsidRPr="00D777B2" w:rsidRDefault="003E5036" w:rsidP="00F37CF6">
            <w:pPr>
              <w:jc w:val="right"/>
              <w:rPr>
                <w:color w:val="000000"/>
                <w:sz w:val="14"/>
                <w:szCs w:val="14"/>
              </w:rPr>
            </w:pPr>
          </w:p>
        </w:tc>
        <w:tc>
          <w:tcPr>
            <w:tcW w:w="590" w:type="pct"/>
            <w:shd w:val="clear" w:color="auto" w:fill="auto"/>
            <w:noWrap/>
            <w:vAlign w:val="center"/>
          </w:tcPr>
          <w:p w14:paraId="472E7ABF" w14:textId="77777777" w:rsidR="003E5036" w:rsidRPr="00D777B2" w:rsidRDefault="003E5036" w:rsidP="00F37CF6">
            <w:pPr>
              <w:jc w:val="right"/>
              <w:rPr>
                <w:color w:val="000000"/>
                <w:sz w:val="14"/>
                <w:szCs w:val="14"/>
              </w:rPr>
            </w:pPr>
          </w:p>
        </w:tc>
      </w:tr>
    </w:tbl>
    <w:p w14:paraId="6D387D9A" w14:textId="77777777" w:rsidR="008531AD" w:rsidRDefault="008531AD">
      <w:pPr>
        <w:rPr>
          <w:b/>
          <w:i/>
          <w:u w:val="single"/>
        </w:rPr>
      </w:pPr>
      <w:bookmarkStart w:id="93" w:name="_Toc94091964"/>
      <w:r>
        <w:br w:type="page"/>
      </w:r>
    </w:p>
    <w:p w14:paraId="1479DD97" w14:textId="0C4FD203" w:rsidR="00A66684" w:rsidRDefault="00A66684" w:rsidP="00A66684">
      <w:pPr>
        <w:pStyle w:val="Titre20"/>
      </w:pPr>
      <w:bookmarkStart w:id="94" w:name="_Toc94534238"/>
      <w:r w:rsidRPr="00D777B2">
        <w:lastRenderedPageBreak/>
        <w:t>Dépenses</w:t>
      </w:r>
      <w:r>
        <w:t xml:space="preserve"> du service ordinaire</w:t>
      </w:r>
      <w:bookmarkEnd w:id="93"/>
      <w:bookmarkEnd w:id="94"/>
    </w:p>
    <w:p w14:paraId="23C2FD1D" w14:textId="77777777" w:rsidR="00A66684" w:rsidRDefault="00A66684" w:rsidP="00A66684">
      <w:pPr>
        <w:pStyle w:val="Titre3"/>
      </w:pPr>
      <w:r w:rsidRPr="00D777B2">
        <w:t>Personnel</w:t>
      </w:r>
    </w:p>
    <w:p w14:paraId="0A750C51" w14:textId="7EEB39EC" w:rsidR="00A66684" w:rsidRPr="00E92295" w:rsidRDefault="00A66684" w:rsidP="00E92295">
      <w:pPr>
        <w:pStyle w:val="Titre4"/>
      </w:pPr>
      <w:bookmarkStart w:id="95" w:name="_Hlk94090307"/>
      <w:r w:rsidRPr="00E92295">
        <w:t xml:space="preserve">Description des mesures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1116"/>
        <w:gridCol w:w="1115"/>
        <w:gridCol w:w="1115"/>
        <w:gridCol w:w="1115"/>
        <w:gridCol w:w="1115"/>
        <w:gridCol w:w="1204"/>
      </w:tblGrid>
      <w:tr w:rsidR="00A66684" w:rsidRPr="00302D8E" w14:paraId="4818934D" w14:textId="77777777" w:rsidTr="00F37CF6">
        <w:trPr>
          <w:trHeight w:val="170"/>
        </w:trPr>
        <w:tc>
          <w:tcPr>
            <w:tcW w:w="2434" w:type="dxa"/>
            <w:shd w:val="clear" w:color="000000" w:fill="5EB49D"/>
            <w:vAlign w:val="center"/>
            <w:hideMark/>
          </w:tcPr>
          <w:p w14:paraId="47663D8B"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Description de la mesure</w:t>
            </w:r>
          </w:p>
        </w:tc>
        <w:tc>
          <w:tcPr>
            <w:tcW w:w="1116" w:type="dxa"/>
            <w:shd w:val="clear" w:color="000000" w:fill="5EB49D"/>
            <w:vAlign w:val="center"/>
            <w:hideMark/>
          </w:tcPr>
          <w:p w14:paraId="3853C73A"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2022</w:t>
            </w:r>
          </w:p>
        </w:tc>
        <w:tc>
          <w:tcPr>
            <w:tcW w:w="1115" w:type="dxa"/>
            <w:shd w:val="clear" w:color="000000" w:fill="5EB49D"/>
            <w:vAlign w:val="center"/>
            <w:hideMark/>
          </w:tcPr>
          <w:p w14:paraId="010ECBB9"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2023</w:t>
            </w:r>
          </w:p>
        </w:tc>
        <w:tc>
          <w:tcPr>
            <w:tcW w:w="1115" w:type="dxa"/>
            <w:shd w:val="clear" w:color="000000" w:fill="5EB49D"/>
            <w:vAlign w:val="center"/>
            <w:hideMark/>
          </w:tcPr>
          <w:p w14:paraId="2FAA2EE8"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2024</w:t>
            </w:r>
          </w:p>
        </w:tc>
        <w:tc>
          <w:tcPr>
            <w:tcW w:w="1115" w:type="dxa"/>
            <w:shd w:val="clear" w:color="000000" w:fill="5EB49D"/>
            <w:vAlign w:val="center"/>
            <w:hideMark/>
          </w:tcPr>
          <w:p w14:paraId="2ED644B0"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2025</w:t>
            </w:r>
          </w:p>
        </w:tc>
        <w:tc>
          <w:tcPr>
            <w:tcW w:w="1115" w:type="dxa"/>
            <w:shd w:val="clear" w:color="000000" w:fill="5EB49D"/>
            <w:vAlign w:val="center"/>
            <w:hideMark/>
          </w:tcPr>
          <w:p w14:paraId="6D15E113"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2026</w:t>
            </w:r>
          </w:p>
        </w:tc>
        <w:tc>
          <w:tcPr>
            <w:tcW w:w="1204" w:type="dxa"/>
            <w:shd w:val="clear" w:color="000000" w:fill="5EB49D"/>
          </w:tcPr>
          <w:p w14:paraId="7B6882E2" w14:textId="77777777" w:rsidR="00A66684" w:rsidRPr="00302D8E" w:rsidRDefault="00A66684" w:rsidP="00F37CF6">
            <w:pPr>
              <w:jc w:val="center"/>
              <w:rPr>
                <w:rFonts w:cs="Calibri"/>
                <w:b/>
                <w:bCs/>
                <w:color w:val="FFFFFF"/>
                <w:sz w:val="14"/>
                <w:szCs w:val="14"/>
              </w:rPr>
            </w:pPr>
            <w:r>
              <w:rPr>
                <w:rFonts w:cs="Calibri"/>
                <w:b/>
                <w:bCs/>
                <w:color w:val="FFFFFF"/>
                <w:sz w:val="14"/>
                <w:szCs w:val="14"/>
              </w:rPr>
              <w:t>Impact chiffré 2027</w:t>
            </w:r>
          </w:p>
        </w:tc>
      </w:tr>
      <w:tr w:rsidR="00A66684" w:rsidRPr="00302D8E" w14:paraId="1914509A" w14:textId="77777777" w:rsidTr="00F37CF6">
        <w:trPr>
          <w:trHeight w:val="170"/>
        </w:trPr>
        <w:tc>
          <w:tcPr>
            <w:tcW w:w="2434" w:type="dxa"/>
            <w:shd w:val="clear" w:color="auto" w:fill="auto"/>
            <w:vAlign w:val="center"/>
            <w:hideMark/>
          </w:tcPr>
          <w:p w14:paraId="79608DFF"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083464E7"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D0FAFBB"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DD59384"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5890F16"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6149A8E"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4F7A1213" w14:textId="77777777" w:rsidR="00A66684" w:rsidRPr="00302D8E" w:rsidRDefault="00A66684" w:rsidP="00F37CF6">
            <w:pPr>
              <w:jc w:val="right"/>
              <w:rPr>
                <w:rFonts w:cs="Calibri"/>
                <w:color w:val="000000"/>
                <w:sz w:val="14"/>
                <w:szCs w:val="14"/>
              </w:rPr>
            </w:pPr>
          </w:p>
        </w:tc>
      </w:tr>
      <w:tr w:rsidR="00A66684" w:rsidRPr="00302D8E" w14:paraId="1F3D286B" w14:textId="77777777" w:rsidTr="00F37CF6">
        <w:trPr>
          <w:trHeight w:val="170"/>
        </w:trPr>
        <w:tc>
          <w:tcPr>
            <w:tcW w:w="2434" w:type="dxa"/>
            <w:shd w:val="clear" w:color="auto" w:fill="auto"/>
            <w:vAlign w:val="center"/>
            <w:hideMark/>
          </w:tcPr>
          <w:p w14:paraId="3B64D46D"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26362115"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059FE10C"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1894899"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AB2FB1C"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F583FBB"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2791CB9E" w14:textId="77777777" w:rsidR="00A66684" w:rsidRPr="00302D8E" w:rsidRDefault="00A66684" w:rsidP="00F37CF6">
            <w:pPr>
              <w:jc w:val="right"/>
              <w:rPr>
                <w:rFonts w:cs="Calibri"/>
                <w:color w:val="000000"/>
                <w:sz w:val="14"/>
                <w:szCs w:val="14"/>
              </w:rPr>
            </w:pPr>
          </w:p>
        </w:tc>
      </w:tr>
      <w:tr w:rsidR="00A66684" w:rsidRPr="00302D8E" w14:paraId="37EB7575" w14:textId="77777777" w:rsidTr="00F37CF6">
        <w:trPr>
          <w:trHeight w:val="170"/>
        </w:trPr>
        <w:tc>
          <w:tcPr>
            <w:tcW w:w="2434" w:type="dxa"/>
            <w:shd w:val="clear" w:color="auto" w:fill="auto"/>
            <w:vAlign w:val="center"/>
            <w:hideMark/>
          </w:tcPr>
          <w:p w14:paraId="0844574F"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40D61B49"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70E19216"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18AE5CA4"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7424C2C9"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1519699"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720B55E7" w14:textId="77777777" w:rsidR="00A66684" w:rsidRPr="00302D8E" w:rsidRDefault="00A66684" w:rsidP="00F37CF6">
            <w:pPr>
              <w:jc w:val="right"/>
              <w:rPr>
                <w:rFonts w:cs="Calibri"/>
                <w:color w:val="000000"/>
                <w:sz w:val="14"/>
                <w:szCs w:val="14"/>
              </w:rPr>
            </w:pPr>
          </w:p>
        </w:tc>
      </w:tr>
      <w:tr w:rsidR="00A66684" w:rsidRPr="00302D8E" w14:paraId="15222417" w14:textId="77777777" w:rsidTr="00F37CF6">
        <w:trPr>
          <w:trHeight w:val="170"/>
        </w:trPr>
        <w:tc>
          <w:tcPr>
            <w:tcW w:w="2434" w:type="dxa"/>
            <w:shd w:val="clear" w:color="auto" w:fill="auto"/>
            <w:vAlign w:val="center"/>
            <w:hideMark/>
          </w:tcPr>
          <w:p w14:paraId="5F05CAC4"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7C40A30E"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6BC58D4"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12A8A9E4"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B8A4061"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1D4BE0D"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498BD974" w14:textId="77777777" w:rsidR="00A66684" w:rsidRPr="00302D8E" w:rsidRDefault="00A66684" w:rsidP="00F37CF6">
            <w:pPr>
              <w:jc w:val="right"/>
              <w:rPr>
                <w:rFonts w:cs="Calibri"/>
                <w:color w:val="000000"/>
                <w:sz w:val="14"/>
                <w:szCs w:val="14"/>
              </w:rPr>
            </w:pPr>
          </w:p>
        </w:tc>
      </w:tr>
      <w:tr w:rsidR="00A66684" w:rsidRPr="00302D8E" w14:paraId="0E37F819" w14:textId="77777777" w:rsidTr="00F37CF6">
        <w:trPr>
          <w:trHeight w:val="170"/>
        </w:trPr>
        <w:tc>
          <w:tcPr>
            <w:tcW w:w="2434" w:type="dxa"/>
            <w:shd w:val="clear" w:color="auto" w:fill="auto"/>
            <w:vAlign w:val="center"/>
            <w:hideMark/>
          </w:tcPr>
          <w:p w14:paraId="59CF3DE0"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7E85AB10"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9008C35"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50FAFC9"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5D78663"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84B7209"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11629698" w14:textId="77777777" w:rsidR="00A66684" w:rsidRPr="00302D8E" w:rsidRDefault="00A66684" w:rsidP="00F37CF6">
            <w:pPr>
              <w:jc w:val="right"/>
              <w:rPr>
                <w:rFonts w:cs="Calibri"/>
                <w:color w:val="000000"/>
                <w:sz w:val="14"/>
                <w:szCs w:val="14"/>
              </w:rPr>
            </w:pPr>
          </w:p>
        </w:tc>
      </w:tr>
    </w:tbl>
    <w:p w14:paraId="14359760" w14:textId="77777777" w:rsidR="00A66684" w:rsidRPr="00D777B2" w:rsidRDefault="00A66684" w:rsidP="00A66684">
      <w:pPr>
        <w:pStyle w:val="Titre3"/>
        <w:numPr>
          <w:ilvl w:val="0"/>
          <w:numId w:val="0"/>
        </w:numPr>
      </w:pPr>
      <w:r>
        <w:t>Préciser les paramètres socio-économiques de l’évolution des DOP</w:t>
      </w:r>
    </w:p>
    <w:p w14:paraId="10A390D4" w14:textId="77777777" w:rsidR="00A66684" w:rsidRPr="00E92295" w:rsidRDefault="00A66684" w:rsidP="00E92295">
      <w:pPr>
        <w:pStyle w:val="Titre4"/>
      </w:pPr>
      <w:bookmarkStart w:id="96" w:name="_Toc94184217"/>
      <w:r w:rsidRPr="00E92295">
        <w:t>Balise de personnel</w:t>
      </w:r>
      <w:bookmarkEnd w:id="96"/>
    </w:p>
    <w:p w14:paraId="6DF7D5FA" w14:textId="77777777" w:rsidR="00A66684" w:rsidRPr="00E85C32" w:rsidRDefault="00A66684" w:rsidP="00A66684">
      <w:pPr>
        <w:pStyle w:val="remarque"/>
        <w:rPr>
          <w:i w:val="0"/>
        </w:rPr>
      </w:pPr>
      <w:r w:rsidRPr="00E85C32">
        <w:rPr>
          <w:i w:val="0"/>
        </w:rPr>
        <w:t xml:space="preserve">La charge des dépenses de personnel doit être définie par une référence </w:t>
      </w:r>
      <w:proofErr w:type="spellStart"/>
      <w:r w:rsidRPr="00E85C32">
        <w:rPr>
          <w:i w:val="0"/>
        </w:rPr>
        <w:t>exrpimée</w:t>
      </w:r>
      <w:proofErr w:type="spellEnd"/>
      <w:r w:rsidRPr="00E85C32">
        <w:rPr>
          <w:i w:val="0"/>
        </w:rPr>
        <w:t xml:space="preserve"> en % établie en accord avec le Centre, d’une part, en termes de proportion des dépenses ordinaires et des recettes ordinaires, celles-ci entendues hors prélèvements et, d’autre part, eu égard aux spécificités organisationnelles et objectifs de gestion définis par l’entité.</w:t>
      </w:r>
    </w:p>
    <w:p w14:paraId="57D8C42A" w14:textId="77777777" w:rsidR="00A66684" w:rsidRPr="00E85C32" w:rsidRDefault="00A66684" w:rsidP="00A66684">
      <w:pPr>
        <w:pStyle w:val="remarque"/>
        <w:rPr>
          <w:i w:val="0"/>
        </w:rPr>
      </w:pPr>
      <w:r w:rsidRPr="00E85C32">
        <w:rPr>
          <w:i w:val="0"/>
        </w:rPr>
        <w:t>Dans toutes les situations, l’objectif sera de stabiliser la masse salariale, en lien avec l’obligation d’équilibre budgétaire, hors impacts de l’indexation des salaires et évolutions barémiques.</w:t>
      </w:r>
    </w:p>
    <w:p w14:paraId="31EA7246" w14:textId="77777777" w:rsidR="00A66684" w:rsidRPr="00E85C32" w:rsidRDefault="00A66684" w:rsidP="00A66684">
      <w:pPr>
        <w:pStyle w:val="remarque"/>
        <w:rPr>
          <w:i w:val="0"/>
        </w:rPr>
      </w:pPr>
      <w:r>
        <w:rPr>
          <w:i w:val="0"/>
        </w:rPr>
        <w:t>Ratios</w:t>
      </w:r>
      <w:r w:rsidRPr="00E85C32">
        <w:rPr>
          <w:i w:val="0"/>
        </w:rPr>
        <w:t xml:space="preserve"> adoptés en accord avec le Centre en ce qui concerne les dépenses de personnel :</w:t>
      </w:r>
    </w:p>
    <w:tbl>
      <w:tblPr>
        <w:tblW w:w="5670" w:type="dxa"/>
        <w:jc w:val="center"/>
        <w:tblCellMar>
          <w:left w:w="70" w:type="dxa"/>
          <w:right w:w="70" w:type="dxa"/>
        </w:tblCellMar>
        <w:tblLook w:val="04A0" w:firstRow="1" w:lastRow="0" w:firstColumn="1" w:lastColumn="0" w:noHBand="0" w:noVBand="1"/>
      </w:tblPr>
      <w:tblGrid>
        <w:gridCol w:w="2835"/>
        <w:gridCol w:w="2835"/>
      </w:tblGrid>
      <w:tr w:rsidR="00A66684" w:rsidRPr="0002072A" w14:paraId="5520C538" w14:textId="77777777" w:rsidTr="008531AD">
        <w:trPr>
          <w:trHeight w:val="170"/>
          <w:jc w:val="center"/>
        </w:trPr>
        <w:tc>
          <w:tcPr>
            <w:tcW w:w="2835" w:type="dxa"/>
            <w:tcBorders>
              <w:top w:val="single" w:sz="8" w:space="0" w:color="auto"/>
              <w:left w:val="single" w:sz="8" w:space="0" w:color="auto"/>
              <w:bottom w:val="single" w:sz="8" w:space="0" w:color="auto"/>
              <w:right w:val="single" w:sz="8" w:space="0" w:color="auto"/>
            </w:tcBorders>
            <w:shd w:val="clear" w:color="000000" w:fill="D6DCE4"/>
            <w:noWrap/>
            <w:vAlign w:val="center"/>
            <w:hideMark/>
          </w:tcPr>
          <w:p w14:paraId="0A2EBA4E" w14:textId="77777777" w:rsidR="00A66684" w:rsidRPr="00E85C32" w:rsidRDefault="00A66684" w:rsidP="00E92295">
            <w:pPr>
              <w:rPr>
                <w:b/>
                <w:color w:val="0070C0"/>
                <w:sz w:val="14"/>
                <w:szCs w:val="14"/>
              </w:rPr>
            </w:pPr>
            <w:r w:rsidRPr="00E85C32">
              <w:rPr>
                <w:b/>
                <w:color w:val="0070C0"/>
                <w:sz w:val="14"/>
                <w:szCs w:val="14"/>
              </w:rPr>
              <w:t xml:space="preserve">DOP / DO totales </w:t>
            </w:r>
          </w:p>
        </w:tc>
        <w:tc>
          <w:tcPr>
            <w:tcW w:w="2835" w:type="dxa"/>
            <w:tcBorders>
              <w:top w:val="single" w:sz="8" w:space="0" w:color="auto"/>
              <w:left w:val="nil"/>
              <w:bottom w:val="single" w:sz="8" w:space="0" w:color="auto"/>
              <w:right w:val="single" w:sz="8" w:space="0" w:color="auto"/>
            </w:tcBorders>
            <w:shd w:val="clear" w:color="000000" w:fill="D6DCE4"/>
            <w:noWrap/>
            <w:vAlign w:val="center"/>
          </w:tcPr>
          <w:p w14:paraId="3DADF1C4" w14:textId="77777777" w:rsidR="00A66684" w:rsidRPr="00E85C32" w:rsidRDefault="00A66684" w:rsidP="00E92295">
            <w:pPr>
              <w:jc w:val="center"/>
              <w:rPr>
                <w:b/>
                <w:color w:val="0070C0"/>
                <w:sz w:val="14"/>
                <w:szCs w:val="14"/>
              </w:rPr>
            </w:pPr>
          </w:p>
        </w:tc>
      </w:tr>
      <w:tr w:rsidR="00A66684" w:rsidRPr="0002072A" w14:paraId="35533F96" w14:textId="77777777" w:rsidTr="008531AD">
        <w:trPr>
          <w:trHeight w:val="170"/>
          <w:jc w:val="center"/>
        </w:trPr>
        <w:tc>
          <w:tcPr>
            <w:tcW w:w="2835" w:type="dxa"/>
            <w:tcBorders>
              <w:top w:val="nil"/>
              <w:left w:val="single" w:sz="8" w:space="0" w:color="auto"/>
              <w:bottom w:val="single" w:sz="8" w:space="0" w:color="auto"/>
              <w:right w:val="single" w:sz="8" w:space="0" w:color="auto"/>
            </w:tcBorders>
            <w:shd w:val="clear" w:color="000000" w:fill="D6DCE4"/>
            <w:noWrap/>
            <w:vAlign w:val="center"/>
            <w:hideMark/>
          </w:tcPr>
          <w:p w14:paraId="653AC717" w14:textId="77777777" w:rsidR="00A66684" w:rsidRPr="00E85C32" w:rsidRDefault="00A66684" w:rsidP="00E92295">
            <w:pPr>
              <w:rPr>
                <w:b/>
                <w:color w:val="0070C0"/>
                <w:sz w:val="14"/>
                <w:szCs w:val="14"/>
              </w:rPr>
            </w:pPr>
            <w:r w:rsidRPr="00E85C32">
              <w:rPr>
                <w:b/>
                <w:color w:val="0070C0"/>
                <w:sz w:val="14"/>
                <w:szCs w:val="14"/>
              </w:rPr>
              <w:t xml:space="preserve">DOP / RO totales </w:t>
            </w:r>
          </w:p>
        </w:tc>
        <w:tc>
          <w:tcPr>
            <w:tcW w:w="2835" w:type="dxa"/>
            <w:tcBorders>
              <w:top w:val="nil"/>
              <w:left w:val="nil"/>
              <w:bottom w:val="single" w:sz="8" w:space="0" w:color="auto"/>
              <w:right w:val="single" w:sz="8" w:space="0" w:color="auto"/>
            </w:tcBorders>
            <w:shd w:val="clear" w:color="000000" w:fill="D6DCE4"/>
            <w:noWrap/>
            <w:vAlign w:val="center"/>
          </w:tcPr>
          <w:p w14:paraId="1AF49DB7" w14:textId="77777777" w:rsidR="00A66684" w:rsidRPr="00E85C32" w:rsidRDefault="00A66684" w:rsidP="00E92295">
            <w:pPr>
              <w:jc w:val="center"/>
              <w:rPr>
                <w:b/>
                <w:color w:val="0070C0"/>
                <w:sz w:val="14"/>
                <w:szCs w:val="14"/>
              </w:rPr>
            </w:pPr>
          </w:p>
        </w:tc>
      </w:tr>
    </w:tbl>
    <w:p w14:paraId="55BB299E" w14:textId="77777777" w:rsidR="00A66684" w:rsidRPr="009B6837" w:rsidRDefault="00A66684" w:rsidP="00E92295">
      <w:pPr>
        <w:pStyle w:val="Titre4"/>
        <w:numPr>
          <w:ilvl w:val="0"/>
          <w:numId w:val="0"/>
        </w:numPr>
        <w:rPr>
          <w:i/>
        </w:rPr>
      </w:pPr>
      <w:bookmarkStart w:id="97" w:name="_Toc94182935"/>
      <w:bookmarkStart w:id="98" w:name="_Toc94183653"/>
      <w:bookmarkStart w:id="99" w:name="_Toc94184218"/>
      <w:r>
        <w:t>Projections :</w:t>
      </w:r>
      <w:bookmarkEnd w:id="97"/>
      <w:bookmarkEnd w:id="98"/>
      <w:bookmarkEnd w:id="99"/>
      <w:r>
        <w:t xml:space="preserve"> </w:t>
      </w:r>
    </w:p>
    <w:tbl>
      <w:tblPr>
        <w:tblW w:w="8505" w:type="dxa"/>
        <w:jc w:val="center"/>
        <w:tblCellMar>
          <w:left w:w="70" w:type="dxa"/>
          <w:right w:w="70" w:type="dxa"/>
        </w:tblCellMar>
        <w:tblLook w:val="04A0" w:firstRow="1" w:lastRow="0" w:firstColumn="1" w:lastColumn="0" w:noHBand="0" w:noVBand="1"/>
      </w:tblPr>
      <w:tblGrid>
        <w:gridCol w:w="1639"/>
        <w:gridCol w:w="1374"/>
        <w:gridCol w:w="1373"/>
        <w:gridCol w:w="1373"/>
        <w:gridCol w:w="1373"/>
        <w:gridCol w:w="1373"/>
      </w:tblGrid>
      <w:tr w:rsidR="00E92295" w:rsidRPr="00E92295" w14:paraId="4CAE71DE" w14:textId="77777777" w:rsidTr="008531AD">
        <w:trPr>
          <w:trHeight w:val="31"/>
          <w:jc w:val="center"/>
        </w:trPr>
        <w:tc>
          <w:tcPr>
            <w:tcW w:w="0" w:type="auto"/>
            <w:tcBorders>
              <w:top w:val="single" w:sz="4" w:space="0" w:color="auto"/>
              <w:left w:val="single" w:sz="4" w:space="0" w:color="auto"/>
              <w:bottom w:val="single" w:sz="4" w:space="0" w:color="auto"/>
              <w:right w:val="single" w:sz="4" w:space="0" w:color="auto"/>
            </w:tcBorders>
            <w:shd w:val="clear" w:color="auto" w:fill="5EB49D"/>
            <w:noWrap/>
            <w:vAlign w:val="center"/>
            <w:hideMark/>
          </w:tcPr>
          <w:p w14:paraId="08388139" w14:textId="77777777" w:rsidR="00A66684" w:rsidRPr="008531AD" w:rsidRDefault="00A66684" w:rsidP="00F37CF6">
            <w:pPr>
              <w:rPr>
                <w:b/>
                <w:bCs/>
                <w:color w:val="FFFFFF" w:themeColor="background1"/>
                <w:sz w:val="14"/>
                <w:szCs w:val="14"/>
              </w:rPr>
            </w:pPr>
            <w:r w:rsidRPr="008531AD">
              <w:rPr>
                <w:b/>
                <w:bCs/>
                <w:color w:val="FFFFFF" w:themeColor="background1"/>
                <w:sz w:val="14"/>
                <w:szCs w:val="14"/>
              </w:rPr>
              <w:t xml:space="preserve">Ratios PERSONNEL </w:t>
            </w:r>
          </w:p>
        </w:tc>
        <w:tc>
          <w:tcPr>
            <w:tcW w:w="0" w:type="auto"/>
            <w:tcBorders>
              <w:top w:val="single" w:sz="4" w:space="0" w:color="auto"/>
              <w:left w:val="nil"/>
              <w:bottom w:val="single" w:sz="4" w:space="0" w:color="auto"/>
              <w:right w:val="single" w:sz="4" w:space="0" w:color="auto"/>
            </w:tcBorders>
            <w:shd w:val="clear" w:color="auto" w:fill="5EB49D"/>
            <w:noWrap/>
            <w:vAlign w:val="center"/>
            <w:hideMark/>
          </w:tcPr>
          <w:p w14:paraId="7AC20D9E" w14:textId="77777777" w:rsidR="00A66684" w:rsidRPr="008531AD" w:rsidRDefault="00A66684" w:rsidP="00F37CF6">
            <w:pPr>
              <w:jc w:val="center"/>
              <w:rPr>
                <w:b/>
                <w:bCs/>
                <w:color w:val="FFFFFF" w:themeColor="background1"/>
                <w:sz w:val="14"/>
                <w:szCs w:val="14"/>
              </w:rPr>
            </w:pPr>
            <w:r w:rsidRPr="008531AD">
              <w:rPr>
                <w:b/>
                <w:bCs/>
                <w:color w:val="FFFFFF" w:themeColor="background1"/>
                <w:sz w:val="14"/>
                <w:szCs w:val="14"/>
              </w:rPr>
              <w:t>Projection N+1</w:t>
            </w:r>
          </w:p>
        </w:tc>
        <w:tc>
          <w:tcPr>
            <w:tcW w:w="0" w:type="auto"/>
            <w:tcBorders>
              <w:top w:val="single" w:sz="4" w:space="0" w:color="auto"/>
              <w:left w:val="nil"/>
              <w:bottom w:val="single" w:sz="4" w:space="0" w:color="auto"/>
              <w:right w:val="single" w:sz="4" w:space="0" w:color="auto"/>
            </w:tcBorders>
            <w:shd w:val="clear" w:color="auto" w:fill="5EB49D"/>
            <w:noWrap/>
            <w:vAlign w:val="center"/>
            <w:hideMark/>
          </w:tcPr>
          <w:p w14:paraId="01916328" w14:textId="77777777" w:rsidR="00A66684" w:rsidRPr="008531AD" w:rsidRDefault="00A66684" w:rsidP="00F37CF6">
            <w:pPr>
              <w:jc w:val="center"/>
              <w:rPr>
                <w:b/>
                <w:bCs/>
                <w:color w:val="FFFFFF" w:themeColor="background1"/>
                <w:sz w:val="14"/>
                <w:szCs w:val="14"/>
              </w:rPr>
            </w:pPr>
            <w:r w:rsidRPr="008531AD">
              <w:rPr>
                <w:b/>
                <w:bCs/>
                <w:color w:val="FFFFFF" w:themeColor="background1"/>
                <w:sz w:val="14"/>
                <w:szCs w:val="14"/>
              </w:rPr>
              <w:t>Projection N+2</w:t>
            </w:r>
          </w:p>
        </w:tc>
        <w:tc>
          <w:tcPr>
            <w:tcW w:w="0" w:type="auto"/>
            <w:tcBorders>
              <w:top w:val="single" w:sz="4" w:space="0" w:color="auto"/>
              <w:left w:val="nil"/>
              <w:bottom w:val="single" w:sz="4" w:space="0" w:color="auto"/>
              <w:right w:val="single" w:sz="4" w:space="0" w:color="auto"/>
            </w:tcBorders>
            <w:shd w:val="clear" w:color="auto" w:fill="5EB49D"/>
            <w:noWrap/>
            <w:vAlign w:val="center"/>
            <w:hideMark/>
          </w:tcPr>
          <w:p w14:paraId="4195B9A4" w14:textId="77777777" w:rsidR="00A66684" w:rsidRPr="008531AD" w:rsidRDefault="00A66684" w:rsidP="00F37CF6">
            <w:pPr>
              <w:jc w:val="center"/>
              <w:rPr>
                <w:b/>
                <w:bCs/>
                <w:color w:val="FFFFFF" w:themeColor="background1"/>
                <w:sz w:val="14"/>
                <w:szCs w:val="14"/>
              </w:rPr>
            </w:pPr>
            <w:r w:rsidRPr="008531AD">
              <w:rPr>
                <w:b/>
                <w:bCs/>
                <w:color w:val="FFFFFF" w:themeColor="background1"/>
                <w:sz w:val="14"/>
                <w:szCs w:val="14"/>
              </w:rPr>
              <w:t>Projection N+3</w:t>
            </w:r>
          </w:p>
        </w:tc>
        <w:tc>
          <w:tcPr>
            <w:tcW w:w="0" w:type="auto"/>
            <w:tcBorders>
              <w:top w:val="single" w:sz="4" w:space="0" w:color="auto"/>
              <w:left w:val="nil"/>
              <w:bottom w:val="single" w:sz="4" w:space="0" w:color="auto"/>
              <w:right w:val="single" w:sz="4" w:space="0" w:color="auto"/>
            </w:tcBorders>
            <w:shd w:val="clear" w:color="auto" w:fill="5EB49D"/>
            <w:noWrap/>
            <w:vAlign w:val="center"/>
            <w:hideMark/>
          </w:tcPr>
          <w:p w14:paraId="27FFA6B1" w14:textId="77777777" w:rsidR="00A66684" w:rsidRPr="008531AD" w:rsidRDefault="00A66684" w:rsidP="00F37CF6">
            <w:pPr>
              <w:jc w:val="center"/>
              <w:rPr>
                <w:b/>
                <w:bCs/>
                <w:color w:val="FFFFFF" w:themeColor="background1"/>
                <w:sz w:val="14"/>
                <w:szCs w:val="14"/>
              </w:rPr>
            </w:pPr>
            <w:r w:rsidRPr="008531AD">
              <w:rPr>
                <w:b/>
                <w:bCs/>
                <w:color w:val="FFFFFF" w:themeColor="background1"/>
                <w:sz w:val="14"/>
                <w:szCs w:val="14"/>
              </w:rPr>
              <w:t>Projection N+4</w:t>
            </w:r>
          </w:p>
        </w:tc>
        <w:tc>
          <w:tcPr>
            <w:tcW w:w="0" w:type="auto"/>
            <w:tcBorders>
              <w:top w:val="single" w:sz="4" w:space="0" w:color="auto"/>
              <w:left w:val="nil"/>
              <w:bottom w:val="single" w:sz="4" w:space="0" w:color="auto"/>
              <w:right w:val="single" w:sz="4" w:space="0" w:color="auto"/>
            </w:tcBorders>
            <w:shd w:val="clear" w:color="auto" w:fill="5EB49D"/>
            <w:noWrap/>
            <w:vAlign w:val="center"/>
            <w:hideMark/>
          </w:tcPr>
          <w:p w14:paraId="15AA98A3" w14:textId="77777777" w:rsidR="00A66684" w:rsidRPr="008531AD" w:rsidRDefault="00A66684" w:rsidP="00F37CF6">
            <w:pPr>
              <w:jc w:val="center"/>
              <w:rPr>
                <w:b/>
                <w:bCs/>
                <w:color w:val="FFFFFF" w:themeColor="background1"/>
                <w:sz w:val="14"/>
                <w:szCs w:val="14"/>
              </w:rPr>
            </w:pPr>
            <w:r w:rsidRPr="008531AD">
              <w:rPr>
                <w:b/>
                <w:bCs/>
                <w:color w:val="FFFFFF" w:themeColor="background1"/>
                <w:sz w:val="14"/>
                <w:szCs w:val="14"/>
              </w:rPr>
              <w:t>Projection N+5</w:t>
            </w:r>
          </w:p>
        </w:tc>
      </w:tr>
      <w:tr w:rsidR="00A66684" w:rsidRPr="00E85C32" w14:paraId="27AF0917" w14:textId="77777777" w:rsidTr="008531AD">
        <w:trPr>
          <w:trHeight w:val="31"/>
          <w:jc w:val="center"/>
        </w:trPr>
        <w:tc>
          <w:tcPr>
            <w:tcW w:w="0" w:type="auto"/>
            <w:tcBorders>
              <w:top w:val="nil"/>
              <w:left w:val="single" w:sz="4" w:space="0" w:color="auto"/>
              <w:bottom w:val="single" w:sz="4" w:space="0" w:color="auto"/>
              <w:right w:val="single" w:sz="4" w:space="0" w:color="auto"/>
            </w:tcBorders>
            <w:shd w:val="clear" w:color="000000" w:fill="D6DCE4"/>
            <w:noWrap/>
            <w:vAlign w:val="center"/>
            <w:hideMark/>
          </w:tcPr>
          <w:p w14:paraId="5B532485" w14:textId="77777777" w:rsidR="00A66684" w:rsidRPr="00E85C32" w:rsidRDefault="00A66684" w:rsidP="00F37CF6">
            <w:pPr>
              <w:jc w:val="right"/>
              <w:rPr>
                <w:color w:val="000000"/>
                <w:sz w:val="14"/>
                <w:szCs w:val="14"/>
              </w:rPr>
            </w:pPr>
            <w:r w:rsidRPr="00E85C32">
              <w:rPr>
                <w:color w:val="000000"/>
                <w:sz w:val="14"/>
                <w:szCs w:val="14"/>
              </w:rPr>
              <w:t xml:space="preserve">DOP / DO totales </w:t>
            </w:r>
          </w:p>
        </w:tc>
        <w:tc>
          <w:tcPr>
            <w:tcW w:w="0" w:type="auto"/>
            <w:tcBorders>
              <w:top w:val="nil"/>
              <w:left w:val="nil"/>
              <w:bottom w:val="single" w:sz="4" w:space="0" w:color="auto"/>
              <w:right w:val="single" w:sz="4" w:space="0" w:color="auto"/>
            </w:tcBorders>
            <w:shd w:val="clear" w:color="000000" w:fill="D6DCE4"/>
            <w:noWrap/>
            <w:vAlign w:val="center"/>
            <w:hideMark/>
          </w:tcPr>
          <w:p w14:paraId="1FACD81D" w14:textId="77777777" w:rsidR="00A66684" w:rsidRPr="00E85C32" w:rsidRDefault="00A66684" w:rsidP="00F37CF6">
            <w:pPr>
              <w:jc w:val="right"/>
              <w:rPr>
                <w:color w:val="000000"/>
                <w:sz w:val="14"/>
                <w:szCs w:val="14"/>
              </w:rPr>
            </w:pPr>
            <w:r w:rsidRPr="00E85C32">
              <w:rPr>
                <w:color w:val="000000"/>
                <w:sz w:val="14"/>
                <w:szCs w:val="14"/>
              </w:rPr>
              <w:t>%</w:t>
            </w:r>
          </w:p>
        </w:tc>
        <w:tc>
          <w:tcPr>
            <w:tcW w:w="0" w:type="auto"/>
            <w:tcBorders>
              <w:top w:val="nil"/>
              <w:left w:val="nil"/>
              <w:bottom w:val="single" w:sz="4" w:space="0" w:color="auto"/>
              <w:right w:val="single" w:sz="4" w:space="0" w:color="auto"/>
            </w:tcBorders>
            <w:shd w:val="clear" w:color="000000" w:fill="D6DCE4"/>
            <w:noWrap/>
            <w:vAlign w:val="center"/>
            <w:hideMark/>
          </w:tcPr>
          <w:p w14:paraId="44EB8330" w14:textId="77777777" w:rsidR="00A66684" w:rsidRPr="00E85C32" w:rsidRDefault="00A66684" w:rsidP="00F37CF6">
            <w:pPr>
              <w:jc w:val="right"/>
              <w:rPr>
                <w:color w:val="000000"/>
                <w:sz w:val="14"/>
                <w:szCs w:val="14"/>
              </w:rPr>
            </w:pPr>
            <w:r w:rsidRPr="00E85C32">
              <w:rPr>
                <w:color w:val="000000"/>
                <w:sz w:val="14"/>
                <w:szCs w:val="14"/>
              </w:rPr>
              <w:t>%</w:t>
            </w:r>
          </w:p>
        </w:tc>
        <w:tc>
          <w:tcPr>
            <w:tcW w:w="0" w:type="auto"/>
            <w:tcBorders>
              <w:top w:val="nil"/>
              <w:left w:val="nil"/>
              <w:bottom w:val="single" w:sz="4" w:space="0" w:color="auto"/>
              <w:right w:val="single" w:sz="4" w:space="0" w:color="auto"/>
            </w:tcBorders>
            <w:shd w:val="clear" w:color="000000" w:fill="D6DCE4"/>
            <w:noWrap/>
            <w:vAlign w:val="center"/>
            <w:hideMark/>
          </w:tcPr>
          <w:p w14:paraId="1A149A30" w14:textId="77777777" w:rsidR="00A66684" w:rsidRPr="00E85C32" w:rsidRDefault="00A66684" w:rsidP="00F37CF6">
            <w:pPr>
              <w:jc w:val="right"/>
              <w:rPr>
                <w:color w:val="000000"/>
                <w:sz w:val="14"/>
                <w:szCs w:val="14"/>
              </w:rPr>
            </w:pPr>
            <w:r w:rsidRPr="00E85C32">
              <w:rPr>
                <w:color w:val="000000"/>
                <w:sz w:val="14"/>
                <w:szCs w:val="14"/>
              </w:rPr>
              <w:t>%</w:t>
            </w:r>
          </w:p>
        </w:tc>
        <w:tc>
          <w:tcPr>
            <w:tcW w:w="0" w:type="auto"/>
            <w:tcBorders>
              <w:top w:val="nil"/>
              <w:left w:val="nil"/>
              <w:bottom w:val="single" w:sz="4" w:space="0" w:color="auto"/>
              <w:right w:val="single" w:sz="4" w:space="0" w:color="auto"/>
            </w:tcBorders>
            <w:shd w:val="clear" w:color="000000" w:fill="D6DCE4"/>
            <w:noWrap/>
            <w:vAlign w:val="center"/>
            <w:hideMark/>
          </w:tcPr>
          <w:p w14:paraId="236BDD6F" w14:textId="77777777" w:rsidR="00A66684" w:rsidRPr="00E85C32" w:rsidRDefault="00A66684" w:rsidP="00F37CF6">
            <w:pPr>
              <w:jc w:val="right"/>
              <w:rPr>
                <w:color w:val="000000"/>
                <w:sz w:val="14"/>
                <w:szCs w:val="14"/>
              </w:rPr>
            </w:pPr>
            <w:r w:rsidRPr="00E85C32">
              <w:rPr>
                <w:color w:val="000000"/>
                <w:sz w:val="14"/>
                <w:szCs w:val="14"/>
              </w:rPr>
              <w:t>%</w:t>
            </w:r>
          </w:p>
        </w:tc>
        <w:tc>
          <w:tcPr>
            <w:tcW w:w="0" w:type="auto"/>
            <w:tcBorders>
              <w:top w:val="nil"/>
              <w:left w:val="nil"/>
              <w:bottom w:val="single" w:sz="4" w:space="0" w:color="auto"/>
              <w:right w:val="single" w:sz="4" w:space="0" w:color="auto"/>
            </w:tcBorders>
            <w:shd w:val="clear" w:color="000000" w:fill="D6DCE4"/>
            <w:noWrap/>
            <w:vAlign w:val="center"/>
            <w:hideMark/>
          </w:tcPr>
          <w:p w14:paraId="7C1AB56D" w14:textId="77777777" w:rsidR="00A66684" w:rsidRPr="00E85C32" w:rsidRDefault="00A66684" w:rsidP="00F37CF6">
            <w:pPr>
              <w:jc w:val="right"/>
              <w:rPr>
                <w:color w:val="000000"/>
                <w:sz w:val="14"/>
                <w:szCs w:val="14"/>
              </w:rPr>
            </w:pPr>
            <w:r w:rsidRPr="00E85C32">
              <w:rPr>
                <w:color w:val="000000"/>
                <w:sz w:val="14"/>
                <w:szCs w:val="14"/>
              </w:rPr>
              <w:t>%</w:t>
            </w:r>
          </w:p>
        </w:tc>
      </w:tr>
      <w:tr w:rsidR="00A66684" w:rsidRPr="00E85C32" w14:paraId="241CABC4" w14:textId="77777777" w:rsidTr="008531AD">
        <w:trPr>
          <w:trHeight w:val="31"/>
          <w:jc w:val="center"/>
        </w:trPr>
        <w:tc>
          <w:tcPr>
            <w:tcW w:w="0" w:type="auto"/>
            <w:tcBorders>
              <w:top w:val="nil"/>
              <w:left w:val="single" w:sz="4" w:space="0" w:color="auto"/>
              <w:bottom w:val="single" w:sz="4" w:space="0" w:color="auto"/>
              <w:right w:val="single" w:sz="4" w:space="0" w:color="auto"/>
            </w:tcBorders>
            <w:shd w:val="clear" w:color="000000" w:fill="D6DCE4"/>
            <w:noWrap/>
            <w:vAlign w:val="center"/>
            <w:hideMark/>
          </w:tcPr>
          <w:p w14:paraId="00FC7FD1" w14:textId="77777777" w:rsidR="00A66684" w:rsidRPr="00E85C32" w:rsidRDefault="00A66684" w:rsidP="00F37CF6">
            <w:pPr>
              <w:jc w:val="right"/>
              <w:rPr>
                <w:color w:val="000000"/>
                <w:sz w:val="14"/>
                <w:szCs w:val="14"/>
              </w:rPr>
            </w:pPr>
            <w:r w:rsidRPr="00E85C32">
              <w:rPr>
                <w:color w:val="000000"/>
                <w:sz w:val="14"/>
                <w:szCs w:val="14"/>
              </w:rPr>
              <w:t xml:space="preserve">DOP / RO totales </w:t>
            </w:r>
          </w:p>
        </w:tc>
        <w:tc>
          <w:tcPr>
            <w:tcW w:w="0" w:type="auto"/>
            <w:tcBorders>
              <w:top w:val="nil"/>
              <w:left w:val="nil"/>
              <w:bottom w:val="single" w:sz="4" w:space="0" w:color="auto"/>
              <w:right w:val="single" w:sz="4" w:space="0" w:color="auto"/>
            </w:tcBorders>
            <w:shd w:val="clear" w:color="000000" w:fill="D6DCE4"/>
            <w:noWrap/>
            <w:vAlign w:val="center"/>
            <w:hideMark/>
          </w:tcPr>
          <w:p w14:paraId="71C01AD6" w14:textId="77777777" w:rsidR="00A66684" w:rsidRPr="00E85C32" w:rsidRDefault="00A66684" w:rsidP="00F37CF6">
            <w:pPr>
              <w:jc w:val="right"/>
              <w:rPr>
                <w:color w:val="000000"/>
                <w:sz w:val="14"/>
                <w:szCs w:val="14"/>
              </w:rPr>
            </w:pPr>
            <w:r w:rsidRPr="00E85C32">
              <w:rPr>
                <w:color w:val="000000"/>
                <w:sz w:val="14"/>
                <w:szCs w:val="14"/>
              </w:rPr>
              <w:t>%</w:t>
            </w:r>
          </w:p>
        </w:tc>
        <w:tc>
          <w:tcPr>
            <w:tcW w:w="0" w:type="auto"/>
            <w:tcBorders>
              <w:top w:val="nil"/>
              <w:left w:val="nil"/>
              <w:bottom w:val="single" w:sz="4" w:space="0" w:color="auto"/>
              <w:right w:val="single" w:sz="4" w:space="0" w:color="auto"/>
            </w:tcBorders>
            <w:shd w:val="clear" w:color="000000" w:fill="D6DCE4"/>
            <w:noWrap/>
            <w:vAlign w:val="center"/>
            <w:hideMark/>
          </w:tcPr>
          <w:p w14:paraId="71D2807F" w14:textId="77777777" w:rsidR="00A66684" w:rsidRPr="00E85C32" w:rsidRDefault="00A66684" w:rsidP="00F37CF6">
            <w:pPr>
              <w:jc w:val="right"/>
              <w:rPr>
                <w:color w:val="000000"/>
                <w:sz w:val="14"/>
                <w:szCs w:val="14"/>
              </w:rPr>
            </w:pPr>
            <w:r w:rsidRPr="00E85C32">
              <w:rPr>
                <w:color w:val="000000"/>
                <w:sz w:val="14"/>
                <w:szCs w:val="14"/>
              </w:rPr>
              <w:t>%</w:t>
            </w:r>
          </w:p>
        </w:tc>
        <w:tc>
          <w:tcPr>
            <w:tcW w:w="0" w:type="auto"/>
            <w:tcBorders>
              <w:top w:val="nil"/>
              <w:left w:val="nil"/>
              <w:bottom w:val="single" w:sz="4" w:space="0" w:color="auto"/>
              <w:right w:val="single" w:sz="4" w:space="0" w:color="auto"/>
            </w:tcBorders>
            <w:shd w:val="clear" w:color="000000" w:fill="D6DCE4"/>
            <w:noWrap/>
            <w:vAlign w:val="center"/>
            <w:hideMark/>
          </w:tcPr>
          <w:p w14:paraId="33987E26" w14:textId="77777777" w:rsidR="00A66684" w:rsidRPr="00E85C32" w:rsidRDefault="00A66684" w:rsidP="00F37CF6">
            <w:pPr>
              <w:jc w:val="right"/>
              <w:rPr>
                <w:color w:val="000000"/>
                <w:sz w:val="14"/>
                <w:szCs w:val="14"/>
              </w:rPr>
            </w:pPr>
            <w:r w:rsidRPr="00E85C32">
              <w:rPr>
                <w:color w:val="000000"/>
                <w:sz w:val="14"/>
                <w:szCs w:val="14"/>
              </w:rPr>
              <w:t>%</w:t>
            </w:r>
          </w:p>
        </w:tc>
        <w:tc>
          <w:tcPr>
            <w:tcW w:w="0" w:type="auto"/>
            <w:tcBorders>
              <w:top w:val="nil"/>
              <w:left w:val="nil"/>
              <w:bottom w:val="single" w:sz="4" w:space="0" w:color="auto"/>
              <w:right w:val="single" w:sz="4" w:space="0" w:color="auto"/>
            </w:tcBorders>
            <w:shd w:val="clear" w:color="000000" w:fill="D6DCE4"/>
            <w:noWrap/>
            <w:vAlign w:val="center"/>
            <w:hideMark/>
          </w:tcPr>
          <w:p w14:paraId="7C2C54F0" w14:textId="77777777" w:rsidR="00A66684" w:rsidRPr="00E85C32" w:rsidRDefault="00A66684" w:rsidP="00F37CF6">
            <w:pPr>
              <w:jc w:val="right"/>
              <w:rPr>
                <w:color w:val="000000"/>
                <w:sz w:val="14"/>
                <w:szCs w:val="14"/>
              </w:rPr>
            </w:pPr>
            <w:r w:rsidRPr="00E85C32">
              <w:rPr>
                <w:color w:val="000000"/>
                <w:sz w:val="14"/>
                <w:szCs w:val="14"/>
              </w:rPr>
              <w:t>%</w:t>
            </w:r>
          </w:p>
        </w:tc>
        <w:tc>
          <w:tcPr>
            <w:tcW w:w="0" w:type="auto"/>
            <w:tcBorders>
              <w:top w:val="nil"/>
              <w:left w:val="nil"/>
              <w:bottom w:val="single" w:sz="4" w:space="0" w:color="auto"/>
              <w:right w:val="single" w:sz="4" w:space="0" w:color="auto"/>
            </w:tcBorders>
            <w:shd w:val="clear" w:color="000000" w:fill="D6DCE4"/>
            <w:noWrap/>
            <w:vAlign w:val="center"/>
            <w:hideMark/>
          </w:tcPr>
          <w:p w14:paraId="4BC372EC" w14:textId="77777777" w:rsidR="00A66684" w:rsidRPr="00E85C32" w:rsidRDefault="00A66684" w:rsidP="00F37CF6">
            <w:pPr>
              <w:jc w:val="right"/>
              <w:rPr>
                <w:color w:val="000000"/>
                <w:sz w:val="14"/>
                <w:szCs w:val="14"/>
              </w:rPr>
            </w:pPr>
            <w:r w:rsidRPr="00E85C32">
              <w:rPr>
                <w:color w:val="000000"/>
                <w:sz w:val="14"/>
                <w:szCs w:val="14"/>
              </w:rPr>
              <w:t>%</w:t>
            </w:r>
          </w:p>
        </w:tc>
      </w:tr>
    </w:tbl>
    <w:p w14:paraId="0FE3A575" w14:textId="174CFD4E" w:rsidR="00A66684" w:rsidRPr="006B40B0" w:rsidRDefault="00A66684" w:rsidP="00E92295">
      <w:pPr>
        <w:pStyle w:val="Titre4"/>
      </w:pPr>
      <w:r w:rsidRPr="001A5C81">
        <w:t>Evolution</w:t>
      </w:r>
      <w:r w:rsidRPr="006B40B0">
        <w:t xml:space="preserve"> de l’effectif en ETP de </w:t>
      </w:r>
      <w:r>
        <w:t>2017</w:t>
      </w:r>
      <w:r w:rsidRPr="006B40B0">
        <w:t xml:space="preserve"> à </w:t>
      </w:r>
      <w:r>
        <w:t>2022</w:t>
      </w:r>
    </w:p>
    <w:p w14:paraId="2B4F3B11" w14:textId="77777777" w:rsidR="00A66684" w:rsidRPr="00D777B2" w:rsidRDefault="00A66684" w:rsidP="00A66684">
      <w:pPr>
        <w:pStyle w:val="num"/>
        <w:numPr>
          <w:ilvl w:val="0"/>
          <w:numId w:val="0"/>
        </w:numPr>
        <w:spacing w:before="80" w:after="80"/>
        <w:rPr>
          <w:i/>
        </w:rPr>
      </w:pPr>
      <w:r w:rsidRPr="006B40B0">
        <w:rPr>
          <w:i/>
        </w:rPr>
        <w:t xml:space="preserve">Fournir un état des lieux ainsi que l’évolution du nombre total d’ETP/an et par statut </w:t>
      </w:r>
      <w:r>
        <w:rPr>
          <w:i/>
        </w:rPr>
        <w:t>de 2017 à 2022</w:t>
      </w:r>
      <w:r w:rsidRPr="006B40B0">
        <w:rPr>
          <w:i/>
        </w:rPr>
        <w:t xml:space="preserve"> (soit en ETP payés tels que repris aux comptes </w:t>
      </w:r>
      <w:r>
        <w:rPr>
          <w:i/>
        </w:rPr>
        <w:t xml:space="preserve">ou </w:t>
      </w:r>
      <w:r w:rsidRPr="006B40B0">
        <w:rPr>
          <w:i/>
        </w:rPr>
        <w:t>en ETP budgétés pour le</w:t>
      </w:r>
      <w:r>
        <w:rPr>
          <w:i/>
        </w:rPr>
        <w:t>s</w:t>
      </w:r>
      <w:r w:rsidRPr="006B40B0">
        <w:rPr>
          <w:i/>
        </w:rPr>
        <w:t xml:space="preserve"> budget</w:t>
      </w:r>
      <w:r>
        <w:rPr>
          <w:i/>
        </w:rPr>
        <w:t>s/MB</w:t>
      </w:r>
      <w:r w:rsidRPr="006B40B0">
        <w:rPr>
          <w:i/>
        </w:rPr>
        <w:t>).</w:t>
      </w:r>
    </w:p>
    <w:p w14:paraId="1999D28B" w14:textId="6AD00677" w:rsidR="00A66684" w:rsidRDefault="00A66684" w:rsidP="00A66684">
      <w:pPr>
        <w:pStyle w:val="num"/>
        <w:numPr>
          <w:ilvl w:val="0"/>
          <w:numId w:val="0"/>
        </w:numPr>
        <w:spacing w:before="80" w:after="80"/>
        <w:rPr>
          <w:i/>
        </w:rPr>
      </w:pPr>
    </w:p>
    <w:p w14:paraId="4994EEAD" w14:textId="4043FDF6" w:rsidR="00393BA3" w:rsidRPr="00D777B2" w:rsidRDefault="00393BA3" w:rsidP="00A66684">
      <w:pPr>
        <w:pStyle w:val="num"/>
        <w:numPr>
          <w:ilvl w:val="0"/>
          <w:numId w:val="0"/>
        </w:numPr>
        <w:spacing w:before="80" w:after="80"/>
        <w:rPr>
          <w:i/>
        </w:rPr>
      </w:pPr>
      <w:bookmarkStart w:id="100" w:name="_Hlk94273184"/>
      <w:r>
        <w:rPr>
          <w:i/>
        </w:rPr>
        <w:t>Comparaison compte/compte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5"/>
        <w:gridCol w:w="1605"/>
        <w:gridCol w:w="1609"/>
        <w:gridCol w:w="1609"/>
        <w:gridCol w:w="1614"/>
      </w:tblGrid>
      <w:tr w:rsidR="00393BA3" w:rsidRPr="00D777B2" w14:paraId="39EF881D" w14:textId="77777777" w:rsidTr="008531AD">
        <w:trPr>
          <w:trHeight w:val="170"/>
        </w:trPr>
        <w:tc>
          <w:tcPr>
            <w:tcW w:w="1503" w:type="pct"/>
            <w:shd w:val="clear" w:color="auto" w:fill="5EB49D"/>
            <w:vAlign w:val="center"/>
            <w:hideMark/>
          </w:tcPr>
          <w:p w14:paraId="3D2EF065" w14:textId="77777777" w:rsidR="00393BA3" w:rsidRPr="00D777B2" w:rsidRDefault="00393BA3" w:rsidP="00F37CF6">
            <w:pPr>
              <w:jc w:val="center"/>
              <w:rPr>
                <w:b/>
                <w:color w:val="FFFFFF"/>
                <w:sz w:val="12"/>
                <w:szCs w:val="12"/>
              </w:rPr>
            </w:pPr>
            <w:r w:rsidRPr="00D777B2">
              <w:rPr>
                <w:b/>
                <w:color w:val="FFFFFF"/>
                <w:sz w:val="12"/>
                <w:szCs w:val="12"/>
              </w:rPr>
              <w:t>Catégories</w:t>
            </w:r>
          </w:p>
        </w:tc>
        <w:tc>
          <w:tcPr>
            <w:tcW w:w="872" w:type="pct"/>
            <w:shd w:val="clear" w:color="auto" w:fill="5EB49D"/>
            <w:vAlign w:val="center"/>
            <w:hideMark/>
          </w:tcPr>
          <w:p w14:paraId="5A0F2DFC" w14:textId="4FC28416" w:rsidR="00393BA3" w:rsidRPr="00D777B2" w:rsidRDefault="00393BA3" w:rsidP="00390836">
            <w:pPr>
              <w:rPr>
                <w:b/>
                <w:color w:val="FFFFFF"/>
                <w:sz w:val="12"/>
                <w:szCs w:val="12"/>
              </w:rPr>
            </w:pPr>
            <w:r>
              <w:rPr>
                <w:b/>
                <w:color w:val="FFFFFF"/>
                <w:sz w:val="12"/>
                <w:szCs w:val="12"/>
              </w:rPr>
              <w:t>Nombre d’ETP payés au compte 2018</w:t>
            </w:r>
          </w:p>
        </w:tc>
        <w:tc>
          <w:tcPr>
            <w:tcW w:w="874" w:type="pct"/>
            <w:shd w:val="clear" w:color="auto" w:fill="5EB49D"/>
            <w:vAlign w:val="center"/>
            <w:hideMark/>
          </w:tcPr>
          <w:p w14:paraId="13640FCA" w14:textId="04869AA4" w:rsidR="00393BA3" w:rsidRPr="00D777B2" w:rsidRDefault="00393BA3" w:rsidP="00F37CF6">
            <w:pPr>
              <w:jc w:val="center"/>
              <w:rPr>
                <w:b/>
                <w:color w:val="FFFFFF"/>
                <w:sz w:val="12"/>
                <w:szCs w:val="12"/>
              </w:rPr>
            </w:pPr>
            <w:r>
              <w:rPr>
                <w:b/>
                <w:color w:val="FFFFFF"/>
                <w:sz w:val="12"/>
                <w:szCs w:val="12"/>
              </w:rPr>
              <w:t>Nombre d’ETP payés au compte 2019</w:t>
            </w:r>
          </w:p>
        </w:tc>
        <w:tc>
          <w:tcPr>
            <w:tcW w:w="874" w:type="pct"/>
            <w:shd w:val="clear" w:color="auto" w:fill="5EB49D"/>
            <w:vAlign w:val="center"/>
            <w:hideMark/>
          </w:tcPr>
          <w:p w14:paraId="00BE79CD" w14:textId="374B0488" w:rsidR="00393BA3" w:rsidRPr="00D777B2" w:rsidRDefault="00393BA3" w:rsidP="00F37CF6">
            <w:pPr>
              <w:jc w:val="center"/>
              <w:rPr>
                <w:b/>
                <w:color w:val="FFFFFF"/>
                <w:sz w:val="12"/>
                <w:szCs w:val="12"/>
              </w:rPr>
            </w:pPr>
            <w:r>
              <w:rPr>
                <w:b/>
                <w:color w:val="FFFFFF"/>
                <w:sz w:val="12"/>
                <w:szCs w:val="12"/>
              </w:rPr>
              <w:t>Nombre d’ETP payés au compte 2020</w:t>
            </w:r>
          </w:p>
        </w:tc>
        <w:tc>
          <w:tcPr>
            <w:tcW w:w="877" w:type="pct"/>
            <w:shd w:val="clear" w:color="auto" w:fill="5EB49D"/>
            <w:vAlign w:val="center"/>
            <w:hideMark/>
          </w:tcPr>
          <w:p w14:paraId="2653508A" w14:textId="23B5D079" w:rsidR="00393BA3" w:rsidRPr="00D777B2" w:rsidRDefault="00393BA3" w:rsidP="00F37CF6">
            <w:pPr>
              <w:jc w:val="center"/>
              <w:rPr>
                <w:b/>
                <w:color w:val="FFFFFF"/>
                <w:sz w:val="12"/>
                <w:szCs w:val="12"/>
              </w:rPr>
            </w:pPr>
            <w:r>
              <w:rPr>
                <w:b/>
                <w:color w:val="FFFFFF"/>
                <w:sz w:val="12"/>
                <w:szCs w:val="12"/>
              </w:rPr>
              <w:t>Nombre d’ETP payés au compte 2021</w:t>
            </w:r>
          </w:p>
        </w:tc>
      </w:tr>
      <w:tr w:rsidR="00393BA3" w:rsidRPr="00D777B2" w14:paraId="2C6386AB" w14:textId="77777777" w:rsidTr="008531AD">
        <w:trPr>
          <w:trHeight w:val="170"/>
        </w:trPr>
        <w:tc>
          <w:tcPr>
            <w:tcW w:w="1503" w:type="pct"/>
            <w:shd w:val="clear" w:color="auto" w:fill="auto"/>
            <w:noWrap/>
            <w:hideMark/>
          </w:tcPr>
          <w:p w14:paraId="3545980D" w14:textId="77777777" w:rsidR="00393BA3" w:rsidRPr="00D777B2" w:rsidRDefault="00393BA3" w:rsidP="00F37CF6">
            <w:pPr>
              <w:rPr>
                <w:color w:val="000000"/>
                <w:sz w:val="12"/>
                <w:szCs w:val="12"/>
              </w:rPr>
            </w:pPr>
            <w:r w:rsidRPr="00D777B2">
              <w:rPr>
                <w:color w:val="000000"/>
                <w:sz w:val="12"/>
                <w:szCs w:val="12"/>
              </w:rPr>
              <w:t>Personnel statutaire</w:t>
            </w:r>
          </w:p>
        </w:tc>
        <w:tc>
          <w:tcPr>
            <w:tcW w:w="872" w:type="pct"/>
            <w:shd w:val="clear" w:color="auto" w:fill="auto"/>
            <w:hideMark/>
          </w:tcPr>
          <w:p w14:paraId="3F8CCFA3" w14:textId="77777777" w:rsidR="00393BA3" w:rsidRPr="00D777B2" w:rsidRDefault="00393BA3" w:rsidP="00F37CF6">
            <w:pPr>
              <w:jc w:val="right"/>
              <w:rPr>
                <w:i/>
                <w:iCs/>
                <w:color w:val="000000"/>
                <w:sz w:val="12"/>
                <w:szCs w:val="12"/>
              </w:rPr>
            </w:pPr>
          </w:p>
        </w:tc>
        <w:tc>
          <w:tcPr>
            <w:tcW w:w="874" w:type="pct"/>
            <w:shd w:val="clear" w:color="auto" w:fill="auto"/>
            <w:hideMark/>
          </w:tcPr>
          <w:p w14:paraId="18068931" w14:textId="77777777" w:rsidR="00393BA3" w:rsidRPr="00D777B2" w:rsidRDefault="00393BA3" w:rsidP="00F37CF6">
            <w:pPr>
              <w:jc w:val="right"/>
              <w:rPr>
                <w:i/>
                <w:iCs/>
                <w:color w:val="000000"/>
                <w:sz w:val="12"/>
                <w:szCs w:val="12"/>
              </w:rPr>
            </w:pPr>
          </w:p>
        </w:tc>
        <w:tc>
          <w:tcPr>
            <w:tcW w:w="874" w:type="pct"/>
            <w:shd w:val="clear" w:color="auto" w:fill="auto"/>
            <w:hideMark/>
          </w:tcPr>
          <w:p w14:paraId="4DC9E2A2" w14:textId="77777777" w:rsidR="00393BA3" w:rsidRPr="00D777B2" w:rsidRDefault="00393BA3" w:rsidP="00F37CF6">
            <w:pPr>
              <w:jc w:val="right"/>
              <w:rPr>
                <w:i/>
                <w:iCs/>
                <w:color w:val="000000"/>
                <w:sz w:val="12"/>
                <w:szCs w:val="12"/>
              </w:rPr>
            </w:pPr>
          </w:p>
        </w:tc>
        <w:tc>
          <w:tcPr>
            <w:tcW w:w="877" w:type="pct"/>
            <w:shd w:val="clear" w:color="auto" w:fill="auto"/>
            <w:hideMark/>
          </w:tcPr>
          <w:p w14:paraId="550845C7" w14:textId="77777777" w:rsidR="00393BA3" w:rsidRPr="00D777B2" w:rsidRDefault="00393BA3" w:rsidP="00F37CF6">
            <w:pPr>
              <w:jc w:val="right"/>
              <w:rPr>
                <w:i/>
                <w:iCs/>
                <w:color w:val="000000"/>
                <w:sz w:val="12"/>
                <w:szCs w:val="12"/>
              </w:rPr>
            </w:pPr>
          </w:p>
        </w:tc>
      </w:tr>
      <w:tr w:rsidR="00393BA3" w:rsidRPr="00D777B2" w14:paraId="1345440B" w14:textId="77777777" w:rsidTr="008531AD">
        <w:trPr>
          <w:trHeight w:val="170"/>
        </w:trPr>
        <w:tc>
          <w:tcPr>
            <w:tcW w:w="1503" w:type="pct"/>
            <w:shd w:val="clear" w:color="auto" w:fill="auto"/>
            <w:noWrap/>
            <w:hideMark/>
          </w:tcPr>
          <w:p w14:paraId="01320712" w14:textId="77777777" w:rsidR="00393BA3" w:rsidRPr="00D777B2" w:rsidRDefault="00393BA3" w:rsidP="00F37CF6">
            <w:pPr>
              <w:rPr>
                <w:color w:val="000000"/>
                <w:sz w:val="12"/>
                <w:szCs w:val="12"/>
              </w:rPr>
            </w:pPr>
            <w:r w:rsidRPr="00D777B2">
              <w:rPr>
                <w:color w:val="000000"/>
                <w:sz w:val="12"/>
                <w:szCs w:val="12"/>
              </w:rPr>
              <w:t>Personnel contractuel non subsidié</w:t>
            </w:r>
          </w:p>
        </w:tc>
        <w:tc>
          <w:tcPr>
            <w:tcW w:w="872" w:type="pct"/>
            <w:shd w:val="clear" w:color="auto" w:fill="auto"/>
            <w:hideMark/>
          </w:tcPr>
          <w:p w14:paraId="5180F506" w14:textId="77777777" w:rsidR="00393BA3" w:rsidRPr="00D777B2" w:rsidRDefault="00393BA3" w:rsidP="00F37CF6">
            <w:pPr>
              <w:jc w:val="right"/>
              <w:rPr>
                <w:i/>
                <w:iCs/>
                <w:color w:val="000000"/>
                <w:sz w:val="12"/>
                <w:szCs w:val="12"/>
              </w:rPr>
            </w:pPr>
          </w:p>
        </w:tc>
        <w:tc>
          <w:tcPr>
            <w:tcW w:w="874" w:type="pct"/>
            <w:shd w:val="clear" w:color="auto" w:fill="auto"/>
            <w:hideMark/>
          </w:tcPr>
          <w:p w14:paraId="5B44B5EE" w14:textId="77777777" w:rsidR="00393BA3" w:rsidRPr="00D777B2" w:rsidRDefault="00393BA3" w:rsidP="00F37CF6">
            <w:pPr>
              <w:jc w:val="right"/>
              <w:rPr>
                <w:i/>
                <w:iCs/>
                <w:color w:val="000000"/>
                <w:sz w:val="12"/>
                <w:szCs w:val="12"/>
              </w:rPr>
            </w:pPr>
          </w:p>
        </w:tc>
        <w:tc>
          <w:tcPr>
            <w:tcW w:w="874" w:type="pct"/>
            <w:shd w:val="clear" w:color="auto" w:fill="auto"/>
            <w:hideMark/>
          </w:tcPr>
          <w:p w14:paraId="760441A0" w14:textId="77777777" w:rsidR="00393BA3" w:rsidRPr="00D777B2" w:rsidRDefault="00393BA3" w:rsidP="00F37CF6">
            <w:pPr>
              <w:jc w:val="right"/>
              <w:rPr>
                <w:i/>
                <w:iCs/>
                <w:color w:val="000000"/>
                <w:sz w:val="12"/>
                <w:szCs w:val="12"/>
              </w:rPr>
            </w:pPr>
          </w:p>
        </w:tc>
        <w:tc>
          <w:tcPr>
            <w:tcW w:w="877" w:type="pct"/>
            <w:shd w:val="clear" w:color="auto" w:fill="auto"/>
            <w:hideMark/>
          </w:tcPr>
          <w:p w14:paraId="1C5692FC" w14:textId="77777777" w:rsidR="00393BA3" w:rsidRPr="00D777B2" w:rsidRDefault="00393BA3" w:rsidP="00F37CF6">
            <w:pPr>
              <w:jc w:val="right"/>
              <w:rPr>
                <w:i/>
                <w:iCs/>
                <w:color w:val="000000"/>
                <w:sz w:val="12"/>
                <w:szCs w:val="12"/>
              </w:rPr>
            </w:pPr>
          </w:p>
        </w:tc>
      </w:tr>
      <w:tr w:rsidR="00393BA3" w:rsidRPr="00D777B2" w14:paraId="55EB7A26" w14:textId="77777777" w:rsidTr="008531AD">
        <w:trPr>
          <w:trHeight w:val="170"/>
        </w:trPr>
        <w:tc>
          <w:tcPr>
            <w:tcW w:w="1503" w:type="pct"/>
            <w:shd w:val="clear" w:color="auto" w:fill="auto"/>
            <w:noWrap/>
            <w:hideMark/>
          </w:tcPr>
          <w:p w14:paraId="63500E5F" w14:textId="77777777" w:rsidR="00393BA3" w:rsidRPr="00D777B2" w:rsidRDefault="00393BA3" w:rsidP="00F37CF6">
            <w:pPr>
              <w:rPr>
                <w:color w:val="000000"/>
                <w:sz w:val="12"/>
                <w:szCs w:val="12"/>
              </w:rPr>
            </w:pPr>
            <w:r>
              <w:rPr>
                <w:color w:val="000000"/>
                <w:sz w:val="12"/>
                <w:szCs w:val="12"/>
              </w:rPr>
              <w:t>Personnel contractuel subsidié</w:t>
            </w:r>
          </w:p>
        </w:tc>
        <w:tc>
          <w:tcPr>
            <w:tcW w:w="872" w:type="pct"/>
            <w:shd w:val="clear" w:color="auto" w:fill="auto"/>
            <w:hideMark/>
          </w:tcPr>
          <w:p w14:paraId="7F356C90" w14:textId="77777777" w:rsidR="00393BA3" w:rsidRPr="00D777B2" w:rsidRDefault="00393BA3" w:rsidP="00F37CF6">
            <w:pPr>
              <w:jc w:val="right"/>
              <w:rPr>
                <w:i/>
                <w:iCs/>
                <w:color w:val="000000"/>
                <w:sz w:val="12"/>
                <w:szCs w:val="12"/>
              </w:rPr>
            </w:pPr>
          </w:p>
        </w:tc>
        <w:tc>
          <w:tcPr>
            <w:tcW w:w="874" w:type="pct"/>
            <w:shd w:val="clear" w:color="auto" w:fill="auto"/>
            <w:hideMark/>
          </w:tcPr>
          <w:p w14:paraId="3F92C966" w14:textId="77777777" w:rsidR="00393BA3" w:rsidRPr="00D777B2" w:rsidRDefault="00393BA3" w:rsidP="00F37CF6">
            <w:pPr>
              <w:jc w:val="right"/>
              <w:rPr>
                <w:i/>
                <w:iCs/>
                <w:color w:val="000000"/>
                <w:sz w:val="12"/>
                <w:szCs w:val="12"/>
              </w:rPr>
            </w:pPr>
          </w:p>
        </w:tc>
        <w:tc>
          <w:tcPr>
            <w:tcW w:w="874" w:type="pct"/>
            <w:shd w:val="clear" w:color="auto" w:fill="auto"/>
            <w:hideMark/>
          </w:tcPr>
          <w:p w14:paraId="7D4515E8" w14:textId="77777777" w:rsidR="00393BA3" w:rsidRPr="00D777B2" w:rsidRDefault="00393BA3" w:rsidP="00F37CF6">
            <w:pPr>
              <w:jc w:val="right"/>
              <w:rPr>
                <w:i/>
                <w:iCs/>
                <w:color w:val="000000"/>
                <w:sz w:val="12"/>
                <w:szCs w:val="12"/>
              </w:rPr>
            </w:pPr>
          </w:p>
        </w:tc>
        <w:tc>
          <w:tcPr>
            <w:tcW w:w="877" w:type="pct"/>
            <w:shd w:val="clear" w:color="auto" w:fill="auto"/>
            <w:hideMark/>
          </w:tcPr>
          <w:p w14:paraId="5E666CE6" w14:textId="77777777" w:rsidR="00393BA3" w:rsidRPr="00D777B2" w:rsidRDefault="00393BA3" w:rsidP="00F37CF6">
            <w:pPr>
              <w:jc w:val="right"/>
              <w:rPr>
                <w:i/>
                <w:iCs/>
                <w:color w:val="000000"/>
                <w:sz w:val="12"/>
                <w:szCs w:val="12"/>
              </w:rPr>
            </w:pPr>
          </w:p>
        </w:tc>
      </w:tr>
      <w:tr w:rsidR="00393BA3" w:rsidRPr="00D777B2" w14:paraId="23C343AA" w14:textId="77777777" w:rsidTr="008531AD">
        <w:trPr>
          <w:trHeight w:val="170"/>
        </w:trPr>
        <w:tc>
          <w:tcPr>
            <w:tcW w:w="1503" w:type="pct"/>
            <w:shd w:val="clear" w:color="auto" w:fill="auto"/>
            <w:noWrap/>
            <w:hideMark/>
          </w:tcPr>
          <w:p w14:paraId="45B9EEE1" w14:textId="77777777" w:rsidR="00393BA3" w:rsidRPr="00D777B2" w:rsidRDefault="00393BA3" w:rsidP="00F37CF6">
            <w:pPr>
              <w:rPr>
                <w:b/>
                <w:bCs/>
                <w:color w:val="000000"/>
                <w:sz w:val="12"/>
                <w:szCs w:val="12"/>
              </w:rPr>
            </w:pPr>
            <w:r w:rsidRPr="00D777B2">
              <w:rPr>
                <w:b/>
                <w:bCs/>
                <w:color w:val="000000"/>
                <w:sz w:val="12"/>
                <w:szCs w:val="12"/>
              </w:rPr>
              <w:t>Total</w:t>
            </w:r>
          </w:p>
        </w:tc>
        <w:tc>
          <w:tcPr>
            <w:tcW w:w="872" w:type="pct"/>
            <w:shd w:val="clear" w:color="auto" w:fill="auto"/>
            <w:hideMark/>
          </w:tcPr>
          <w:p w14:paraId="77C48746" w14:textId="77777777" w:rsidR="00393BA3" w:rsidRPr="00D777B2" w:rsidRDefault="00393BA3" w:rsidP="00F37CF6">
            <w:pPr>
              <w:jc w:val="right"/>
              <w:rPr>
                <w:b/>
                <w:bCs/>
                <w:i/>
                <w:iCs/>
                <w:color w:val="000000"/>
                <w:sz w:val="12"/>
                <w:szCs w:val="12"/>
              </w:rPr>
            </w:pPr>
          </w:p>
        </w:tc>
        <w:tc>
          <w:tcPr>
            <w:tcW w:w="874" w:type="pct"/>
            <w:shd w:val="clear" w:color="auto" w:fill="auto"/>
            <w:hideMark/>
          </w:tcPr>
          <w:p w14:paraId="49868675" w14:textId="77777777" w:rsidR="00393BA3" w:rsidRPr="00D777B2" w:rsidRDefault="00393BA3" w:rsidP="00F37CF6">
            <w:pPr>
              <w:jc w:val="right"/>
              <w:rPr>
                <w:b/>
                <w:bCs/>
                <w:i/>
                <w:iCs/>
                <w:color w:val="000000"/>
                <w:sz w:val="12"/>
                <w:szCs w:val="12"/>
              </w:rPr>
            </w:pPr>
          </w:p>
        </w:tc>
        <w:tc>
          <w:tcPr>
            <w:tcW w:w="874" w:type="pct"/>
            <w:shd w:val="clear" w:color="auto" w:fill="auto"/>
            <w:hideMark/>
          </w:tcPr>
          <w:p w14:paraId="48E1246C" w14:textId="77777777" w:rsidR="00393BA3" w:rsidRPr="00D777B2" w:rsidRDefault="00393BA3" w:rsidP="00F37CF6">
            <w:pPr>
              <w:jc w:val="right"/>
              <w:rPr>
                <w:b/>
                <w:bCs/>
                <w:i/>
                <w:iCs/>
                <w:color w:val="000000"/>
                <w:sz w:val="12"/>
                <w:szCs w:val="12"/>
              </w:rPr>
            </w:pPr>
          </w:p>
        </w:tc>
        <w:tc>
          <w:tcPr>
            <w:tcW w:w="877" w:type="pct"/>
            <w:shd w:val="clear" w:color="auto" w:fill="auto"/>
            <w:hideMark/>
          </w:tcPr>
          <w:p w14:paraId="003F2EFC" w14:textId="77777777" w:rsidR="00393BA3" w:rsidRPr="00D777B2" w:rsidRDefault="00393BA3" w:rsidP="00F37CF6">
            <w:pPr>
              <w:jc w:val="right"/>
              <w:rPr>
                <w:b/>
                <w:bCs/>
                <w:i/>
                <w:iCs/>
                <w:color w:val="000000"/>
                <w:sz w:val="12"/>
                <w:szCs w:val="12"/>
              </w:rPr>
            </w:pPr>
          </w:p>
        </w:tc>
      </w:tr>
    </w:tbl>
    <w:p w14:paraId="6E73A674" w14:textId="77777777" w:rsidR="00E92295" w:rsidRDefault="00E92295" w:rsidP="00390836">
      <w:pPr>
        <w:pStyle w:val="num"/>
        <w:numPr>
          <w:ilvl w:val="0"/>
          <w:numId w:val="0"/>
        </w:numPr>
        <w:spacing w:before="80" w:after="80"/>
        <w:rPr>
          <w:i/>
        </w:rPr>
      </w:pPr>
    </w:p>
    <w:p w14:paraId="6A1C87F5" w14:textId="77777777" w:rsidR="00E92295" w:rsidRDefault="00E92295">
      <w:pPr>
        <w:rPr>
          <w:i/>
        </w:rPr>
      </w:pPr>
      <w:r>
        <w:rPr>
          <w:i/>
        </w:rPr>
        <w:br w:type="page"/>
      </w:r>
    </w:p>
    <w:p w14:paraId="095CF8AB" w14:textId="65C5A374" w:rsidR="00393BA3" w:rsidRPr="00390836" w:rsidRDefault="00393BA3" w:rsidP="00390836">
      <w:pPr>
        <w:pStyle w:val="num"/>
        <w:numPr>
          <w:ilvl w:val="0"/>
          <w:numId w:val="0"/>
        </w:numPr>
        <w:spacing w:before="80" w:after="80"/>
        <w:rPr>
          <w:i/>
        </w:rPr>
      </w:pPr>
      <w:r w:rsidRPr="00390836">
        <w:rPr>
          <w:i/>
        </w:rPr>
        <w:lastRenderedPageBreak/>
        <w:t>Comparaison budget/budget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9"/>
        <w:gridCol w:w="2468"/>
        <w:gridCol w:w="2475"/>
      </w:tblGrid>
      <w:tr w:rsidR="00393BA3" w:rsidRPr="00D777B2" w14:paraId="0AD47240" w14:textId="77777777" w:rsidTr="008531AD">
        <w:trPr>
          <w:trHeight w:val="170"/>
        </w:trPr>
        <w:tc>
          <w:tcPr>
            <w:tcW w:w="2314" w:type="pct"/>
            <w:shd w:val="clear" w:color="auto" w:fill="5EB49D"/>
            <w:vAlign w:val="center"/>
            <w:hideMark/>
          </w:tcPr>
          <w:p w14:paraId="2C3D39E4" w14:textId="77777777" w:rsidR="00393BA3" w:rsidRPr="00D777B2" w:rsidRDefault="00393BA3" w:rsidP="00FF40F4">
            <w:pPr>
              <w:jc w:val="center"/>
              <w:rPr>
                <w:b/>
                <w:color w:val="FFFFFF"/>
                <w:sz w:val="12"/>
                <w:szCs w:val="12"/>
              </w:rPr>
            </w:pPr>
            <w:r w:rsidRPr="00D777B2">
              <w:rPr>
                <w:b/>
                <w:color w:val="FFFFFF"/>
                <w:sz w:val="12"/>
                <w:szCs w:val="12"/>
              </w:rPr>
              <w:t>Catégories</w:t>
            </w:r>
          </w:p>
        </w:tc>
        <w:tc>
          <w:tcPr>
            <w:tcW w:w="1341" w:type="pct"/>
            <w:shd w:val="clear" w:color="auto" w:fill="5EB49D"/>
            <w:vAlign w:val="center"/>
            <w:hideMark/>
          </w:tcPr>
          <w:p w14:paraId="43E2A48A" w14:textId="02EB7D6B" w:rsidR="00393BA3" w:rsidRPr="00D777B2" w:rsidRDefault="00393BA3" w:rsidP="00FF40F4">
            <w:pPr>
              <w:rPr>
                <w:b/>
                <w:color w:val="FFFFFF"/>
                <w:sz w:val="12"/>
                <w:szCs w:val="12"/>
              </w:rPr>
            </w:pPr>
            <w:r>
              <w:rPr>
                <w:b/>
                <w:color w:val="FFFFFF"/>
                <w:sz w:val="12"/>
                <w:szCs w:val="12"/>
              </w:rPr>
              <w:t>Nombre d’ETP budgétés au BI 2021</w:t>
            </w:r>
          </w:p>
        </w:tc>
        <w:tc>
          <w:tcPr>
            <w:tcW w:w="1345" w:type="pct"/>
            <w:shd w:val="clear" w:color="auto" w:fill="5EB49D"/>
            <w:vAlign w:val="center"/>
            <w:hideMark/>
          </w:tcPr>
          <w:p w14:paraId="68CF0B43" w14:textId="6BA1F8E8" w:rsidR="00393BA3" w:rsidRPr="00D777B2" w:rsidRDefault="00393BA3" w:rsidP="00FF40F4">
            <w:pPr>
              <w:jc w:val="center"/>
              <w:rPr>
                <w:b/>
                <w:color w:val="FFFFFF"/>
                <w:sz w:val="12"/>
                <w:szCs w:val="12"/>
              </w:rPr>
            </w:pPr>
            <w:r>
              <w:rPr>
                <w:b/>
                <w:color w:val="FFFFFF"/>
                <w:sz w:val="12"/>
                <w:szCs w:val="12"/>
              </w:rPr>
              <w:t>Nombre d’ETP budgétés au BI 2022</w:t>
            </w:r>
          </w:p>
        </w:tc>
      </w:tr>
      <w:tr w:rsidR="00393BA3" w:rsidRPr="00D777B2" w14:paraId="36D9971D" w14:textId="77777777" w:rsidTr="008531AD">
        <w:trPr>
          <w:trHeight w:val="170"/>
        </w:trPr>
        <w:tc>
          <w:tcPr>
            <w:tcW w:w="2314" w:type="pct"/>
            <w:shd w:val="clear" w:color="auto" w:fill="auto"/>
            <w:noWrap/>
            <w:hideMark/>
          </w:tcPr>
          <w:p w14:paraId="132FB8B3" w14:textId="77777777" w:rsidR="00393BA3" w:rsidRPr="00D777B2" w:rsidRDefault="00393BA3" w:rsidP="00FF40F4">
            <w:pPr>
              <w:rPr>
                <w:color w:val="000000"/>
                <w:sz w:val="12"/>
                <w:szCs w:val="12"/>
              </w:rPr>
            </w:pPr>
            <w:r w:rsidRPr="00D777B2">
              <w:rPr>
                <w:color w:val="000000"/>
                <w:sz w:val="12"/>
                <w:szCs w:val="12"/>
              </w:rPr>
              <w:t>Personnel statutaire</w:t>
            </w:r>
          </w:p>
        </w:tc>
        <w:tc>
          <w:tcPr>
            <w:tcW w:w="1341" w:type="pct"/>
            <w:shd w:val="clear" w:color="auto" w:fill="auto"/>
            <w:hideMark/>
          </w:tcPr>
          <w:p w14:paraId="28CD6E64" w14:textId="77777777" w:rsidR="00393BA3" w:rsidRPr="00D777B2" w:rsidRDefault="00393BA3" w:rsidP="00FF40F4">
            <w:pPr>
              <w:jc w:val="right"/>
              <w:rPr>
                <w:i/>
                <w:iCs/>
                <w:color w:val="000000"/>
                <w:sz w:val="12"/>
                <w:szCs w:val="12"/>
              </w:rPr>
            </w:pPr>
          </w:p>
        </w:tc>
        <w:tc>
          <w:tcPr>
            <w:tcW w:w="1345" w:type="pct"/>
            <w:shd w:val="clear" w:color="auto" w:fill="auto"/>
            <w:hideMark/>
          </w:tcPr>
          <w:p w14:paraId="6C10B11E" w14:textId="77777777" w:rsidR="00393BA3" w:rsidRPr="00D777B2" w:rsidRDefault="00393BA3" w:rsidP="00FF40F4">
            <w:pPr>
              <w:jc w:val="right"/>
              <w:rPr>
                <w:i/>
                <w:iCs/>
                <w:color w:val="000000"/>
                <w:sz w:val="12"/>
                <w:szCs w:val="12"/>
              </w:rPr>
            </w:pPr>
          </w:p>
        </w:tc>
      </w:tr>
      <w:tr w:rsidR="00393BA3" w:rsidRPr="00D777B2" w14:paraId="1EC0E2F9" w14:textId="77777777" w:rsidTr="008531AD">
        <w:trPr>
          <w:trHeight w:val="170"/>
        </w:trPr>
        <w:tc>
          <w:tcPr>
            <w:tcW w:w="2314" w:type="pct"/>
            <w:shd w:val="clear" w:color="auto" w:fill="auto"/>
            <w:noWrap/>
            <w:hideMark/>
          </w:tcPr>
          <w:p w14:paraId="5487007C" w14:textId="77777777" w:rsidR="00393BA3" w:rsidRPr="00D777B2" w:rsidRDefault="00393BA3" w:rsidP="00FF40F4">
            <w:pPr>
              <w:rPr>
                <w:color w:val="000000"/>
                <w:sz w:val="12"/>
                <w:szCs w:val="12"/>
              </w:rPr>
            </w:pPr>
            <w:r w:rsidRPr="00D777B2">
              <w:rPr>
                <w:color w:val="000000"/>
                <w:sz w:val="12"/>
                <w:szCs w:val="12"/>
              </w:rPr>
              <w:t>Personnel contractuel non subsidié</w:t>
            </w:r>
          </w:p>
        </w:tc>
        <w:tc>
          <w:tcPr>
            <w:tcW w:w="1341" w:type="pct"/>
            <w:shd w:val="clear" w:color="auto" w:fill="auto"/>
            <w:hideMark/>
          </w:tcPr>
          <w:p w14:paraId="5A2A83CA" w14:textId="77777777" w:rsidR="00393BA3" w:rsidRPr="00D777B2" w:rsidRDefault="00393BA3" w:rsidP="00FF40F4">
            <w:pPr>
              <w:jc w:val="right"/>
              <w:rPr>
                <w:i/>
                <w:iCs/>
                <w:color w:val="000000"/>
                <w:sz w:val="12"/>
                <w:szCs w:val="12"/>
              </w:rPr>
            </w:pPr>
          </w:p>
        </w:tc>
        <w:tc>
          <w:tcPr>
            <w:tcW w:w="1345" w:type="pct"/>
            <w:shd w:val="clear" w:color="auto" w:fill="auto"/>
            <w:hideMark/>
          </w:tcPr>
          <w:p w14:paraId="2C0EC80E" w14:textId="77777777" w:rsidR="00393BA3" w:rsidRPr="00D777B2" w:rsidRDefault="00393BA3" w:rsidP="00FF40F4">
            <w:pPr>
              <w:jc w:val="right"/>
              <w:rPr>
                <w:i/>
                <w:iCs/>
                <w:color w:val="000000"/>
                <w:sz w:val="12"/>
                <w:szCs w:val="12"/>
              </w:rPr>
            </w:pPr>
          </w:p>
        </w:tc>
      </w:tr>
      <w:tr w:rsidR="00393BA3" w:rsidRPr="00D777B2" w14:paraId="740FFF65" w14:textId="77777777" w:rsidTr="008531AD">
        <w:trPr>
          <w:trHeight w:val="170"/>
        </w:trPr>
        <w:tc>
          <w:tcPr>
            <w:tcW w:w="2314" w:type="pct"/>
            <w:shd w:val="clear" w:color="auto" w:fill="auto"/>
            <w:noWrap/>
            <w:hideMark/>
          </w:tcPr>
          <w:p w14:paraId="68D03C0D" w14:textId="77777777" w:rsidR="00393BA3" w:rsidRPr="00D777B2" w:rsidRDefault="00393BA3" w:rsidP="00FF40F4">
            <w:pPr>
              <w:rPr>
                <w:color w:val="000000"/>
                <w:sz w:val="12"/>
                <w:szCs w:val="12"/>
              </w:rPr>
            </w:pPr>
            <w:r>
              <w:rPr>
                <w:color w:val="000000"/>
                <w:sz w:val="12"/>
                <w:szCs w:val="12"/>
              </w:rPr>
              <w:t>Personnel contractuel subsidié</w:t>
            </w:r>
          </w:p>
        </w:tc>
        <w:tc>
          <w:tcPr>
            <w:tcW w:w="1341" w:type="pct"/>
            <w:shd w:val="clear" w:color="auto" w:fill="auto"/>
            <w:hideMark/>
          </w:tcPr>
          <w:p w14:paraId="179CB783" w14:textId="77777777" w:rsidR="00393BA3" w:rsidRPr="00D777B2" w:rsidRDefault="00393BA3" w:rsidP="00FF40F4">
            <w:pPr>
              <w:jc w:val="right"/>
              <w:rPr>
                <w:i/>
                <w:iCs/>
                <w:color w:val="000000"/>
                <w:sz w:val="12"/>
                <w:szCs w:val="12"/>
              </w:rPr>
            </w:pPr>
          </w:p>
        </w:tc>
        <w:tc>
          <w:tcPr>
            <w:tcW w:w="1345" w:type="pct"/>
            <w:shd w:val="clear" w:color="auto" w:fill="auto"/>
            <w:hideMark/>
          </w:tcPr>
          <w:p w14:paraId="7238C892" w14:textId="77777777" w:rsidR="00393BA3" w:rsidRPr="00D777B2" w:rsidRDefault="00393BA3" w:rsidP="00FF40F4">
            <w:pPr>
              <w:jc w:val="right"/>
              <w:rPr>
                <w:i/>
                <w:iCs/>
                <w:color w:val="000000"/>
                <w:sz w:val="12"/>
                <w:szCs w:val="12"/>
              </w:rPr>
            </w:pPr>
          </w:p>
        </w:tc>
      </w:tr>
      <w:tr w:rsidR="00393BA3" w:rsidRPr="00D777B2" w14:paraId="2194BC56" w14:textId="77777777" w:rsidTr="008531AD">
        <w:trPr>
          <w:trHeight w:val="170"/>
        </w:trPr>
        <w:tc>
          <w:tcPr>
            <w:tcW w:w="2314" w:type="pct"/>
            <w:shd w:val="clear" w:color="auto" w:fill="auto"/>
            <w:noWrap/>
            <w:hideMark/>
          </w:tcPr>
          <w:p w14:paraId="24C5B69C" w14:textId="77777777" w:rsidR="00393BA3" w:rsidRPr="00D777B2" w:rsidRDefault="00393BA3" w:rsidP="00FF40F4">
            <w:pPr>
              <w:rPr>
                <w:b/>
                <w:bCs/>
                <w:color w:val="000000"/>
                <w:sz w:val="12"/>
                <w:szCs w:val="12"/>
              </w:rPr>
            </w:pPr>
            <w:r w:rsidRPr="00D777B2">
              <w:rPr>
                <w:b/>
                <w:bCs/>
                <w:color w:val="000000"/>
                <w:sz w:val="12"/>
                <w:szCs w:val="12"/>
              </w:rPr>
              <w:t>Total</w:t>
            </w:r>
          </w:p>
        </w:tc>
        <w:tc>
          <w:tcPr>
            <w:tcW w:w="1341" w:type="pct"/>
            <w:shd w:val="clear" w:color="auto" w:fill="auto"/>
            <w:hideMark/>
          </w:tcPr>
          <w:p w14:paraId="4FFB4E52" w14:textId="77777777" w:rsidR="00393BA3" w:rsidRPr="00D777B2" w:rsidRDefault="00393BA3" w:rsidP="00FF40F4">
            <w:pPr>
              <w:jc w:val="right"/>
              <w:rPr>
                <w:b/>
                <w:bCs/>
                <w:i/>
                <w:iCs/>
                <w:color w:val="000000"/>
                <w:sz w:val="12"/>
                <w:szCs w:val="12"/>
              </w:rPr>
            </w:pPr>
          </w:p>
        </w:tc>
        <w:tc>
          <w:tcPr>
            <w:tcW w:w="1345" w:type="pct"/>
            <w:shd w:val="clear" w:color="auto" w:fill="auto"/>
            <w:hideMark/>
          </w:tcPr>
          <w:p w14:paraId="76F87CD9" w14:textId="77777777" w:rsidR="00393BA3" w:rsidRPr="00D777B2" w:rsidRDefault="00393BA3" w:rsidP="00FF40F4">
            <w:pPr>
              <w:jc w:val="right"/>
              <w:rPr>
                <w:b/>
                <w:bCs/>
                <w:i/>
                <w:iCs/>
                <w:color w:val="000000"/>
                <w:sz w:val="12"/>
                <w:szCs w:val="12"/>
              </w:rPr>
            </w:pPr>
          </w:p>
        </w:tc>
      </w:tr>
    </w:tbl>
    <w:bookmarkEnd w:id="100"/>
    <w:p w14:paraId="150793CE" w14:textId="5C60D1C9" w:rsidR="00A66684" w:rsidRPr="002C59BD" w:rsidRDefault="00A66684" w:rsidP="00E92295">
      <w:pPr>
        <w:pStyle w:val="Titre4"/>
      </w:pPr>
      <w:r w:rsidRPr="001A5C81">
        <w:t>Mise</w:t>
      </w:r>
      <w:r w:rsidRPr="002C59BD">
        <w:t xml:space="preserve"> à disposition IN et OUT</w:t>
      </w:r>
    </w:p>
    <w:p w14:paraId="5EBDF09E" w14:textId="77777777" w:rsidR="00A66684" w:rsidRDefault="00A66684" w:rsidP="008531AD">
      <w:pPr>
        <w:pStyle w:val="num"/>
      </w:pPr>
      <w:r>
        <w:t>nombre d’ETP</w:t>
      </w:r>
      <w:r w:rsidRPr="002C59BD">
        <w:t xml:space="preserve"> détaché complété de la charge salariale y relative ainsi que les rémunérations s’y rapportant (IN)</w:t>
      </w:r>
      <w:r>
        <w:t> (préciser si à titre gratuit + justifications) ;</w:t>
      </w:r>
    </w:p>
    <w:p w14:paraId="37C4D2BD" w14:textId="77777777" w:rsidR="00A66684" w:rsidRDefault="00A66684" w:rsidP="008531AD">
      <w:pPr>
        <w:pStyle w:val="num"/>
      </w:pPr>
      <w:r>
        <w:t xml:space="preserve">nombre d’ETP </w:t>
      </w:r>
      <w:r w:rsidRPr="002C59BD">
        <w:t xml:space="preserve">mis à disposition </w:t>
      </w:r>
      <w:r>
        <w:t>du CPAS</w:t>
      </w:r>
      <w:r w:rsidRPr="002C59BD">
        <w:t xml:space="preserve"> avec prise en charge du traitement en dépenses de fonctionnement (OUT)</w:t>
      </w:r>
      <w:r>
        <w:t> (préciser si à titre gratuit + justifications) ;</w:t>
      </w:r>
    </w:p>
    <w:p w14:paraId="14D5615F" w14:textId="77777777" w:rsidR="00A66684" w:rsidRDefault="00A66684" w:rsidP="008531AD">
      <w:pPr>
        <w:pStyle w:val="num"/>
      </w:pPr>
      <w:r w:rsidRPr="00A97D8E">
        <w:t>état des lieux quant à la cession de points APE</w:t>
      </w:r>
      <w:r>
        <w:t> ;</w:t>
      </w:r>
    </w:p>
    <w:p w14:paraId="590542A4" w14:textId="77777777" w:rsidR="00A66684" w:rsidRPr="00A97D8E" w:rsidRDefault="00A66684" w:rsidP="008531AD">
      <w:pPr>
        <w:pStyle w:val="num"/>
      </w:pPr>
      <w:r>
        <w:t>nombre d’ETP sous contrat « saisonnier » / « spécifique » (moniteurs de plaines, …).</w:t>
      </w:r>
    </w:p>
    <w:p w14:paraId="39DA7235" w14:textId="77777777" w:rsidR="00A66684" w:rsidRPr="00F852A0" w:rsidRDefault="00A66684" w:rsidP="00E92295">
      <w:pPr>
        <w:pStyle w:val="Titre4"/>
      </w:pPr>
      <w:r w:rsidRPr="001A5C81">
        <w:t>Masse</w:t>
      </w:r>
      <w:r w:rsidRPr="00F852A0">
        <w:t xml:space="preserve"> salariale</w:t>
      </w:r>
    </w:p>
    <w:tbl>
      <w:tblPr>
        <w:tblW w:w="9180" w:type="dxa"/>
        <w:tblCellMar>
          <w:left w:w="70" w:type="dxa"/>
          <w:right w:w="70" w:type="dxa"/>
        </w:tblCellMar>
        <w:tblLook w:val="04A0" w:firstRow="1" w:lastRow="0" w:firstColumn="1" w:lastColumn="0" w:noHBand="0" w:noVBand="1"/>
      </w:tblPr>
      <w:tblGrid>
        <w:gridCol w:w="6780"/>
        <w:gridCol w:w="1200"/>
        <w:gridCol w:w="1200"/>
      </w:tblGrid>
      <w:tr w:rsidR="00A66684" w:rsidRPr="00F852A0" w14:paraId="2097EF31" w14:textId="77777777" w:rsidTr="00F37CF6">
        <w:trPr>
          <w:trHeight w:val="170"/>
        </w:trPr>
        <w:tc>
          <w:tcPr>
            <w:tcW w:w="6780" w:type="dxa"/>
            <w:tcBorders>
              <w:top w:val="single" w:sz="8" w:space="0" w:color="auto"/>
              <w:left w:val="single" w:sz="8" w:space="0" w:color="auto"/>
              <w:bottom w:val="single" w:sz="8" w:space="0" w:color="auto"/>
              <w:right w:val="single" w:sz="8" w:space="0" w:color="auto"/>
            </w:tcBorders>
            <w:shd w:val="clear" w:color="auto" w:fill="5EB496"/>
            <w:noWrap/>
            <w:hideMark/>
          </w:tcPr>
          <w:p w14:paraId="0C5C32EC" w14:textId="77777777" w:rsidR="00A66684" w:rsidRPr="00F852A0" w:rsidRDefault="00A66684" w:rsidP="00F37CF6">
            <w:pPr>
              <w:jc w:val="center"/>
              <w:rPr>
                <w:rFonts w:cs="Calibri"/>
                <w:b/>
                <w:bCs/>
                <w:color w:val="FFFFFF"/>
                <w:sz w:val="16"/>
                <w:szCs w:val="16"/>
              </w:rPr>
            </w:pPr>
            <w:r w:rsidRPr="00F852A0">
              <w:rPr>
                <w:rFonts w:cs="Calibri"/>
                <w:b/>
                <w:bCs/>
                <w:color w:val="FFFFFF"/>
                <w:sz w:val="16"/>
                <w:szCs w:val="16"/>
              </w:rPr>
              <w:t>Evolution masse salariale</w:t>
            </w:r>
          </w:p>
        </w:tc>
        <w:tc>
          <w:tcPr>
            <w:tcW w:w="1200" w:type="dxa"/>
            <w:tcBorders>
              <w:top w:val="single" w:sz="8" w:space="0" w:color="auto"/>
              <w:left w:val="nil"/>
              <w:bottom w:val="single" w:sz="8" w:space="0" w:color="auto"/>
              <w:right w:val="single" w:sz="8" w:space="0" w:color="auto"/>
            </w:tcBorders>
            <w:shd w:val="clear" w:color="auto" w:fill="5EB496"/>
            <w:noWrap/>
            <w:hideMark/>
          </w:tcPr>
          <w:p w14:paraId="481A4F24" w14:textId="227DBB2C" w:rsidR="00A66684" w:rsidRPr="00F852A0" w:rsidRDefault="00A66684" w:rsidP="00F37CF6">
            <w:pPr>
              <w:jc w:val="center"/>
              <w:rPr>
                <w:rFonts w:cs="Calibri"/>
                <w:b/>
                <w:bCs/>
                <w:color w:val="FFFFFF"/>
                <w:sz w:val="16"/>
                <w:szCs w:val="16"/>
              </w:rPr>
            </w:pPr>
            <w:r w:rsidRPr="00F852A0">
              <w:rPr>
                <w:rFonts w:cs="Calibri"/>
                <w:b/>
                <w:bCs/>
                <w:color w:val="FFFFFF"/>
                <w:sz w:val="16"/>
                <w:szCs w:val="16"/>
              </w:rPr>
              <w:t>BF N-1</w:t>
            </w:r>
          </w:p>
        </w:tc>
        <w:tc>
          <w:tcPr>
            <w:tcW w:w="1200" w:type="dxa"/>
            <w:tcBorders>
              <w:top w:val="single" w:sz="8" w:space="0" w:color="auto"/>
              <w:left w:val="nil"/>
              <w:bottom w:val="single" w:sz="8" w:space="0" w:color="auto"/>
              <w:right w:val="single" w:sz="8" w:space="0" w:color="auto"/>
            </w:tcBorders>
            <w:shd w:val="clear" w:color="auto" w:fill="5EB496"/>
            <w:noWrap/>
            <w:hideMark/>
          </w:tcPr>
          <w:p w14:paraId="345AF5E4" w14:textId="77777777" w:rsidR="00A66684" w:rsidRPr="00F852A0" w:rsidRDefault="00A66684" w:rsidP="00F37CF6">
            <w:pPr>
              <w:jc w:val="center"/>
              <w:rPr>
                <w:rFonts w:cs="Calibri"/>
                <w:b/>
                <w:bCs/>
                <w:color w:val="FFFFFF"/>
                <w:sz w:val="16"/>
                <w:szCs w:val="16"/>
              </w:rPr>
            </w:pPr>
            <w:r w:rsidRPr="00F852A0">
              <w:rPr>
                <w:rFonts w:cs="Calibri"/>
                <w:b/>
                <w:bCs/>
                <w:color w:val="FFFFFF"/>
                <w:sz w:val="16"/>
                <w:szCs w:val="16"/>
              </w:rPr>
              <w:t>BI N</w:t>
            </w:r>
          </w:p>
        </w:tc>
      </w:tr>
      <w:tr w:rsidR="00A66684" w:rsidRPr="00F852A0" w14:paraId="351F397A" w14:textId="77777777" w:rsidTr="00F37CF6">
        <w:trPr>
          <w:trHeight w:val="170"/>
        </w:trPr>
        <w:tc>
          <w:tcPr>
            <w:tcW w:w="6780" w:type="dxa"/>
            <w:tcBorders>
              <w:top w:val="nil"/>
              <w:left w:val="single" w:sz="8" w:space="0" w:color="auto"/>
              <w:bottom w:val="single" w:sz="8" w:space="0" w:color="auto"/>
              <w:right w:val="single" w:sz="8" w:space="0" w:color="auto"/>
            </w:tcBorders>
            <w:shd w:val="clear" w:color="auto" w:fill="auto"/>
            <w:noWrap/>
            <w:hideMark/>
          </w:tcPr>
          <w:p w14:paraId="7FBFE996" w14:textId="77777777" w:rsidR="00A66684" w:rsidRPr="00F852A0" w:rsidRDefault="00A66684" w:rsidP="00F37CF6">
            <w:pPr>
              <w:rPr>
                <w:rFonts w:cs="Calibri"/>
                <w:color w:val="000000"/>
                <w:sz w:val="16"/>
                <w:szCs w:val="16"/>
              </w:rPr>
            </w:pPr>
            <w:r w:rsidRPr="00F852A0">
              <w:rPr>
                <w:rFonts w:cs="Calibri"/>
                <w:color w:val="000000"/>
                <w:sz w:val="16"/>
                <w:szCs w:val="16"/>
              </w:rPr>
              <w:t>Masse salariale (art. budg 111-01, 02 - 112-01,02 - 113-01, 02 – 113-21</w:t>
            </w:r>
            <w:r w:rsidRPr="00F852A0">
              <w:rPr>
                <w:rStyle w:val="Appelnotedebasdep"/>
                <w:rFonts w:cs="Calibri"/>
                <w:color w:val="000000"/>
                <w:sz w:val="16"/>
                <w:szCs w:val="16"/>
              </w:rPr>
              <w:footnoteReference w:id="3"/>
            </w:r>
            <w:r w:rsidRPr="00F852A0">
              <w:rPr>
                <w:rFonts w:cs="Calibri"/>
                <w:color w:val="000000"/>
                <w:sz w:val="16"/>
                <w:szCs w:val="16"/>
              </w:rPr>
              <w:t>)</w:t>
            </w:r>
          </w:p>
        </w:tc>
        <w:tc>
          <w:tcPr>
            <w:tcW w:w="1200" w:type="dxa"/>
            <w:tcBorders>
              <w:top w:val="nil"/>
              <w:left w:val="nil"/>
              <w:bottom w:val="single" w:sz="8" w:space="0" w:color="auto"/>
              <w:right w:val="single" w:sz="8" w:space="0" w:color="auto"/>
            </w:tcBorders>
            <w:shd w:val="clear" w:color="auto" w:fill="auto"/>
            <w:noWrap/>
            <w:hideMark/>
          </w:tcPr>
          <w:p w14:paraId="007127F1" w14:textId="77777777" w:rsidR="00A66684" w:rsidRPr="00F852A0" w:rsidRDefault="00A66684" w:rsidP="00F37CF6">
            <w:pPr>
              <w:rPr>
                <w:rFonts w:cs="Calibri"/>
                <w:color w:val="000000"/>
                <w:sz w:val="16"/>
                <w:szCs w:val="16"/>
              </w:rPr>
            </w:pPr>
            <w:r w:rsidRPr="00F852A0">
              <w:rPr>
                <w:rFonts w:cs="Calibri"/>
                <w:color w:val="000000"/>
                <w:sz w:val="16"/>
                <w:szCs w:val="16"/>
              </w:rPr>
              <w:t> </w:t>
            </w:r>
          </w:p>
        </w:tc>
        <w:tc>
          <w:tcPr>
            <w:tcW w:w="1200" w:type="dxa"/>
            <w:tcBorders>
              <w:top w:val="nil"/>
              <w:left w:val="nil"/>
              <w:bottom w:val="single" w:sz="8" w:space="0" w:color="auto"/>
              <w:right w:val="single" w:sz="8" w:space="0" w:color="auto"/>
            </w:tcBorders>
            <w:shd w:val="clear" w:color="auto" w:fill="auto"/>
            <w:noWrap/>
            <w:hideMark/>
          </w:tcPr>
          <w:p w14:paraId="1015F330" w14:textId="77777777" w:rsidR="00A66684" w:rsidRPr="00F852A0" w:rsidRDefault="00A66684" w:rsidP="00F37CF6">
            <w:pPr>
              <w:rPr>
                <w:rFonts w:cs="Calibri"/>
                <w:color w:val="000000"/>
                <w:sz w:val="16"/>
                <w:szCs w:val="16"/>
              </w:rPr>
            </w:pPr>
            <w:r w:rsidRPr="00F852A0">
              <w:rPr>
                <w:rFonts w:cs="Calibri"/>
                <w:color w:val="000000"/>
                <w:sz w:val="16"/>
                <w:szCs w:val="16"/>
              </w:rPr>
              <w:t> </w:t>
            </w:r>
          </w:p>
        </w:tc>
      </w:tr>
      <w:tr w:rsidR="00A66684" w:rsidRPr="00F852A0" w14:paraId="55ACABB0" w14:textId="77777777" w:rsidTr="00F37CF6">
        <w:trPr>
          <w:trHeight w:val="170"/>
        </w:trPr>
        <w:tc>
          <w:tcPr>
            <w:tcW w:w="6780" w:type="dxa"/>
            <w:tcBorders>
              <w:top w:val="nil"/>
              <w:left w:val="single" w:sz="8" w:space="0" w:color="auto"/>
              <w:bottom w:val="single" w:sz="8" w:space="0" w:color="auto"/>
              <w:right w:val="single" w:sz="8" w:space="0" w:color="auto"/>
            </w:tcBorders>
            <w:shd w:val="clear" w:color="auto" w:fill="auto"/>
            <w:noWrap/>
            <w:hideMark/>
          </w:tcPr>
          <w:p w14:paraId="09ECD5C7" w14:textId="77777777" w:rsidR="00A66684" w:rsidRPr="00F852A0" w:rsidRDefault="00A66684" w:rsidP="00F37CF6">
            <w:pPr>
              <w:rPr>
                <w:rFonts w:cs="Calibri"/>
                <w:color w:val="000000"/>
                <w:sz w:val="16"/>
                <w:szCs w:val="16"/>
              </w:rPr>
            </w:pPr>
            <w:r w:rsidRPr="00F852A0">
              <w:rPr>
                <w:rFonts w:cs="Calibri"/>
                <w:color w:val="000000"/>
                <w:sz w:val="16"/>
                <w:szCs w:val="16"/>
              </w:rPr>
              <w:t>Moins dépenses liées aux mandataires (si inscrit aux art. budg. 112-01 - 113-01 -113-21)</w:t>
            </w:r>
          </w:p>
        </w:tc>
        <w:tc>
          <w:tcPr>
            <w:tcW w:w="1200" w:type="dxa"/>
            <w:tcBorders>
              <w:top w:val="nil"/>
              <w:left w:val="nil"/>
              <w:bottom w:val="single" w:sz="8" w:space="0" w:color="auto"/>
              <w:right w:val="single" w:sz="8" w:space="0" w:color="auto"/>
            </w:tcBorders>
            <w:shd w:val="clear" w:color="auto" w:fill="auto"/>
            <w:noWrap/>
            <w:hideMark/>
          </w:tcPr>
          <w:p w14:paraId="5DD1E3F5" w14:textId="77777777" w:rsidR="00A66684" w:rsidRPr="00F852A0" w:rsidRDefault="00A66684" w:rsidP="00F37CF6">
            <w:pPr>
              <w:rPr>
                <w:rFonts w:cs="Calibri"/>
                <w:color w:val="000000"/>
                <w:sz w:val="16"/>
                <w:szCs w:val="16"/>
              </w:rPr>
            </w:pPr>
            <w:r w:rsidRPr="00F852A0">
              <w:rPr>
                <w:rFonts w:cs="Calibri"/>
                <w:color w:val="000000"/>
                <w:sz w:val="16"/>
                <w:szCs w:val="16"/>
              </w:rPr>
              <w:t> </w:t>
            </w:r>
          </w:p>
        </w:tc>
        <w:tc>
          <w:tcPr>
            <w:tcW w:w="1200" w:type="dxa"/>
            <w:tcBorders>
              <w:top w:val="nil"/>
              <w:left w:val="nil"/>
              <w:bottom w:val="single" w:sz="8" w:space="0" w:color="auto"/>
              <w:right w:val="single" w:sz="8" w:space="0" w:color="auto"/>
            </w:tcBorders>
            <w:shd w:val="clear" w:color="auto" w:fill="auto"/>
            <w:noWrap/>
            <w:hideMark/>
          </w:tcPr>
          <w:p w14:paraId="58231A16" w14:textId="77777777" w:rsidR="00A66684" w:rsidRPr="00F852A0" w:rsidRDefault="00A66684" w:rsidP="00F37CF6">
            <w:pPr>
              <w:rPr>
                <w:rFonts w:cs="Calibri"/>
                <w:color w:val="000000"/>
                <w:sz w:val="16"/>
                <w:szCs w:val="16"/>
              </w:rPr>
            </w:pPr>
            <w:r w:rsidRPr="00F852A0">
              <w:rPr>
                <w:rFonts w:cs="Calibri"/>
                <w:color w:val="000000"/>
                <w:sz w:val="16"/>
                <w:szCs w:val="16"/>
              </w:rPr>
              <w:t> </w:t>
            </w:r>
          </w:p>
        </w:tc>
      </w:tr>
      <w:tr w:rsidR="00A66684" w:rsidRPr="00F852A0" w14:paraId="3CF1E760" w14:textId="77777777" w:rsidTr="00F37CF6">
        <w:trPr>
          <w:trHeight w:val="170"/>
        </w:trPr>
        <w:tc>
          <w:tcPr>
            <w:tcW w:w="6780" w:type="dxa"/>
            <w:tcBorders>
              <w:top w:val="nil"/>
              <w:left w:val="single" w:sz="8" w:space="0" w:color="auto"/>
              <w:bottom w:val="single" w:sz="8" w:space="0" w:color="auto"/>
              <w:right w:val="single" w:sz="8" w:space="0" w:color="auto"/>
            </w:tcBorders>
            <w:shd w:val="clear" w:color="auto" w:fill="auto"/>
            <w:noWrap/>
          </w:tcPr>
          <w:p w14:paraId="5C4355C7" w14:textId="77777777" w:rsidR="00A66684" w:rsidRPr="00F852A0" w:rsidRDefault="00A66684" w:rsidP="00F37CF6">
            <w:pPr>
              <w:rPr>
                <w:rFonts w:cs="Calibri"/>
                <w:b/>
                <w:bCs/>
                <w:color w:val="000000"/>
                <w:sz w:val="16"/>
                <w:szCs w:val="16"/>
                <w:highlight w:val="yellow"/>
              </w:rPr>
            </w:pPr>
            <w:r w:rsidRPr="00344C04">
              <w:rPr>
                <w:rFonts w:cs="Calibri"/>
                <w:b/>
                <w:bCs/>
                <w:color w:val="000000"/>
                <w:sz w:val="16"/>
                <w:szCs w:val="16"/>
              </w:rPr>
              <w:t>Moins forfait APE</w:t>
            </w:r>
          </w:p>
        </w:tc>
        <w:tc>
          <w:tcPr>
            <w:tcW w:w="1200" w:type="dxa"/>
            <w:tcBorders>
              <w:top w:val="nil"/>
              <w:left w:val="nil"/>
              <w:bottom w:val="single" w:sz="8" w:space="0" w:color="auto"/>
              <w:right w:val="single" w:sz="8" w:space="0" w:color="auto"/>
            </w:tcBorders>
            <w:shd w:val="clear" w:color="auto" w:fill="auto"/>
            <w:noWrap/>
          </w:tcPr>
          <w:p w14:paraId="1E3EA124" w14:textId="77777777" w:rsidR="00A66684" w:rsidRPr="00F852A0" w:rsidRDefault="00A66684" w:rsidP="00F37CF6">
            <w:pPr>
              <w:rPr>
                <w:rFonts w:cs="Calibri"/>
                <w:color w:val="000000"/>
                <w:sz w:val="16"/>
                <w:szCs w:val="16"/>
              </w:rPr>
            </w:pPr>
          </w:p>
        </w:tc>
        <w:tc>
          <w:tcPr>
            <w:tcW w:w="1200" w:type="dxa"/>
            <w:tcBorders>
              <w:top w:val="nil"/>
              <w:left w:val="nil"/>
              <w:bottom w:val="single" w:sz="8" w:space="0" w:color="auto"/>
              <w:right w:val="single" w:sz="8" w:space="0" w:color="auto"/>
            </w:tcBorders>
            <w:shd w:val="clear" w:color="auto" w:fill="auto"/>
            <w:noWrap/>
          </w:tcPr>
          <w:p w14:paraId="63B8A07E" w14:textId="77777777" w:rsidR="00A66684" w:rsidRPr="00F852A0" w:rsidRDefault="00A66684" w:rsidP="00F37CF6">
            <w:pPr>
              <w:rPr>
                <w:rFonts w:cs="Calibri"/>
                <w:color w:val="000000"/>
                <w:sz w:val="16"/>
                <w:szCs w:val="16"/>
              </w:rPr>
            </w:pPr>
          </w:p>
        </w:tc>
      </w:tr>
      <w:tr w:rsidR="00A66684" w:rsidRPr="00F852A0" w14:paraId="3BE8D9CE" w14:textId="77777777" w:rsidTr="00F37CF6">
        <w:trPr>
          <w:trHeight w:val="170"/>
        </w:trPr>
        <w:tc>
          <w:tcPr>
            <w:tcW w:w="6780" w:type="dxa"/>
            <w:tcBorders>
              <w:top w:val="nil"/>
              <w:left w:val="single" w:sz="8" w:space="0" w:color="auto"/>
              <w:bottom w:val="single" w:sz="8" w:space="0" w:color="auto"/>
              <w:right w:val="single" w:sz="8" w:space="0" w:color="auto"/>
            </w:tcBorders>
            <w:shd w:val="clear" w:color="auto" w:fill="auto"/>
            <w:noWrap/>
            <w:hideMark/>
          </w:tcPr>
          <w:p w14:paraId="27463368" w14:textId="77777777" w:rsidR="00A66684" w:rsidRPr="00F852A0" w:rsidRDefault="00A66684" w:rsidP="00F37CF6">
            <w:pPr>
              <w:rPr>
                <w:rFonts w:cs="Calibri"/>
                <w:color w:val="000000"/>
                <w:sz w:val="16"/>
                <w:szCs w:val="16"/>
              </w:rPr>
            </w:pPr>
            <w:r w:rsidRPr="00F852A0">
              <w:rPr>
                <w:rFonts w:cs="Calibri"/>
                <w:color w:val="000000"/>
                <w:sz w:val="16"/>
                <w:szCs w:val="16"/>
              </w:rPr>
              <w:t>Moins remboursement des charges relatives au personnel détaché OUT (380-06)</w:t>
            </w:r>
          </w:p>
        </w:tc>
        <w:tc>
          <w:tcPr>
            <w:tcW w:w="1200" w:type="dxa"/>
            <w:tcBorders>
              <w:top w:val="nil"/>
              <w:left w:val="nil"/>
              <w:bottom w:val="single" w:sz="8" w:space="0" w:color="auto"/>
              <w:right w:val="single" w:sz="8" w:space="0" w:color="auto"/>
            </w:tcBorders>
            <w:shd w:val="clear" w:color="auto" w:fill="auto"/>
            <w:noWrap/>
            <w:hideMark/>
          </w:tcPr>
          <w:p w14:paraId="4B2ED4FA" w14:textId="77777777" w:rsidR="00A66684" w:rsidRPr="00F852A0" w:rsidRDefault="00A66684" w:rsidP="00F37CF6">
            <w:pPr>
              <w:rPr>
                <w:rFonts w:cs="Calibri"/>
                <w:color w:val="000000"/>
                <w:sz w:val="16"/>
                <w:szCs w:val="16"/>
              </w:rPr>
            </w:pPr>
            <w:r w:rsidRPr="00F852A0">
              <w:rPr>
                <w:rFonts w:cs="Calibri"/>
                <w:color w:val="000000"/>
                <w:sz w:val="16"/>
                <w:szCs w:val="16"/>
              </w:rPr>
              <w:t> </w:t>
            </w:r>
          </w:p>
        </w:tc>
        <w:tc>
          <w:tcPr>
            <w:tcW w:w="1200" w:type="dxa"/>
            <w:tcBorders>
              <w:top w:val="nil"/>
              <w:left w:val="nil"/>
              <w:bottom w:val="single" w:sz="8" w:space="0" w:color="auto"/>
              <w:right w:val="single" w:sz="8" w:space="0" w:color="auto"/>
            </w:tcBorders>
            <w:shd w:val="clear" w:color="auto" w:fill="auto"/>
            <w:noWrap/>
            <w:hideMark/>
          </w:tcPr>
          <w:p w14:paraId="5EAD5D80" w14:textId="77777777" w:rsidR="00A66684" w:rsidRPr="00F852A0" w:rsidRDefault="00A66684" w:rsidP="00F37CF6">
            <w:pPr>
              <w:rPr>
                <w:rFonts w:cs="Calibri"/>
                <w:color w:val="000000"/>
                <w:sz w:val="16"/>
                <w:szCs w:val="16"/>
              </w:rPr>
            </w:pPr>
            <w:r w:rsidRPr="00F852A0">
              <w:rPr>
                <w:rFonts w:cs="Calibri"/>
                <w:color w:val="000000"/>
                <w:sz w:val="16"/>
                <w:szCs w:val="16"/>
              </w:rPr>
              <w:t> </w:t>
            </w:r>
          </w:p>
        </w:tc>
      </w:tr>
      <w:tr w:rsidR="00A66684" w:rsidRPr="00F852A0" w14:paraId="2106082A" w14:textId="77777777" w:rsidTr="00F37CF6">
        <w:trPr>
          <w:trHeight w:val="170"/>
        </w:trPr>
        <w:tc>
          <w:tcPr>
            <w:tcW w:w="6780" w:type="dxa"/>
            <w:tcBorders>
              <w:top w:val="nil"/>
              <w:left w:val="single" w:sz="8" w:space="0" w:color="auto"/>
              <w:bottom w:val="single" w:sz="8" w:space="0" w:color="auto"/>
              <w:right w:val="single" w:sz="8" w:space="0" w:color="auto"/>
            </w:tcBorders>
            <w:shd w:val="clear" w:color="auto" w:fill="auto"/>
            <w:noWrap/>
            <w:hideMark/>
          </w:tcPr>
          <w:p w14:paraId="6EF899A9" w14:textId="77777777" w:rsidR="00A66684" w:rsidRPr="00F852A0" w:rsidRDefault="00A66684" w:rsidP="00F37CF6">
            <w:pPr>
              <w:rPr>
                <w:rFonts w:cs="Calibri"/>
                <w:color w:val="000000"/>
                <w:sz w:val="16"/>
                <w:szCs w:val="16"/>
              </w:rPr>
            </w:pPr>
            <w:r w:rsidRPr="00F852A0">
              <w:rPr>
                <w:rFonts w:cs="Calibri"/>
                <w:color w:val="000000"/>
                <w:sz w:val="16"/>
                <w:szCs w:val="16"/>
              </w:rPr>
              <w:t>Plus DOF (ou DOT) relatives au remboursement du personnel détaché IN</w:t>
            </w:r>
            <w:r w:rsidRPr="00F852A0">
              <w:rPr>
                <w:rStyle w:val="Appelnotedebasdep"/>
                <w:rFonts w:cs="Calibri"/>
                <w:color w:val="000000"/>
                <w:sz w:val="16"/>
                <w:szCs w:val="16"/>
              </w:rPr>
              <w:footnoteReference w:id="4"/>
            </w:r>
          </w:p>
        </w:tc>
        <w:tc>
          <w:tcPr>
            <w:tcW w:w="1200" w:type="dxa"/>
            <w:tcBorders>
              <w:top w:val="nil"/>
              <w:left w:val="nil"/>
              <w:bottom w:val="single" w:sz="8" w:space="0" w:color="auto"/>
              <w:right w:val="single" w:sz="8" w:space="0" w:color="auto"/>
            </w:tcBorders>
            <w:shd w:val="clear" w:color="auto" w:fill="auto"/>
            <w:noWrap/>
            <w:hideMark/>
          </w:tcPr>
          <w:p w14:paraId="522BE2D4" w14:textId="77777777" w:rsidR="00A66684" w:rsidRPr="00F852A0" w:rsidRDefault="00A66684" w:rsidP="00F37CF6">
            <w:pPr>
              <w:rPr>
                <w:rFonts w:cs="Calibri"/>
                <w:color w:val="000000"/>
                <w:sz w:val="16"/>
                <w:szCs w:val="16"/>
              </w:rPr>
            </w:pPr>
            <w:r w:rsidRPr="00F852A0">
              <w:rPr>
                <w:rFonts w:cs="Calibri"/>
                <w:color w:val="000000"/>
                <w:sz w:val="16"/>
                <w:szCs w:val="16"/>
              </w:rPr>
              <w:t> </w:t>
            </w:r>
          </w:p>
        </w:tc>
        <w:tc>
          <w:tcPr>
            <w:tcW w:w="1200" w:type="dxa"/>
            <w:tcBorders>
              <w:top w:val="nil"/>
              <w:left w:val="nil"/>
              <w:bottom w:val="single" w:sz="8" w:space="0" w:color="auto"/>
              <w:right w:val="single" w:sz="8" w:space="0" w:color="auto"/>
            </w:tcBorders>
            <w:shd w:val="clear" w:color="auto" w:fill="auto"/>
            <w:noWrap/>
            <w:hideMark/>
          </w:tcPr>
          <w:p w14:paraId="78A9B15C" w14:textId="77777777" w:rsidR="00A66684" w:rsidRPr="00F852A0" w:rsidRDefault="00A66684" w:rsidP="00F37CF6">
            <w:pPr>
              <w:rPr>
                <w:rFonts w:cs="Calibri"/>
                <w:color w:val="000000"/>
                <w:sz w:val="16"/>
                <w:szCs w:val="16"/>
              </w:rPr>
            </w:pPr>
            <w:r w:rsidRPr="00F852A0">
              <w:rPr>
                <w:rFonts w:cs="Calibri"/>
                <w:color w:val="000000"/>
                <w:sz w:val="16"/>
                <w:szCs w:val="16"/>
              </w:rPr>
              <w:t> </w:t>
            </w:r>
          </w:p>
        </w:tc>
      </w:tr>
    </w:tbl>
    <w:p w14:paraId="7F7402E7" w14:textId="2D984B5E" w:rsidR="00A66684" w:rsidRDefault="00A66684" w:rsidP="00E92295">
      <w:pPr>
        <w:pStyle w:val="Titre4"/>
      </w:pPr>
      <w:r w:rsidRPr="00D777B2">
        <w:t>Pourcentage d’absentéisme/statut (préciser si personnel normé ou non)</w:t>
      </w:r>
    </w:p>
    <w:p w14:paraId="469015A9" w14:textId="053F3C8A" w:rsidR="001A5C81" w:rsidRPr="00D777B2" w:rsidRDefault="001A5C81" w:rsidP="00E92295">
      <w:pPr>
        <w:pStyle w:val="Titre4"/>
      </w:pPr>
      <w:r>
        <w:t>Pyramide des âges/Répartition des effectifs par tranche d’âge</w:t>
      </w:r>
    </w:p>
    <w:p w14:paraId="20A05B58" w14:textId="77777777" w:rsidR="00A66684" w:rsidRPr="00D777B2" w:rsidRDefault="00A66684" w:rsidP="00E92295">
      <w:pPr>
        <w:pStyle w:val="Titre4"/>
      </w:pPr>
      <w:r w:rsidRPr="00D777B2">
        <w:t xml:space="preserve">Financement des </w:t>
      </w:r>
      <w:r w:rsidRPr="001A5C81">
        <w:t>pensions</w:t>
      </w:r>
      <w:r w:rsidRPr="00D777B2">
        <w:t xml:space="preserve"> du personnel</w:t>
      </w:r>
    </w:p>
    <w:p w14:paraId="42DD0986" w14:textId="77777777" w:rsidR="00A66684" w:rsidRPr="00C75728" w:rsidRDefault="00A66684" w:rsidP="008531AD">
      <w:pPr>
        <w:pStyle w:val="num"/>
      </w:pPr>
      <w:r w:rsidRPr="00C75728">
        <w:t>Préciser le montant des cotisations solidarité et de responsabilisation + projections + commentaires</w:t>
      </w:r>
      <w:r>
        <w:t> ;</w:t>
      </w:r>
    </w:p>
    <w:p w14:paraId="34C32941" w14:textId="77777777" w:rsidR="00A66684" w:rsidRPr="00C75728" w:rsidRDefault="00A66684" w:rsidP="008531AD">
      <w:pPr>
        <w:pStyle w:val="num"/>
      </w:pPr>
      <w:r w:rsidRPr="00C75728">
        <w:t>Préciser le mode de financement (fonds de pensions + fonds ouvert/fonds fermé + projections + commentaires)</w:t>
      </w:r>
      <w:r>
        <w:t> ;</w:t>
      </w:r>
    </w:p>
    <w:p w14:paraId="3E1278B5" w14:textId="77777777" w:rsidR="00A66684" w:rsidRPr="00C75728" w:rsidRDefault="00A66684" w:rsidP="008531AD">
      <w:pPr>
        <w:pStyle w:val="num"/>
      </w:pPr>
      <w:r w:rsidRPr="00C75728">
        <w:t>Préciser s’il y a un Pilier2 pour les contractuels + commentaires</w:t>
      </w:r>
      <w:r>
        <w:t> ;</w:t>
      </w:r>
    </w:p>
    <w:p w14:paraId="65AD8647" w14:textId="77777777" w:rsidR="00A66684" w:rsidRDefault="00A66684" w:rsidP="008531AD">
      <w:pPr>
        <w:pStyle w:val="num"/>
      </w:pPr>
      <w:r w:rsidRPr="00C75728">
        <w:t>Reprendre les données N-4 + projections de la cotisation de responsabilisation</w:t>
      </w:r>
      <w:r>
        <w:t> ;</w:t>
      </w:r>
    </w:p>
    <w:p w14:paraId="4D05396B" w14:textId="77777777" w:rsidR="00A66684" w:rsidRPr="00C75728" w:rsidRDefault="00A66684" w:rsidP="008531AD">
      <w:pPr>
        <w:pStyle w:val="num"/>
      </w:pPr>
      <w:r>
        <w:t xml:space="preserve">Préciser le </w:t>
      </w:r>
      <w:r w:rsidRPr="00C75728">
        <w:t>taux de statutarisation.</w:t>
      </w:r>
    </w:p>
    <w:p w14:paraId="5C789FBA" w14:textId="77777777" w:rsidR="00A66684" w:rsidRDefault="00A66684" w:rsidP="00E92295">
      <w:pPr>
        <w:pStyle w:val="Titre4"/>
      </w:pPr>
      <w:r w:rsidRPr="00D777B2">
        <w:t>Financement des pensions des mandataires</w:t>
      </w:r>
    </w:p>
    <w:p w14:paraId="1A9484F4" w14:textId="77777777" w:rsidR="00A66684" w:rsidRPr="00712722" w:rsidRDefault="00A66684" w:rsidP="00E92295">
      <w:pPr>
        <w:pStyle w:val="Titre4"/>
      </w:pPr>
      <w:r w:rsidRPr="00712722">
        <w:t>Mouvement</w:t>
      </w:r>
      <w:r>
        <w:t>s</w:t>
      </w:r>
      <w:r w:rsidRPr="00712722">
        <w:t xml:space="preserve"> du personnel</w:t>
      </w:r>
    </w:p>
    <w:p w14:paraId="4EBD4B13" w14:textId="2F87CE55" w:rsidR="00E92295" w:rsidRDefault="00A66684" w:rsidP="00E92295">
      <w:pPr>
        <w:pStyle w:val="norm"/>
      </w:pPr>
      <w:r w:rsidRPr="00712722">
        <w:t xml:space="preserve">Les mouvements de personnel devront être définis à l'aide du tableau "plan de mouvement du personnel" annexé au budget. </w:t>
      </w:r>
      <w:r w:rsidRPr="00E92295">
        <w:t>L'impact</w:t>
      </w:r>
      <w:r w:rsidRPr="00712722">
        <w:t xml:space="preserve"> de ce plan  d’embauche devra être estimé en année en cours et en année pleine.</w:t>
      </w:r>
    </w:p>
    <w:p w14:paraId="3681E054" w14:textId="77777777" w:rsidR="00A66684" w:rsidRPr="00712722" w:rsidRDefault="00A66684" w:rsidP="00E92295">
      <w:pPr>
        <w:pStyle w:val="norm"/>
      </w:pPr>
    </w:p>
    <w:tbl>
      <w:tblPr>
        <w:tblW w:w="5000" w:type="pct"/>
        <w:jc w:val="center"/>
        <w:tblCellMar>
          <w:left w:w="70" w:type="dxa"/>
          <w:right w:w="70" w:type="dxa"/>
        </w:tblCellMar>
        <w:tblLook w:val="04A0" w:firstRow="1" w:lastRow="0" w:firstColumn="1" w:lastColumn="0" w:noHBand="0" w:noVBand="1"/>
      </w:tblPr>
      <w:tblGrid>
        <w:gridCol w:w="1887"/>
        <w:gridCol w:w="1608"/>
        <w:gridCol w:w="727"/>
        <w:gridCol w:w="2232"/>
        <w:gridCol w:w="2753"/>
      </w:tblGrid>
      <w:tr w:rsidR="00A66684" w:rsidRPr="00712722" w14:paraId="4CFDCA54" w14:textId="77777777" w:rsidTr="00F37CF6">
        <w:trPr>
          <w:trHeight w:val="20"/>
          <w:jc w:val="center"/>
        </w:trPr>
        <w:tc>
          <w:tcPr>
            <w:tcW w:w="1025" w:type="pct"/>
            <w:tcBorders>
              <w:top w:val="nil"/>
              <w:left w:val="nil"/>
              <w:bottom w:val="single" w:sz="4" w:space="0" w:color="auto"/>
              <w:right w:val="nil"/>
            </w:tcBorders>
            <w:shd w:val="clear" w:color="auto" w:fill="auto"/>
            <w:vAlign w:val="center"/>
            <w:hideMark/>
          </w:tcPr>
          <w:p w14:paraId="4EF5E7DA" w14:textId="77777777" w:rsidR="00A66684" w:rsidRPr="00712722" w:rsidRDefault="00A66684" w:rsidP="00F37CF6">
            <w:pPr>
              <w:rPr>
                <w:color w:val="000000"/>
                <w:sz w:val="14"/>
                <w:szCs w:val="14"/>
              </w:rPr>
            </w:pPr>
          </w:p>
        </w:tc>
        <w:tc>
          <w:tcPr>
            <w:tcW w:w="873" w:type="pct"/>
            <w:tcBorders>
              <w:top w:val="single" w:sz="4" w:space="0" w:color="auto"/>
              <w:left w:val="single" w:sz="4" w:space="0" w:color="auto"/>
              <w:bottom w:val="single" w:sz="4" w:space="0" w:color="auto"/>
              <w:right w:val="single" w:sz="4" w:space="0" w:color="auto"/>
            </w:tcBorders>
            <w:shd w:val="clear" w:color="000000" w:fill="5EB49D"/>
            <w:vAlign w:val="center"/>
            <w:hideMark/>
          </w:tcPr>
          <w:p w14:paraId="4ACC68C4" w14:textId="77777777" w:rsidR="00A66684" w:rsidRPr="00712722" w:rsidRDefault="00A66684" w:rsidP="00F37CF6">
            <w:pPr>
              <w:jc w:val="center"/>
              <w:rPr>
                <w:b/>
                <w:bCs/>
                <w:color w:val="FFFFFF"/>
                <w:sz w:val="14"/>
                <w:szCs w:val="14"/>
              </w:rPr>
            </w:pPr>
            <w:r w:rsidRPr="00712722">
              <w:rPr>
                <w:b/>
                <w:bCs/>
                <w:color w:val="FFFFFF"/>
                <w:sz w:val="14"/>
                <w:szCs w:val="14"/>
              </w:rPr>
              <w:t>Nombre ETP</w:t>
            </w:r>
          </w:p>
        </w:tc>
        <w:tc>
          <w:tcPr>
            <w:tcW w:w="395" w:type="pct"/>
            <w:tcBorders>
              <w:top w:val="single" w:sz="4" w:space="0" w:color="auto"/>
              <w:left w:val="nil"/>
              <w:bottom w:val="single" w:sz="4" w:space="0" w:color="auto"/>
              <w:right w:val="single" w:sz="4" w:space="0" w:color="auto"/>
            </w:tcBorders>
            <w:shd w:val="clear" w:color="000000" w:fill="5EB49D"/>
            <w:vAlign w:val="center"/>
            <w:hideMark/>
          </w:tcPr>
          <w:p w14:paraId="1EDC077D" w14:textId="77777777" w:rsidR="00A66684" w:rsidRPr="00712722" w:rsidRDefault="00A66684" w:rsidP="00F37CF6">
            <w:pPr>
              <w:jc w:val="center"/>
              <w:rPr>
                <w:b/>
                <w:bCs/>
                <w:color w:val="FFFFFF"/>
                <w:sz w:val="14"/>
                <w:szCs w:val="14"/>
              </w:rPr>
            </w:pPr>
            <w:r w:rsidRPr="00712722">
              <w:rPr>
                <w:b/>
                <w:bCs/>
                <w:color w:val="FFFFFF"/>
                <w:sz w:val="14"/>
                <w:szCs w:val="14"/>
              </w:rPr>
              <w:t>Date</w:t>
            </w:r>
          </w:p>
        </w:tc>
        <w:tc>
          <w:tcPr>
            <w:tcW w:w="1212" w:type="pct"/>
            <w:tcBorders>
              <w:top w:val="single" w:sz="4" w:space="0" w:color="auto"/>
              <w:left w:val="nil"/>
              <w:bottom w:val="single" w:sz="4" w:space="0" w:color="auto"/>
              <w:right w:val="single" w:sz="4" w:space="0" w:color="auto"/>
            </w:tcBorders>
            <w:shd w:val="clear" w:color="000000" w:fill="5EB49D"/>
            <w:vAlign w:val="center"/>
            <w:hideMark/>
          </w:tcPr>
          <w:p w14:paraId="7A18098B" w14:textId="77777777" w:rsidR="00A66684" w:rsidRPr="00712722" w:rsidRDefault="00A66684" w:rsidP="00F37CF6">
            <w:pPr>
              <w:jc w:val="center"/>
              <w:rPr>
                <w:b/>
                <w:bCs/>
                <w:color w:val="FFFFFF"/>
                <w:sz w:val="14"/>
                <w:szCs w:val="14"/>
              </w:rPr>
            </w:pPr>
            <w:r w:rsidRPr="00712722">
              <w:rPr>
                <w:b/>
                <w:bCs/>
                <w:color w:val="FFFFFF"/>
                <w:sz w:val="14"/>
                <w:szCs w:val="14"/>
              </w:rPr>
              <w:t>Impact en année n</w:t>
            </w:r>
          </w:p>
        </w:tc>
        <w:tc>
          <w:tcPr>
            <w:tcW w:w="1495" w:type="pct"/>
            <w:tcBorders>
              <w:top w:val="single" w:sz="4" w:space="0" w:color="auto"/>
              <w:left w:val="nil"/>
              <w:bottom w:val="single" w:sz="4" w:space="0" w:color="auto"/>
              <w:right w:val="single" w:sz="4" w:space="0" w:color="auto"/>
            </w:tcBorders>
            <w:shd w:val="clear" w:color="000000" w:fill="5EB49D"/>
            <w:vAlign w:val="center"/>
            <w:hideMark/>
          </w:tcPr>
          <w:p w14:paraId="0733101D" w14:textId="77777777" w:rsidR="00A66684" w:rsidRPr="00712722" w:rsidRDefault="00A66684" w:rsidP="00F37CF6">
            <w:pPr>
              <w:jc w:val="center"/>
              <w:rPr>
                <w:b/>
                <w:bCs/>
                <w:color w:val="FFFFFF"/>
                <w:sz w:val="14"/>
                <w:szCs w:val="14"/>
              </w:rPr>
            </w:pPr>
            <w:r w:rsidRPr="00712722">
              <w:rPr>
                <w:b/>
                <w:bCs/>
                <w:color w:val="FFFFFF"/>
                <w:sz w:val="14"/>
                <w:szCs w:val="14"/>
              </w:rPr>
              <w:t>Impact en année pleine</w:t>
            </w:r>
          </w:p>
        </w:tc>
      </w:tr>
      <w:tr w:rsidR="00A66684" w:rsidRPr="00712722" w14:paraId="2DCDD017" w14:textId="77777777" w:rsidTr="00F37CF6">
        <w:trPr>
          <w:trHeight w:val="20"/>
          <w:jc w:val="center"/>
        </w:trPr>
        <w:tc>
          <w:tcPr>
            <w:tcW w:w="1025" w:type="pct"/>
            <w:tcBorders>
              <w:top w:val="nil"/>
              <w:left w:val="single" w:sz="4" w:space="0" w:color="auto"/>
              <w:bottom w:val="single" w:sz="4" w:space="0" w:color="auto"/>
              <w:right w:val="single" w:sz="4" w:space="0" w:color="auto"/>
            </w:tcBorders>
            <w:shd w:val="clear" w:color="auto" w:fill="auto"/>
            <w:vAlign w:val="center"/>
          </w:tcPr>
          <w:p w14:paraId="3F47CF48" w14:textId="77777777" w:rsidR="00A66684" w:rsidRPr="00712722" w:rsidRDefault="00A66684" w:rsidP="00F37CF6">
            <w:pPr>
              <w:rPr>
                <w:color w:val="000000"/>
                <w:sz w:val="14"/>
                <w:szCs w:val="14"/>
              </w:rPr>
            </w:pPr>
            <w:r w:rsidRPr="00712722">
              <w:rPr>
                <w:color w:val="000000"/>
                <w:sz w:val="14"/>
                <w:szCs w:val="14"/>
              </w:rPr>
              <w:t>Départs</w:t>
            </w:r>
          </w:p>
        </w:tc>
        <w:tc>
          <w:tcPr>
            <w:tcW w:w="873" w:type="pct"/>
            <w:tcBorders>
              <w:top w:val="nil"/>
              <w:left w:val="nil"/>
              <w:bottom w:val="single" w:sz="4" w:space="0" w:color="auto"/>
              <w:right w:val="single" w:sz="4" w:space="0" w:color="auto"/>
            </w:tcBorders>
            <w:shd w:val="clear" w:color="auto" w:fill="auto"/>
            <w:vAlign w:val="center"/>
            <w:hideMark/>
          </w:tcPr>
          <w:p w14:paraId="40E7E408" w14:textId="77777777" w:rsidR="00A66684" w:rsidRPr="00712722" w:rsidRDefault="00A66684" w:rsidP="00F37CF6">
            <w:pPr>
              <w:rPr>
                <w:color w:val="000000"/>
                <w:sz w:val="14"/>
                <w:szCs w:val="14"/>
              </w:rPr>
            </w:pPr>
          </w:p>
        </w:tc>
        <w:tc>
          <w:tcPr>
            <w:tcW w:w="395" w:type="pct"/>
            <w:tcBorders>
              <w:top w:val="nil"/>
              <w:left w:val="nil"/>
              <w:bottom w:val="single" w:sz="4" w:space="0" w:color="auto"/>
              <w:right w:val="single" w:sz="4" w:space="0" w:color="auto"/>
            </w:tcBorders>
            <w:shd w:val="clear" w:color="auto" w:fill="auto"/>
            <w:vAlign w:val="center"/>
            <w:hideMark/>
          </w:tcPr>
          <w:p w14:paraId="1B23EFCF" w14:textId="77777777" w:rsidR="00A66684" w:rsidRPr="00712722" w:rsidRDefault="00A66684" w:rsidP="00F37CF6">
            <w:pPr>
              <w:rPr>
                <w:color w:val="000000"/>
                <w:sz w:val="14"/>
                <w:szCs w:val="14"/>
              </w:rPr>
            </w:pPr>
          </w:p>
        </w:tc>
        <w:tc>
          <w:tcPr>
            <w:tcW w:w="1212" w:type="pct"/>
            <w:tcBorders>
              <w:top w:val="nil"/>
              <w:left w:val="nil"/>
              <w:bottom w:val="single" w:sz="4" w:space="0" w:color="auto"/>
              <w:right w:val="single" w:sz="4" w:space="0" w:color="auto"/>
            </w:tcBorders>
            <w:shd w:val="clear" w:color="auto" w:fill="auto"/>
            <w:vAlign w:val="center"/>
            <w:hideMark/>
          </w:tcPr>
          <w:p w14:paraId="4CB39710" w14:textId="77777777" w:rsidR="00A66684" w:rsidRPr="00712722" w:rsidRDefault="00A66684" w:rsidP="00F37CF6">
            <w:pPr>
              <w:jc w:val="right"/>
              <w:rPr>
                <w:color w:val="000000"/>
                <w:sz w:val="14"/>
                <w:szCs w:val="14"/>
              </w:rPr>
            </w:pPr>
          </w:p>
        </w:tc>
        <w:tc>
          <w:tcPr>
            <w:tcW w:w="1495" w:type="pct"/>
            <w:tcBorders>
              <w:top w:val="nil"/>
              <w:left w:val="nil"/>
              <w:bottom w:val="single" w:sz="4" w:space="0" w:color="auto"/>
              <w:right w:val="single" w:sz="4" w:space="0" w:color="auto"/>
            </w:tcBorders>
            <w:shd w:val="clear" w:color="auto" w:fill="auto"/>
            <w:vAlign w:val="center"/>
            <w:hideMark/>
          </w:tcPr>
          <w:p w14:paraId="20B729DD" w14:textId="77777777" w:rsidR="00A66684" w:rsidRPr="00712722" w:rsidRDefault="00A66684" w:rsidP="00F37CF6">
            <w:pPr>
              <w:jc w:val="right"/>
              <w:rPr>
                <w:color w:val="000000"/>
                <w:sz w:val="14"/>
                <w:szCs w:val="14"/>
              </w:rPr>
            </w:pPr>
          </w:p>
        </w:tc>
      </w:tr>
      <w:tr w:rsidR="00A66684" w:rsidRPr="00712722" w14:paraId="7EA9D946" w14:textId="77777777" w:rsidTr="00F37CF6">
        <w:trPr>
          <w:trHeight w:val="20"/>
          <w:jc w:val="center"/>
        </w:trPr>
        <w:tc>
          <w:tcPr>
            <w:tcW w:w="1025" w:type="pct"/>
            <w:tcBorders>
              <w:top w:val="nil"/>
              <w:left w:val="single" w:sz="4" w:space="0" w:color="auto"/>
              <w:bottom w:val="single" w:sz="4" w:space="0" w:color="auto"/>
              <w:right w:val="single" w:sz="4" w:space="0" w:color="auto"/>
            </w:tcBorders>
            <w:shd w:val="clear" w:color="auto" w:fill="auto"/>
            <w:vAlign w:val="center"/>
          </w:tcPr>
          <w:p w14:paraId="4BB4BCCD" w14:textId="77777777" w:rsidR="00A66684" w:rsidRPr="00712722" w:rsidRDefault="00A66684" w:rsidP="00F37CF6">
            <w:pPr>
              <w:rPr>
                <w:color w:val="000000"/>
                <w:sz w:val="14"/>
                <w:szCs w:val="14"/>
              </w:rPr>
            </w:pPr>
            <w:r w:rsidRPr="00712722">
              <w:rPr>
                <w:color w:val="000000"/>
                <w:sz w:val="14"/>
                <w:szCs w:val="14"/>
              </w:rPr>
              <w:t>Remplacements</w:t>
            </w:r>
          </w:p>
        </w:tc>
        <w:tc>
          <w:tcPr>
            <w:tcW w:w="873" w:type="pct"/>
            <w:tcBorders>
              <w:top w:val="nil"/>
              <w:left w:val="nil"/>
              <w:bottom w:val="single" w:sz="4" w:space="0" w:color="auto"/>
              <w:right w:val="single" w:sz="4" w:space="0" w:color="auto"/>
            </w:tcBorders>
            <w:shd w:val="clear" w:color="auto" w:fill="auto"/>
            <w:vAlign w:val="center"/>
          </w:tcPr>
          <w:p w14:paraId="6FBBD205" w14:textId="77777777" w:rsidR="00A66684" w:rsidRPr="00712722" w:rsidRDefault="00A66684" w:rsidP="00F37CF6">
            <w:pPr>
              <w:rPr>
                <w:color w:val="000000"/>
                <w:sz w:val="14"/>
                <w:szCs w:val="14"/>
              </w:rPr>
            </w:pPr>
          </w:p>
        </w:tc>
        <w:tc>
          <w:tcPr>
            <w:tcW w:w="395" w:type="pct"/>
            <w:tcBorders>
              <w:top w:val="nil"/>
              <w:left w:val="nil"/>
              <w:bottom w:val="single" w:sz="4" w:space="0" w:color="auto"/>
              <w:right w:val="single" w:sz="4" w:space="0" w:color="auto"/>
            </w:tcBorders>
            <w:shd w:val="clear" w:color="auto" w:fill="auto"/>
            <w:vAlign w:val="center"/>
          </w:tcPr>
          <w:p w14:paraId="137509F2" w14:textId="77777777" w:rsidR="00A66684" w:rsidRPr="00712722" w:rsidRDefault="00A66684" w:rsidP="00F37CF6">
            <w:pPr>
              <w:rPr>
                <w:color w:val="000000"/>
                <w:sz w:val="14"/>
                <w:szCs w:val="14"/>
              </w:rPr>
            </w:pPr>
          </w:p>
        </w:tc>
        <w:tc>
          <w:tcPr>
            <w:tcW w:w="1212" w:type="pct"/>
            <w:tcBorders>
              <w:top w:val="nil"/>
              <w:left w:val="nil"/>
              <w:bottom w:val="single" w:sz="4" w:space="0" w:color="auto"/>
              <w:right w:val="single" w:sz="4" w:space="0" w:color="auto"/>
            </w:tcBorders>
            <w:shd w:val="clear" w:color="auto" w:fill="auto"/>
            <w:vAlign w:val="center"/>
          </w:tcPr>
          <w:p w14:paraId="0C0B53C5" w14:textId="77777777" w:rsidR="00A66684" w:rsidRPr="00712722" w:rsidRDefault="00A66684" w:rsidP="00F37CF6">
            <w:pPr>
              <w:jc w:val="right"/>
              <w:rPr>
                <w:color w:val="000000"/>
                <w:sz w:val="14"/>
                <w:szCs w:val="14"/>
              </w:rPr>
            </w:pPr>
          </w:p>
        </w:tc>
        <w:tc>
          <w:tcPr>
            <w:tcW w:w="1495" w:type="pct"/>
            <w:tcBorders>
              <w:top w:val="nil"/>
              <w:left w:val="nil"/>
              <w:bottom w:val="single" w:sz="4" w:space="0" w:color="auto"/>
              <w:right w:val="single" w:sz="4" w:space="0" w:color="auto"/>
            </w:tcBorders>
            <w:shd w:val="clear" w:color="auto" w:fill="auto"/>
            <w:vAlign w:val="center"/>
          </w:tcPr>
          <w:p w14:paraId="299971A7" w14:textId="77777777" w:rsidR="00A66684" w:rsidRPr="00712722" w:rsidRDefault="00A66684" w:rsidP="00F37CF6">
            <w:pPr>
              <w:jc w:val="right"/>
              <w:rPr>
                <w:color w:val="000000"/>
                <w:sz w:val="14"/>
                <w:szCs w:val="14"/>
              </w:rPr>
            </w:pPr>
          </w:p>
        </w:tc>
      </w:tr>
      <w:tr w:rsidR="00A66684" w:rsidRPr="00712722" w14:paraId="480F101C" w14:textId="77777777" w:rsidTr="00F37CF6">
        <w:trPr>
          <w:trHeight w:val="20"/>
          <w:jc w:val="center"/>
        </w:trPr>
        <w:tc>
          <w:tcPr>
            <w:tcW w:w="1025" w:type="pct"/>
            <w:tcBorders>
              <w:top w:val="nil"/>
              <w:left w:val="single" w:sz="4" w:space="0" w:color="auto"/>
              <w:bottom w:val="single" w:sz="4" w:space="0" w:color="auto"/>
              <w:right w:val="single" w:sz="4" w:space="0" w:color="auto"/>
            </w:tcBorders>
            <w:shd w:val="clear" w:color="auto" w:fill="auto"/>
            <w:vAlign w:val="center"/>
          </w:tcPr>
          <w:p w14:paraId="550148D1" w14:textId="77777777" w:rsidR="00A66684" w:rsidRPr="00712722" w:rsidRDefault="00A66684" w:rsidP="00F37CF6">
            <w:pPr>
              <w:rPr>
                <w:color w:val="000000"/>
                <w:sz w:val="14"/>
                <w:szCs w:val="14"/>
              </w:rPr>
            </w:pPr>
            <w:r w:rsidRPr="00712722">
              <w:rPr>
                <w:color w:val="000000"/>
                <w:sz w:val="14"/>
                <w:szCs w:val="14"/>
              </w:rPr>
              <w:t>Engagements</w:t>
            </w:r>
          </w:p>
        </w:tc>
        <w:tc>
          <w:tcPr>
            <w:tcW w:w="873" w:type="pct"/>
            <w:tcBorders>
              <w:top w:val="nil"/>
              <w:left w:val="nil"/>
              <w:bottom w:val="single" w:sz="4" w:space="0" w:color="auto"/>
              <w:right w:val="single" w:sz="4" w:space="0" w:color="auto"/>
            </w:tcBorders>
            <w:shd w:val="clear" w:color="auto" w:fill="auto"/>
            <w:vAlign w:val="center"/>
          </w:tcPr>
          <w:p w14:paraId="2D535377" w14:textId="77777777" w:rsidR="00A66684" w:rsidRPr="00712722" w:rsidRDefault="00A66684" w:rsidP="00F37CF6">
            <w:pPr>
              <w:rPr>
                <w:color w:val="000000"/>
                <w:sz w:val="14"/>
                <w:szCs w:val="14"/>
              </w:rPr>
            </w:pPr>
          </w:p>
        </w:tc>
        <w:tc>
          <w:tcPr>
            <w:tcW w:w="395" w:type="pct"/>
            <w:tcBorders>
              <w:top w:val="nil"/>
              <w:left w:val="nil"/>
              <w:bottom w:val="single" w:sz="4" w:space="0" w:color="auto"/>
              <w:right w:val="single" w:sz="4" w:space="0" w:color="auto"/>
            </w:tcBorders>
            <w:shd w:val="clear" w:color="auto" w:fill="auto"/>
            <w:vAlign w:val="center"/>
          </w:tcPr>
          <w:p w14:paraId="70B5D864" w14:textId="77777777" w:rsidR="00A66684" w:rsidRPr="00712722" w:rsidRDefault="00A66684" w:rsidP="00F37CF6">
            <w:pPr>
              <w:rPr>
                <w:color w:val="000000"/>
                <w:sz w:val="14"/>
                <w:szCs w:val="14"/>
              </w:rPr>
            </w:pPr>
          </w:p>
        </w:tc>
        <w:tc>
          <w:tcPr>
            <w:tcW w:w="1212" w:type="pct"/>
            <w:tcBorders>
              <w:top w:val="nil"/>
              <w:left w:val="nil"/>
              <w:bottom w:val="single" w:sz="4" w:space="0" w:color="auto"/>
              <w:right w:val="single" w:sz="4" w:space="0" w:color="auto"/>
            </w:tcBorders>
            <w:shd w:val="clear" w:color="auto" w:fill="auto"/>
            <w:vAlign w:val="center"/>
          </w:tcPr>
          <w:p w14:paraId="0B3B5E35" w14:textId="77777777" w:rsidR="00A66684" w:rsidRPr="00712722" w:rsidRDefault="00A66684" w:rsidP="00F37CF6">
            <w:pPr>
              <w:jc w:val="right"/>
              <w:rPr>
                <w:color w:val="000000"/>
                <w:sz w:val="14"/>
                <w:szCs w:val="14"/>
              </w:rPr>
            </w:pPr>
          </w:p>
        </w:tc>
        <w:tc>
          <w:tcPr>
            <w:tcW w:w="1495" w:type="pct"/>
            <w:tcBorders>
              <w:top w:val="nil"/>
              <w:left w:val="nil"/>
              <w:bottom w:val="single" w:sz="4" w:space="0" w:color="auto"/>
              <w:right w:val="single" w:sz="4" w:space="0" w:color="auto"/>
            </w:tcBorders>
            <w:shd w:val="clear" w:color="auto" w:fill="auto"/>
            <w:vAlign w:val="center"/>
          </w:tcPr>
          <w:p w14:paraId="7F99BDB0" w14:textId="77777777" w:rsidR="00A66684" w:rsidRPr="00712722" w:rsidRDefault="00A66684" w:rsidP="00F37CF6">
            <w:pPr>
              <w:jc w:val="right"/>
              <w:rPr>
                <w:color w:val="000000"/>
                <w:sz w:val="14"/>
                <w:szCs w:val="14"/>
              </w:rPr>
            </w:pPr>
          </w:p>
        </w:tc>
      </w:tr>
      <w:tr w:rsidR="00A66684" w:rsidRPr="00712722" w14:paraId="12F5FB21" w14:textId="77777777" w:rsidTr="00F37CF6">
        <w:trPr>
          <w:trHeight w:val="20"/>
          <w:jc w:val="center"/>
        </w:trPr>
        <w:tc>
          <w:tcPr>
            <w:tcW w:w="1025" w:type="pct"/>
            <w:tcBorders>
              <w:top w:val="nil"/>
              <w:left w:val="single" w:sz="4" w:space="0" w:color="auto"/>
              <w:bottom w:val="single" w:sz="4" w:space="0" w:color="auto"/>
              <w:right w:val="single" w:sz="4" w:space="0" w:color="auto"/>
            </w:tcBorders>
            <w:shd w:val="clear" w:color="auto" w:fill="auto"/>
            <w:vAlign w:val="center"/>
            <w:hideMark/>
          </w:tcPr>
          <w:p w14:paraId="04E9CFBA" w14:textId="77777777" w:rsidR="00A66684" w:rsidRPr="00712722" w:rsidRDefault="00A66684" w:rsidP="00F37CF6">
            <w:pPr>
              <w:rPr>
                <w:color w:val="000000"/>
                <w:sz w:val="14"/>
                <w:szCs w:val="14"/>
              </w:rPr>
            </w:pPr>
            <w:r w:rsidRPr="00712722">
              <w:rPr>
                <w:color w:val="000000"/>
                <w:sz w:val="14"/>
                <w:szCs w:val="14"/>
              </w:rPr>
              <w:t>Nominations</w:t>
            </w:r>
          </w:p>
        </w:tc>
        <w:tc>
          <w:tcPr>
            <w:tcW w:w="873" w:type="pct"/>
            <w:tcBorders>
              <w:top w:val="nil"/>
              <w:left w:val="nil"/>
              <w:bottom w:val="single" w:sz="4" w:space="0" w:color="auto"/>
              <w:right w:val="single" w:sz="4" w:space="0" w:color="auto"/>
            </w:tcBorders>
            <w:shd w:val="clear" w:color="auto" w:fill="auto"/>
            <w:vAlign w:val="center"/>
            <w:hideMark/>
          </w:tcPr>
          <w:p w14:paraId="18D2C5F9" w14:textId="77777777" w:rsidR="00A66684" w:rsidRPr="00712722" w:rsidRDefault="00A66684" w:rsidP="00F37CF6">
            <w:pPr>
              <w:rPr>
                <w:color w:val="000000"/>
                <w:sz w:val="14"/>
                <w:szCs w:val="14"/>
              </w:rPr>
            </w:pPr>
          </w:p>
        </w:tc>
        <w:tc>
          <w:tcPr>
            <w:tcW w:w="395" w:type="pct"/>
            <w:tcBorders>
              <w:top w:val="nil"/>
              <w:left w:val="nil"/>
              <w:bottom w:val="single" w:sz="4" w:space="0" w:color="auto"/>
              <w:right w:val="single" w:sz="4" w:space="0" w:color="auto"/>
            </w:tcBorders>
            <w:shd w:val="clear" w:color="auto" w:fill="auto"/>
            <w:vAlign w:val="center"/>
            <w:hideMark/>
          </w:tcPr>
          <w:p w14:paraId="6901AC29" w14:textId="77777777" w:rsidR="00A66684" w:rsidRPr="00712722" w:rsidRDefault="00A66684" w:rsidP="00F37CF6">
            <w:pPr>
              <w:rPr>
                <w:color w:val="000000"/>
                <w:sz w:val="14"/>
                <w:szCs w:val="14"/>
              </w:rPr>
            </w:pPr>
          </w:p>
        </w:tc>
        <w:tc>
          <w:tcPr>
            <w:tcW w:w="1212" w:type="pct"/>
            <w:tcBorders>
              <w:top w:val="nil"/>
              <w:left w:val="nil"/>
              <w:bottom w:val="single" w:sz="4" w:space="0" w:color="auto"/>
              <w:right w:val="single" w:sz="4" w:space="0" w:color="auto"/>
            </w:tcBorders>
            <w:shd w:val="clear" w:color="auto" w:fill="auto"/>
            <w:vAlign w:val="center"/>
            <w:hideMark/>
          </w:tcPr>
          <w:p w14:paraId="00367E69" w14:textId="77777777" w:rsidR="00A66684" w:rsidRPr="00712722" w:rsidRDefault="00A66684" w:rsidP="00F37CF6">
            <w:pPr>
              <w:jc w:val="right"/>
              <w:rPr>
                <w:color w:val="000000"/>
                <w:sz w:val="14"/>
                <w:szCs w:val="14"/>
              </w:rPr>
            </w:pPr>
          </w:p>
        </w:tc>
        <w:tc>
          <w:tcPr>
            <w:tcW w:w="1495" w:type="pct"/>
            <w:tcBorders>
              <w:top w:val="nil"/>
              <w:left w:val="nil"/>
              <w:bottom w:val="single" w:sz="4" w:space="0" w:color="auto"/>
              <w:right w:val="single" w:sz="4" w:space="0" w:color="auto"/>
            </w:tcBorders>
            <w:shd w:val="clear" w:color="auto" w:fill="auto"/>
            <w:vAlign w:val="center"/>
            <w:hideMark/>
          </w:tcPr>
          <w:p w14:paraId="459C29A2" w14:textId="77777777" w:rsidR="00A66684" w:rsidRPr="00712722" w:rsidRDefault="00A66684" w:rsidP="00F37CF6">
            <w:pPr>
              <w:jc w:val="right"/>
              <w:rPr>
                <w:color w:val="000000"/>
                <w:sz w:val="14"/>
                <w:szCs w:val="14"/>
              </w:rPr>
            </w:pPr>
          </w:p>
        </w:tc>
      </w:tr>
      <w:tr w:rsidR="00A66684" w:rsidRPr="00712722" w14:paraId="2C23BB39" w14:textId="77777777" w:rsidTr="00F37CF6">
        <w:trPr>
          <w:trHeight w:val="20"/>
          <w:jc w:val="center"/>
        </w:trPr>
        <w:tc>
          <w:tcPr>
            <w:tcW w:w="1025" w:type="pct"/>
            <w:tcBorders>
              <w:top w:val="nil"/>
              <w:left w:val="single" w:sz="4" w:space="0" w:color="auto"/>
              <w:bottom w:val="single" w:sz="4" w:space="0" w:color="auto"/>
              <w:right w:val="single" w:sz="4" w:space="0" w:color="auto"/>
            </w:tcBorders>
            <w:shd w:val="clear" w:color="auto" w:fill="auto"/>
            <w:vAlign w:val="center"/>
            <w:hideMark/>
          </w:tcPr>
          <w:p w14:paraId="01AFE999" w14:textId="77777777" w:rsidR="00A66684" w:rsidRPr="00712722" w:rsidRDefault="00A66684" w:rsidP="00F37CF6">
            <w:pPr>
              <w:rPr>
                <w:color w:val="000000"/>
                <w:sz w:val="14"/>
                <w:szCs w:val="14"/>
              </w:rPr>
            </w:pPr>
            <w:r w:rsidRPr="00712722">
              <w:rPr>
                <w:color w:val="000000"/>
                <w:sz w:val="14"/>
                <w:szCs w:val="14"/>
              </w:rPr>
              <w:t>Promotions</w:t>
            </w:r>
          </w:p>
        </w:tc>
        <w:tc>
          <w:tcPr>
            <w:tcW w:w="873" w:type="pct"/>
            <w:tcBorders>
              <w:top w:val="nil"/>
              <w:left w:val="nil"/>
              <w:bottom w:val="single" w:sz="4" w:space="0" w:color="auto"/>
              <w:right w:val="single" w:sz="4" w:space="0" w:color="auto"/>
            </w:tcBorders>
            <w:shd w:val="clear" w:color="auto" w:fill="auto"/>
            <w:vAlign w:val="center"/>
            <w:hideMark/>
          </w:tcPr>
          <w:p w14:paraId="54A1466E" w14:textId="77777777" w:rsidR="00A66684" w:rsidRPr="00712722" w:rsidRDefault="00A66684" w:rsidP="00F37CF6">
            <w:pPr>
              <w:rPr>
                <w:color w:val="000000"/>
                <w:sz w:val="14"/>
                <w:szCs w:val="14"/>
              </w:rPr>
            </w:pPr>
          </w:p>
        </w:tc>
        <w:tc>
          <w:tcPr>
            <w:tcW w:w="395" w:type="pct"/>
            <w:tcBorders>
              <w:top w:val="nil"/>
              <w:left w:val="nil"/>
              <w:bottom w:val="single" w:sz="4" w:space="0" w:color="auto"/>
              <w:right w:val="single" w:sz="4" w:space="0" w:color="auto"/>
            </w:tcBorders>
            <w:shd w:val="clear" w:color="auto" w:fill="auto"/>
            <w:vAlign w:val="center"/>
            <w:hideMark/>
          </w:tcPr>
          <w:p w14:paraId="4A17DE7A" w14:textId="77777777" w:rsidR="00A66684" w:rsidRPr="00712722" w:rsidRDefault="00A66684" w:rsidP="00F37CF6">
            <w:pPr>
              <w:rPr>
                <w:color w:val="000000"/>
                <w:sz w:val="14"/>
                <w:szCs w:val="14"/>
              </w:rPr>
            </w:pPr>
          </w:p>
        </w:tc>
        <w:tc>
          <w:tcPr>
            <w:tcW w:w="1212" w:type="pct"/>
            <w:tcBorders>
              <w:top w:val="nil"/>
              <w:left w:val="nil"/>
              <w:bottom w:val="single" w:sz="4" w:space="0" w:color="auto"/>
              <w:right w:val="single" w:sz="4" w:space="0" w:color="auto"/>
            </w:tcBorders>
            <w:shd w:val="clear" w:color="auto" w:fill="auto"/>
            <w:vAlign w:val="center"/>
            <w:hideMark/>
          </w:tcPr>
          <w:p w14:paraId="10BECA1C" w14:textId="77777777" w:rsidR="00A66684" w:rsidRPr="00712722" w:rsidRDefault="00A66684" w:rsidP="00F37CF6">
            <w:pPr>
              <w:jc w:val="right"/>
              <w:rPr>
                <w:color w:val="000000"/>
                <w:sz w:val="14"/>
                <w:szCs w:val="14"/>
              </w:rPr>
            </w:pPr>
          </w:p>
        </w:tc>
        <w:tc>
          <w:tcPr>
            <w:tcW w:w="1495" w:type="pct"/>
            <w:tcBorders>
              <w:top w:val="nil"/>
              <w:left w:val="nil"/>
              <w:bottom w:val="single" w:sz="4" w:space="0" w:color="auto"/>
              <w:right w:val="single" w:sz="4" w:space="0" w:color="auto"/>
            </w:tcBorders>
            <w:shd w:val="clear" w:color="auto" w:fill="auto"/>
            <w:vAlign w:val="center"/>
            <w:hideMark/>
          </w:tcPr>
          <w:p w14:paraId="025C5B35" w14:textId="77777777" w:rsidR="00A66684" w:rsidRPr="00712722" w:rsidRDefault="00A66684" w:rsidP="00F37CF6">
            <w:pPr>
              <w:jc w:val="right"/>
              <w:rPr>
                <w:color w:val="000000"/>
                <w:sz w:val="14"/>
                <w:szCs w:val="14"/>
              </w:rPr>
            </w:pPr>
          </w:p>
        </w:tc>
      </w:tr>
      <w:tr w:rsidR="00A66684" w:rsidRPr="00712722" w14:paraId="687BDB3C" w14:textId="77777777" w:rsidTr="00F37CF6">
        <w:trPr>
          <w:trHeight w:val="20"/>
          <w:jc w:val="center"/>
        </w:trPr>
        <w:tc>
          <w:tcPr>
            <w:tcW w:w="1025" w:type="pct"/>
            <w:tcBorders>
              <w:top w:val="nil"/>
              <w:left w:val="single" w:sz="4" w:space="0" w:color="auto"/>
              <w:bottom w:val="single" w:sz="4" w:space="0" w:color="auto"/>
              <w:right w:val="single" w:sz="4" w:space="0" w:color="auto"/>
            </w:tcBorders>
            <w:shd w:val="clear" w:color="000000" w:fill="BFBFBF"/>
            <w:vAlign w:val="center"/>
            <w:hideMark/>
          </w:tcPr>
          <w:p w14:paraId="71D251AC" w14:textId="77777777" w:rsidR="00A66684" w:rsidRPr="00712722" w:rsidRDefault="00A66684" w:rsidP="00F37CF6">
            <w:pPr>
              <w:jc w:val="center"/>
              <w:rPr>
                <w:b/>
                <w:bCs/>
                <w:color w:val="000000"/>
                <w:sz w:val="14"/>
                <w:szCs w:val="14"/>
              </w:rPr>
            </w:pPr>
            <w:r w:rsidRPr="00712722">
              <w:rPr>
                <w:b/>
                <w:bCs/>
                <w:color w:val="000000"/>
                <w:sz w:val="14"/>
                <w:szCs w:val="14"/>
              </w:rPr>
              <w:t>TOTAL</w:t>
            </w:r>
          </w:p>
        </w:tc>
        <w:tc>
          <w:tcPr>
            <w:tcW w:w="873" w:type="pct"/>
            <w:tcBorders>
              <w:top w:val="nil"/>
              <w:left w:val="nil"/>
              <w:bottom w:val="single" w:sz="4" w:space="0" w:color="auto"/>
              <w:right w:val="single" w:sz="4" w:space="0" w:color="auto"/>
            </w:tcBorders>
            <w:shd w:val="clear" w:color="000000" w:fill="BFBFBF"/>
            <w:vAlign w:val="center"/>
            <w:hideMark/>
          </w:tcPr>
          <w:p w14:paraId="2C942DC5" w14:textId="77777777" w:rsidR="00A66684" w:rsidRPr="00712722" w:rsidRDefault="00A66684" w:rsidP="00F37CF6">
            <w:pPr>
              <w:rPr>
                <w:b/>
                <w:bCs/>
                <w:color w:val="000000"/>
                <w:sz w:val="14"/>
                <w:szCs w:val="14"/>
              </w:rPr>
            </w:pPr>
          </w:p>
        </w:tc>
        <w:tc>
          <w:tcPr>
            <w:tcW w:w="395" w:type="pct"/>
            <w:tcBorders>
              <w:top w:val="nil"/>
              <w:left w:val="nil"/>
              <w:bottom w:val="single" w:sz="4" w:space="0" w:color="auto"/>
              <w:right w:val="single" w:sz="4" w:space="0" w:color="auto"/>
            </w:tcBorders>
            <w:shd w:val="clear" w:color="000000" w:fill="BFBFBF"/>
            <w:vAlign w:val="center"/>
            <w:hideMark/>
          </w:tcPr>
          <w:p w14:paraId="4BACA2D3" w14:textId="77777777" w:rsidR="00A66684" w:rsidRPr="00712722" w:rsidRDefault="00A66684" w:rsidP="00F37CF6">
            <w:pPr>
              <w:rPr>
                <w:b/>
                <w:bCs/>
                <w:color w:val="000000"/>
                <w:sz w:val="14"/>
                <w:szCs w:val="14"/>
              </w:rPr>
            </w:pPr>
          </w:p>
        </w:tc>
        <w:tc>
          <w:tcPr>
            <w:tcW w:w="1212" w:type="pct"/>
            <w:tcBorders>
              <w:top w:val="nil"/>
              <w:left w:val="nil"/>
              <w:bottom w:val="single" w:sz="4" w:space="0" w:color="auto"/>
              <w:right w:val="single" w:sz="4" w:space="0" w:color="auto"/>
            </w:tcBorders>
            <w:shd w:val="clear" w:color="000000" w:fill="BFBFBF"/>
            <w:vAlign w:val="center"/>
            <w:hideMark/>
          </w:tcPr>
          <w:p w14:paraId="38EF64B3" w14:textId="77777777" w:rsidR="00A66684" w:rsidRPr="00712722" w:rsidRDefault="00A66684" w:rsidP="00F37CF6">
            <w:pPr>
              <w:jc w:val="right"/>
              <w:rPr>
                <w:b/>
                <w:bCs/>
                <w:color w:val="000000"/>
                <w:sz w:val="14"/>
                <w:szCs w:val="14"/>
              </w:rPr>
            </w:pPr>
            <w:r w:rsidRPr="00712722">
              <w:rPr>
                <w:b/>
                <w:bCs/>
                <w:color w:val="000000"/>
                <w:sz w:val="14"/>
                <w:szCs w:val="14"/>
              </w:rPr>
              <w:t>0,00 €</w:t>
            </w:r>
            <w:r w:rsidRPr="00712722">
              <w:rPr>
                <w:rStyle w:val="Appelnotedebasdep"/>
                <w:b/>
                <w:bCs/>
                <w:color w:val="000000"/>
                <w:sz w:val="14"/>
                <w:szCs w:val="14"/>
              </w:rPr>
              <w:footnoteReference w:id="5"/>
            </w:r>
          </w:p>
        </w:tc>
        <w:tc>
          <w:tcPr>
            <w:tcW w:w="1495" w:type="pct"/>
            <w:tcBorders>
              <w:top w:val="nil"/>
              <w:left w:val="nil"/>
              <w:bottom w:val="single" w:sz="4" w:space="0" w:color="auto"/>
              <w:right w:val="single" w:sz="4" w:space="0" w:color="auto"/>
            </w:tcBorders>
            <w:shd w:val="clear" w:color="000000" w:fill="BFBFBF"/>
            <w:vAlign w:val="center"/>
            <w:hideMark/>
          </w:tcPr>
          <w:p w14:paraId="52F6FE05" w14:textId="77777777" w:rsidR="00A66684" w:rsidRPr="00712722" w:rsidRDefault="00A66684" w:rsidP="00F37CF6">
            <w:pPr>
              <w:jc w:val="right"/>
              <w:rPr>
                <w:b/>
                <w:bCs/>
                <w:color w:val="000000"/>
                <w:sz w:val="14"/>
                <w:szCs w:val="14"/>
              </w:rPr>
            </w:pPr>
            <w:r w:rsidRPr="00712722">
              <w:rPr>
                <w:b/>
                <w:bCs/>
                <w:color w:val="000000"/>
                <w:sz w:val="14"/>
                <w:szCs w:val="14"/>
              </w:rPr>
              <w:t>0,00 €</w:t>
            </w:r>
          </w:p>
        </w:tc>
      </w:tr>
    </w:tbl>
    <w:p w14:paraId="72966955" w14:textId="77777777" w:rsidR="00A66684" w:rsidRPr="00712722" w:rsidRDefault="00A66684" w:rsidP="00A66684">
      <w:pPr>
        <w:pStyle w:val="norm"/>
        <w:rPr>
          <w:rFonts w:cstheme="minorHAnsi"/>
        </w:rPr>
      </w:pPr>
      <w:r w:rsidRPr="00712722">
        <w:rPr>
          <w:rFonts w:cstheme="minorHAnsi"/>
        </w:rPr>
        <w:t>+ postulats pour les 5 prochaines années.</w:t>
      </w:r>
    </w:p>
    <w:bookmarkEnd w:id="95"/>
    <w:p w14:paraId="0F53C83C" w14:textId="77777777" w:rsidR="00A66684" w:rsidRDefault="00A66684" w:rsidP="00A66684">
      <w:pPr>
        <w:pStyle w:val="Titre3"/>
      </w:pPr>
      <w:r>
        <w:t>Fonctionnement</w:t>
      </w:r>
    </w:p>
    <w:p w14:paraId="1C355E12" w14:textId="77777777" w:rsidR="00A66684" w:rsidRPr="00AF4EF8" w:rsidRDefault="00A66684" w:rsidP="00A66684">
      <w:pPr>
        <w:pStyle w:val="norm"/>
        <w:rPr>
          <w:rFonts w:cstheme="minorHAnsi"/>
        </w:rPr>
      </w:pPr>
      <w:r w:rsidRPr="00712722">
        <w:rPr>
          <w:rFonts w:cstheme="minorHAnsi"/>
        </w:rPr>
        <w:t xml:space="preserve">Les dépenses de fonctionnement devront être stabilisées </w:t>
      </w:r>
      <w:r>
        <w:rPr>
          <w:rFonts w:cstheme="minorHAnsi"/>
        </w:rPr>
        <w:t xml:space="preserve">grâce, entre-autres, aux investissements liés à l’informatisation et à la digitalisation </w:t>
      </w:r>
      <w:r w:rsidRPr="00712722">
        <w:rPr>
          <w:rFonts w:cstheme="minorHAnsi"/>
        </w:rPr>
        <w:t>et celles relatives aux fournitures énergétiques contenues en lien avec les investissements économiseurs d’énergie.</w:t>
      </w:r>
    </w:p>
    <w:p w14:paraId="46669BD3" w14:textId="440B6D44" w:rsidR="00A66684" w:rsidRDefault="00A66684" w:rsidP="00E92295">
      <w:pPr>
        <w:pStyle w:val="Titre4"/>
      </w:pPr>
      <w:r>
        <w:t xml:space="preserve">Description </w:t>
      </w:r>
      <w:r w:rsidRPr="001A5C81">
        <w:t>des</w:t>
      </w:r>
      <w:r>
        <w:t xml:space="preserve"> mesures</w:t>
      </w:r>
      <w:r w:rsidRPr="00A31609">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1116"/>
        <w:gridCol w:w="1115"/>
        <w:gridCol w:w="1115"/>
        <w:gridCol w:w="1115"/>
        <w:gridCol w:w="1115"/>
        <w:gridCol w:w="1204"/>
      </w:tblGrid>
      <w:tr w:rsidR="00A66684" w:rsidRPr="00302D8E" w14:paraId="58EEAD90" w14:textId="77777777" w:rsidTr="00F37CF6">
        <w:trPr>
          <w:trHeight w:val="170"/>
        </w:trPr>
        <w:tc>
          <w:tcPr>
            <w:tcW w:w="2434" w:type="dxa"/>
            <w:shd w:val="clear" w:color="000000" w:fill="5EB49D"/>
            <w:vAlign w:val="center"/>
            <w:hideMark/>
          </w:tcPr>
          <w:p w14:paraId="6974CBD6" w14:textId="77777777" w:rsidR="00A66684" w:rsidRPr="00302D8E" w:rsidRDefault="00A66684" w:rsidP="00F37CF6">
            <w:pPr>
              <w:jc w:val="center"/>
              <w:rPr>
                <w:rFonts w:cs="Calibri"/>
                <w:b/>
                <w:bCs/>
                <w:color w:val="FFFFFF"/>
                <w:sz w:val="14"/>
                <w:szCs w:val="14"/>
              </w:rPr>
            </w:pPr>
            <w:bookmarkStart w:id="101" w:name="_Hlk94090590"/>
            <w:r w:rsidRPr="00302D8E">
              <w:rPr>
                <w:rFonts w:cs="Calibri"/>
                <w:b/>
                <w:bCs/>
                <w:color w:val="FFFFFF"/>
                <w:sz w:val="14"/>
                <w:szCs w:val="14"/>
              </w:rPr>
              <w:t>Description de la mesure</w:t>
            </w:r>
          </w:p>
        </w:tc>
        <w:tc>
          <w:tcPr>
            <w:tcW w:w="1116" w:type="dxa"/>
            <w:shd w:val="clear" w:color="000000" w:fill="5EB49D"/>
            <w:vAlign w:val="center"/>
            <w:hideMark/>
          </w:tcPr>
          <w:p w14:paraId="40BCB6F2"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2022</w:t>
            </w:r>
          </w:p>
        </w:tc>
        <w:tc>
          <w:tcPr>
            <w:tcW w:w="1115" w:type="dxa"/>
            <w:shd w:val="clear" w:color="000000" w:fill="5EB49D"/>
            <w:vAlign w:val="center"/>
            <w:hideMark/>
          </w:tcPr>
          <w:p w14:paraId="22C33277"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2023</w:t>
            </w:r>
          </w:p>
        </w:tc>
        <w:tc>
          <w:tcPr>
            <w:tcW w:w="1115" w:type="dxa"/>
            <w:shd w:val="clear" w:color="000000" w:fill="5EB49D"/>
            <w:vAlign w:val="center"/>
            <w:hideMark/>
          </w:tcPr>
          <w:p w14:paraId="3573BCD3"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2024</w:t>
            </w:r>
          </w:p>
        </w:tc>
        <w:tc>
          <w:tcPr>
            <w:tcW w:w="1115" w:type="dxa"/>
            <w:shd w:val="clear" w:color="000000" w:fill="5EB49D"/>
            <w:vAlign w:val="center"/>
            <w:hideMark/>
          </w:tcPr>
          <w:p w14:paraId="341FA9F8"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2025</w:t>
            </w:r>
          </w:p>
        </w:tc>
        <w:tc>
          <w:tcPr>
            <w:tcW w:w="1115" w:type="dxa"/>
            <w:shd w:val="clear" w:color="000000" w:fill="5EB49D"/>
            <w:vAlign w:val="center"/>
            <w:hideMark/>
          </w:tcPr>
          <w:p w14:paraId="3DC8553A"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2026</w:t>
            </w:r>
          </w:p>
        </w:tc>
        <w:tc>
          <w:tcPr>
            <w:tcW w:w="1204" w:type="dxa"/>
            <w:shd w:val="clear" w:color="000000" w:fill="5EB49D"/>
          </w:tcPr>
          <w:p w14:paraId="497A6C82" w14:textId="77777777" w:rsidR="00A66684" w:rsidRPr="00302D8E" w:rsidRDefault="00A66684" w:rsidP="00F37CF6">
            <w:pPr>
              <w:jc w:val="center"/>
              <w:rPr>
                <w:rFonts w:cs="Calibri"/>
                <w:b/>
                <w:bCs/>
                <w:color w:val="FFFFFF"/>
                <w:sz w:val="14"/>
                <w:szCs w:val="14"/>
              </w:rPr>
            </w:pPr>
            <w:r>
              <w:rPr>
                <w:rFonts w:cs="Calibri"/>
                <w:b/>
                <w:bCs/>
                <w:color w:val="FFFFFF"/>
                <w:sz w:val="14"/>
                <w:szCs w:val="14"/>
              </w:rPr>
              <w:t>Impact chiffré 2027</w:t>
            </w:r>
          </w:p>
        </w:tc>
      </w:tr>
      <w:tr w:rsidR="00A66684" w:rsidRPr="00302D8E" w14:paraId="283A5530" w14:textId="77777777" w:rsidTr="00F37CF6">
        <w:trPr>
          <w:trHeight w:val="170"/>
        </w:trPr>
        <w:tc>
          <w:tcPr>
            <w:tcW w:w="2434" w:type="dxa"/>
            <w:shd w:val="clear" w:color="auto" w:fill="auto"/>
            <w:vAlign w:val="center"/>
            <w:hideMark/>
          </w:tcPr>
          <w:p w14:paraId="6AA89AF0"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614CE0D9"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D5AC1BE"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7DC778DA"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8743370"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CE62D6C"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35696AFE" w14:textId="77777777" w:rsidR="00A66684" w:rsidRPr="00302D8E" w:rsidRDefault="00A66684" w:rsidP="00F37CF6">
            <w:pPr>
              <w:jc w:val="right"/>
              <w:rPr>
                <w:rFonts w:cs="Calibri"/>
                <w:color w:val="000000"/>
                <w:sz w:val="14"/>
                <w:szCs w:val="14"/>
              </w:rPr>
            </w:pPr>
          </w:p>
        </w:tc>
      </w:tr>
      <w:tr w:rsidR="00A66684" w:rsidRPr="00302D8E" w14:paraId="0D4D3B45" w14:textId="77777777" w:rsidTr="00F37CF6">
        <w:trPr>
          <w:trHeight w:val="170"/>
        </w:trPr>
        <w:tc>
          <w:tcPr>
            <w:tcW w:w="2434" w:type="dxa"/>
            <w:shd w:val="clear" w:color="auto" w:fill="auto"/>
            <w:vAlign w:val="center"/>
            <w:hideMark/>
          </w:tcPr>
          <w:p w14:paraId="60E2CDC7"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77FD4619"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A77221F"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764CE9C"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1571E39"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162F4B99"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2F73ECB9" w14:textId="77777777" w:rsidR="00A66684" w:rsidRPr="00302D8E" w:rsidRDefault="00A66684" w:rsidP="00F37CF6">
            <w:pPr>
              <w:jc w:val="right"/>
              <w:rPr>
                <w:rFonts w:cs="Calibri"/>
                <w:color w:val="000000"/>
                <w:sz w:val="14"/>
                <w:szCs w:val="14"/>
              </w:rPr>
            </w:pPr>
          </w:p>
        </w:tc>
      </w:tr>
      <w:tr w:rsidR="00A66684" w:rsidRPr="00302D8E" w14:paraId="55BAA058" w14:textId="77777777" w:rsidTr="00F37CF6">
        <w:trPr>
          <w:trHeight w:val="170"/>
        </w:trPr>
        <w:tc>
          <w:tcPr>
            <w:tcW w:w="2434" w:type="dxa"/>
            <w:shd w:val="clear" w:color="auto" w:fill="auto"/>
            <w:vAlign w:val="center"/>
            <w:hideMark/>
          </w:tcPr>
          <w:p w14:paraId="66E7732C"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583A4629"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EA2714E"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8E19214"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10ADF3D1"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7C6F57A3"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568209B1" w14:textId="77777777" w:rsidR="00A66684" w:rsidRPr="00302D8E" w:rsidRDefault="00A66684" w:rsidP="00F37CF6">
            <w:pPr>
              <w:jc w:val="right"/>
              <w:rPr>
                <w:rFonts w:cs="Calibri"/>
                <w:color w:val="000000"/>
                <w:sz w:val="14"/>
                <w:szCs w:val="14"/>
              </w:rPr>
            </w:pPr>
          </w:p>
        </w:tc>
      </w:tr>
      <w:tr w:rsidR="00A66684" w:rsidRPr="00302D8E" w14:paraId="4A73CFFC" w14:textId="77777777" w:rsidTr="00F37CF6">
        <w:trPr>
          <w:trHeight w:val="170"/>
        </w:trPr>
        <w:tc>
          <w:tcPr>
            <w:tcW w:w="2434" w:type="dxa"/>
            <w:shd w:val="clear" w:color="auto" w:fill="auto"/>
            <w:vAlign w:val="center"/>
            <w:hideMark/>
          </w:tcPr>
          <w:p w14:paraId="73A63006"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498D5123"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D6E8867"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2473A558"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039AF737"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B0AAF14"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13EB71A7" w14:textId="77777777" w:rsidR="00A66684" w:rsidRPr="00302D8E" w:rsidRDefault="00A66684" w:rsidP="00F37CF6">
            <w:pPr>
              <w:jc w:val="right"/>
              <w:rPr>
                <w:rFonts w:cs="Calibri"/>
                <w:color w:val="000000"/>
                <w:sz w:val="14"/>
                <w:szCs w:val="14"/>
              </w:rPr>
            </w:pPr>
          </w:p>
        </w:tc>
      </w:tr>
      <w:tr w:rsidR="00A66684" w:rsidRPr="00302D8E" w14:paraId="629406B5" w14:textId="77777777" w:rsidTr="00F37CF6">
        <w:trPr>
          <w:trHeight w:val="170"/>
        </w:trPr>
        <w:tc>
          <w:tcPr>
            <w:tcW w:w="2434" w:type="dxa"/>
            <w:shd w:val="clear" w:color="auto" w:fill="auto"/>
            <w:vAlign w:val="center"/>
            <w:hideMark/>
          </w:tcPr>
          <w:p w14:paraId="57FED8DA"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66D20905"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22B0FF40"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7B3D0C71"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70135537"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0B91D16"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489DA371" w14:textId="77777777" w:rsidR="00A66684" w:rsidRPr="00302D8E" w:rsidRDefault="00A66684" w:rsidP="00F37CF6">
            <w:pPr>
              <w:jc w:val="right"/>
              <w:rPr>
                <w:rFonts w:cs="Calibri"/>
                <w:color w:val="000000"/>
                <w:sz w:val="14"/>
                <w:szCs w:val="14"/>
              </w:rPr>
            </w:pPr>
          </w:p>
        </w:tc>
      </w:tr>
    </w:tbl>
    <w:p w14:paraId="63D233BB" w14:textId="0945F7D0" w:rsidR="00A66684" w:rsidRDefault="00A66684" w:rsidP="00A66684">
      <w:pPr>
        <w:pStyle w:val="Titre3"/>
        <w:numPr>
          <w:ilvl w:val="0"/>
          <w:numId w:val="0"/>
        </w:numPr>
        <w:rPr>
          <w:u w:val="none"/>
        </w:rPr>
      </w:pPr>
      <w:r w:rsidRPr="00390836">
        <w:rPr>
          <w:u w:val="none"/>
        </w:rPr>
        <w:t>Préciser les paramètres socio-économiques de l’évolution des DOF</w:t>
      </w:r>
    </w:p>
    <w:p w14:paraId="5AFF1797" w14:textId="77777777" w:rsidR="007F753A" w:rsidRDefault="007F753A" w:rsidP="007F753A">
      <w:pPr>
        <w:jc w:val="both"/>
      </w:pPr>
      <w:bookmarkStart w:id="102" w:name="_Hlk94274064"/>
      <w:r w:rsidRPr="00E85C32">
        <w:t>Les dépenses de fonctionnement liées à des projets subsidiés devront être clairement identifiées et seront strictement limitées aux recettes y liées sauf réglementation spécifique imposant la prise en charge des frais sur fonds propres.</w:t>
      </w:r>
    </w:p>
    <w:p w14:paraId="2A14F4A6" w14:textId="47F13282" w:rsidR="00A66684" w:rsidRDefault="00A66684" w:rsidP="00E92295">
      <w:pPr>
        <w:pStyle w:val="Titre4"/>
      </w:pPr>
      <w:r w:rsidRPr="00D777B2">
        <w:t xml:space="preserve">Programme </w:t>
      </w:r>
      <w:r w:rsidRPr="007F753A">
        <w:t>d’économies</w:t>
      </w:r>
      <w:r w:rsidRPr="00D777B2">
        <w:t xml:space="preserve"> d’énergie </w:t>
      </w:r>
    </w:p>
    <w:p w14:paraId="76004DF7" w14:textId="77777777" w:rsidR="00076CA3" w:rsidRDefault="00076CA3" w:rsidP="00390836">
      <w:pPr>
        <w:jc w:val="both"/>
      </w:pPr>
      <w:r>
        <w:t>U</w:t>
      </w:r>
      <w:r w:rsidRPr="00E85C32">
        <w:t xml:space="preserve">ne attention particulière </w:t>
      </w:r>
      <w:r>
        <w:t xml:space="preserve">sera donnée </w:t>
      </w:r>
      <w:r w:rsidRPr="00E85C32">
        <w:t>quant à la rationalisation et la maîtrise des dépenses en matière d’énergie au travers d’un programme d’investissements pluriannuel visant la performance énergétique, en lien avec l’obligation d’équilibre budgétaire.</w:t>
      </w:r>
    </w:p>
    <w:p w14:paraId="4D4F0BF9" w14:textId="77777777" w:rsidR="00152996" w:rsidRPr="00B90ED4" w:rsidRDefault="00152996" w:rsidP="00E92295">
      <w:pPr>
        <w:pStyle w:val="Titre4"/>
      </w:pPr>
      <w:bookmarkStart w:id="103" w:name="_Hlk94276089"/>
      <w:r w:rsidRPr="00B90ED4">
        <w:t>Programme d’informatisation et de digitalisation</w:t>
      </w:r>
    </w:p>
    <w:bookmarkEnd w:id="103"/>
    <w:p w14:paraId="17103975" w14:textId="19FCA263" w:rsidR="00A66684" w:rsidRDefault="00A66684" w:rsidP="00E92295">
      <w:pPr>
        <w:pStyle w:val="Titre4"/>
      </w:pPr>
      <w:r>
        <w:t xml:space="preserve">Balise de </w:t>
      </w:r>
      <w:r w:rsidRPr="007F753A">
        <w:t>fonctionnement</w:t>
      </w:r>
    </w:p>
    <w:p w14:paraId="01772908" w14:textId="157D4F33" w:rsidR="00A66684" w:rsidRDefault="00A66684" w:rsidP="00A66684">
      <w:pPr>
        <w:jc w:val="both"/>
      </w:pPr>
      <w:r w:rsidRPr="00E85C32">
        <w:t>La charge des dépenses de fonctionnement doit être définie par une référence exprimée en % établie en accord avec le Centre d’une part, en termes de proportion dans les dépenses ordinaires et dans les recettes ordinaires, celles-ci entendues hors prélèvements et, d’autre part, eu égard aux spécificités organisationnelles et objectifs de gestion définis par l’entité.</w:t>
      </w:r>
    </w:p>
    <w:p w14:paraId="03540EAE" w14:textId="77777777" w:rsidR="00A66684" w:rsidRPr="00E85C32" w:rsidRDefault="00A66684" w:rsidP="00390836">
      <w:pPr>
        <w:jc w:val="both"/>
        <w:rPr>
          <w:i/>
        </w:rPr>
      </w:pPr>
    </w:p>
    <w:p w14:paraId="536DD5DF" w14:textId="2B7E9C47" w:rsidR="00A66684" w:rsidRDefault="00A66684" w:rsidP="00A66684">
      <w:pPr>
        <w:jc w:val="both"/>
      </w:pPr>
      <w:r w:rsidRPr="00E85C32">
        <w:t xml:space="preserve">L’objectif sera de stabiliser la proportion des dépenses de fonctionnement </w:t>
      </w:r>
      <w:r w:rsidR="007F753A">
        <w:t xml:space="preserve">en lien avec l’obligation d’équilibre budgétaire. </w:t>
      </w:r>
    </w:p>
    <w:p w14:paraId="0AFF4621" w14:textId="77777777" w:rsidR="00A66684" w:rsidRPr="00E85C32" w:rsidRDefault="00A66684" w:rsidP="00390836">
      <w:pPr>
        <w:jc w:val="both"/>
        <w:rPr>
          <w:i/>
        </w:rPr>
      </w:pPr>
    </w:p>
    <w:p w14:paraId="5CD08AF9" w14:textId="263B03C0" w:rsidR="00A66684" w:rsidRDefault="00A66684" w:rsidP="00A66684">
      <w:pPr>
        <w:jc w:val="both"/>
      </w:pPr>
      <w:r>
        <w:t>R</w:t>
      </w:r>
      <w:r w:rsidRPr="00E85C32">
        <w:t>atios adoptés en accord avec le Centre en ce qui concerne les dépenses de fonctionnement :</w:t>
      </w:r>
    </w:p>
    <w:bookmarkEnd w:id="102"/>
    <w:p w14:paraId="410BA3DB" w14:textId="77777777" w:rsidR="00A66684" w:rsidRPr="00E85C32" w:rsidRDefault="00A66684" w:rsidP="00390836">
      <w:pPr>
        <w:jc w:val="both"/>
        <w:rPr>
          <w:i/>
        </w:rPr>
      </w:pPr>
    </w:p>
    <w:tbl>
      <w:tblPr>
        <w:tblW w:w="5670" w:type="dxa"/>
        <w:jc w:val="center"/>
        <w:tblCellMar>
          <w:left w:w="70" w:type="dxa"/>
          <w:right w:w="70" w:type="dxa"/>
        </w:tblCellMar>
        <w:tblLook w:val="04A0" w:firstRow="1" w:lastRow="0" w:firstColumn="1" w:lastColumn="0" w:noHBand="0" w:noVBand="1"/>
      </w:tblPr>
      <w:tblGrid>
        <w:gridCol w:w="2835"/>
        <w:gridCol w:w="2835"/>
      </w:tblGrid>
      <w:tr w:rsidR="00A66684" w:rsidRPr="0002072A" w14:paraId="6A81BCA7" w14:textId="77777777" w:rsidTr="008531AD">
        <w:trPr>
          <w:trHeight w:val="227"/>
          <w:jc w:val="center"/>
        </w:trPr>
        <w:tc>
          <w:tcPr>
            <w:tcW w:w="120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14:paraId="47706D1D" w14:textId="77777777" w:rsidR="00A66684" w:rsidRPr="00E85C32" w:rsidRDefault="00A66684" w:rsidP="00F37CF6">
            <w:pPr>
              <w:rPr>
                <w:b/>
                <w:color w:val="0070C0"/>
                <w:sz w:val="14"/>
                <w:szCs w:val="14"/>
              </w:rPr>
            </w:pPr>
            <w:r w:rsidRPr="00E85C32">
              <w:rPr>
                <w:b/>
                <w:color w:val="0070C0"/>
                <w:sz w:val="14"/>
                <w:szCs w:val="14"/>
              </w:rPr>
              <w:t>DOF / DO totales</w:t>
            </w:r>
          </w:p>
        </w:tc>
        <w:tc>
          <w:tcPr>
            <w:tcW w:w="1200" w:type="dxa"/>
            <w:tcBorders>
              <w:top w:val="single" w:sz="8" w:space="0" w:color="auto"/>
              <w:left w:val="nil"/>
              <w:bottom w:val="single" w:sz="8" w:space="0" w:color="auto"/>
              <w:right w:val="single" w:sz="8" w:space="0" w:color="auto"/>
            </w:tcBorders>
            <w:shd w:val="clear" w:color="000000" w:fill="DBDBDB"/>
            <w:noWrap/>
            <w:vAlign w:val="center"/>
          </w:tcPr>
          <w:p w14:paraId="3F16D8A3" w14:textId="77777777" w:rsidR="00A66684" w:rsidRPr="00E85C32" w:rsidRDefault="00A66684" w:rsidP="00F37CF6">
            <w:pPr>
              <w:jc w:val="center"/>
              <w:rPr>
                <w:b/>
                <w:color w:val="0070C0"/>
                <w:sz w:val="14"/>
                <w:szCs w:val="14"/>
              </w:rPr>
            </w:pPr>
          </w:p>
        </w:tc>
      </w:tr>
      <w:tr w:rsidR="00A66684" w:rsidRPr="0002072A" w14:paraId="7EF8E062" w14:textId="77777777" w:rsidTr="008531AD">
        <w:trPr>
          <w:trHeight w:val="227"/>
          <w:jc w:val="center"/>
        </w:trPr>
        <w:tc>
          <w:tcPr>
            <w:tcW w:w="1200" w:type="dxa"/>
            <w:tcBorders>
              <w:top w:val="nil"/>
              <w:left w:val="single" w:sz="8" w:space="0" w:color="auto"/>
              <w:bottom w:val="single" w:sz="8" w:space="0" w:color="auto"/>
              <w:right w:val="single" w:sz="8" w:space="0" w:color="auto"/>
            </w:tcBorders>
            <w:shd w:val="clear" w:color="000000" w:fill="DBDBDB"/>
            <w:noWrap/>
            <w:vAlign w:val="center"/>
            <w:hideMark/>
          </w:tcPr>
          <w:p w14:paraId="0E2F51E6" w14:textId="77777777" w:rsidR="00A66684" w:rsidRPr="00E85C32" w:rsidRDefault="00A66684" w:rsidP="00F37CF6">
            <w:pPr>
              <w:rPr>
                <w:b/>
                <w:color w:val="0070C0"/>
                <w:sz w:val="14"/>
                <w:szCs w:val="14"/>
              </w:rPr>
            </w:pPr>
            <w:r w:rsidRPr="00E85C32">
              <w:rPr>
                <w:b/>
                <w:color w:val="0070C0"/>
                <w:sz w:val="14"/>
                <w:szCs w:val="14"/>
              </w:rPr>
              <w:t xml:space="preserve">DOF / RO totales </w:t>
            </w:r>
          </w:p>
        </w:tc>
        <w:tc>
          <w:tcPr>
            <w:tcW w:w="1200" w:type="dxa"/>
            <w:tcBorders>
              <w:top w:val="nil"/>
              <w:left w:val="nil"/>
              <w:bottom w:val="single" w:sz="8" w:space="0" w:color="auto"/>
              <w:right w:val="single" w:sz="8" w:space="0" w:color="auto"/>
            </w:tcBorders>
            <w:shd w:val="clear" w:color="000000" w:fill="DBDBDB"/>
            <w:noWrap/>
            <w:vAlign w:val="center"/>
          </w:tcPr>
          <w:p w14:paraId="4865A85D" w14:textId="77777777" w:rsidR="00A66684" w:rsidRPr="00E85C32" w:rsidRDefault="00A66684" w:rsidP="00F37CF6">
            <w:pPr>
              <w:jc w:val="center"/>
              <w:rPr>
                <w:b/>
                <w:color w:val="0070C0"/>
                <w:sz w:val="14"/>
                <w:szCs w:val="14"/>
              </w:rPr>
            </w:pPr>
          </w:p>
        </w:tc>
      </w:tr>
    </w:tbl>
    <w:p w14:paraId="6B36096E" w14:textId="77777777" w:rsidR="00A66684" w:rsidRDefault="00A66684" w:rsidP="00A66684">
      <w:bookmarkStart w:id="104" w:name="_Toc94182948"/>
      <w:bookmarkStart w:id="105" w:name="_Toc94183666"/>
      <w:bookmarkStart w:id="106" w:name="_Toc94184232"/>
    </w:p>
    <w:p w14:paraId="2CC4FF52" w14:textId="2A619538" w:rsidR="00A66684" w:rsidRDefault="00A66684" w:rsidP="00A66684">
      <w:r>
        <w:t>Projections des ratios :</w:t>
      </w:r>
      <w:bookmarkEnd w:id="104"/>
      <w:bookmarkEnd w:id="105"/>
      <w:bookmarkEnd w:id="106"/>
      <w:r>
        <w:t xml:space="preserve"> </w:t>
      </w:r>
    </w:p>
    <w:p w14:paraId="7CA661CD" w14:textId="77777777" w:rsidR="00A66684" w:rsidRDefault="00A66684" w:rsidP="00390836">
      <w:pP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3"/>
        <w:gridCol w:w="1397"/>
        <w:gridCol w:w="1397"/>
        <w:gridCol w:w="1397"/>
        <w:gridCol w:w="1395"/>
        <w:gridCol w:w="1393"/>
      </w:tblGrid>
      <w:tr w:rsidR="00E92295" w:rsidRPr="00E92295" w14:paraId="349A103F" w14:textId="77777777" w:rsidTr="008531AD">
        <w:trPr>
          <w:trHeight w:val="31"/>
          <w:jc w:val="center"/>
        </w:trPr>
        <w:tc>
          <w:tcPr>
            <w:tcW w:w="1208" w:type="pct"/>
            <w:shd w:val="clear" w:color="auto" w:fill="5EB49D"/>
            <w:noWrap/>
            <w:vAlign w:val="center"/>
            <w:hideMark/>
          </w:tcPr>
          <w:p w14:paraId="1C83C009" w14:textId="77777777" w:rsidR="00A66684" w:rsidRPr="008531AD" w:rsidRDefault="00A66684" w:rsidP="00F37CF6">
            <w:pPr>
              <w:rPr>
                <w:b/>
                <w:bCs/>
                <w:color w:val="FFFFFF" w:themeColor="background1"/>
                <w:sz w:val="14"/>
                <w:szCs w:val="14"/>
              </w:rPr>
            </w:pPr>
            <w:r w:rsidRPr="008531AD">
              <w:rPr>
                <w:b/>
                <w:bCs/>
                <w:color w:val="FFFFFF" w:themeColor="background1"/>
                <w:sz w:val="14"/>
                <w:szCs w:val="14"/>
              </w:rPr>
              <w:t xml:space="preserve">Ratios FONCTIONNEMENT </w:t>
            </w:r>
          </w:p>
        </w:tc>
        <w:tc>
          <w:tcPr>
            <w:tcW w:w="759" w:type="pct"/>
            <w:shd w:val="clear" w:color="auto" w:fill="5EB49D"/>
            <w:noWrap/>
            <w:vAlign w:val="center"/>
            <w:hideMark/>
          </w:tcPr>
          <w:p w14:paraId="056AEB8B" w14:textId="77777777" w:rsidR="00A66684" w:rsidRPr="008531AD" w:rsidRDefault="00A66684" w:rsidP="00F37CF6">
            <w:pPr>
              <w:jc w:val="center"/>
              <w:rPr>
                <w:b/>
                <w:bCs/>
                <w:color w:val="FFFFFF" w:themeColor="background1"/>
                <w:sz w:val="14"/>
                <w:szCs w:val="14"/>
              </w:rPr>
            </w:pPr>
            <w:r w:rsidRPr="008531AD">
              <w:rPr>
                <w:b/>
                <w:bCs/>
                <w:color w:val="FFFFFF" w:themeColor="background1"/>
                <w:sz w:val="14"/>
                <w:szCs w:val="14"/>
              </w:rPr>
              <w:t>Projection N+1</w:t>
            </w:r>
          </w:p>
        </w:tc>
        <w:tc>
          <w:tcPr>
            <w:tcW w:w="759" w:type="pct"/>
            <w:shd w:val="clear" w:color="auto" w:fill="5EB49D"/>
            <w:noWrap/>
            <w:vAlign w:val="center"/>
            <w:hideMark/>
          </w:tcPr>
          <w:p w14:paraId="71DAF7E7" w14:textId="77777777" w:rsidR="00A66684" w:rsidRPr="008531AD" w:rsidRDefault="00A66684" w:rsidP="00F37CF6">
            <w:pPr>
              <w:jc w:val="center"/>
              <w:rPr>
                <w:b/>
                <w:bCs/>
                <w:color w:val="FFFFFF" w:themeColor="background1"/>
                <w:sz w:val="14"/>
                <w:szCs w:val="14"/>
              </w:rPr>
            </w:pPr>
            <w:r w:rsidRPr="008531AD">
              <w:rPr>
                <w:b/>
                <w:bCs/>
                <w:color w:val="FFFFFF" w:themeColor="background1"/>
                <w:sz w:val="14"/>
                <w:szCs w:val="14"/>
              </w:rPr>
              <w:t>Projection N+2</w:t>
            </w:r>
          </w:p>
        </w:tc>
        <w:tc>
          <w:tcPr>
            <w:tcW w:w="759" w:type="pct"/>
            <w:shd w:val="clear" w:color="auto" w:fill="5EB49D"/>
            <w:noWrap/>
            <w:vAlign w:val="center"/>
            <w:hideMark/>
          </w:tcPr>
          <w:p w14:paraId="786552E6" w14:textId="77777777" w:rsidR="00A66684" w:rsidRPr="008531AD" w:rsidRDefault="00A66684" w:rsidP="00F37CF6">
            <w:pPr>
              <w:jc w:val="center"/>
              <w:rPr>
                <w:b/>
                <w:bCs/>
                <w:color w:val="FFFFFF" w:themeColor="background1"/>
                <w:sz w:val="14"/>
                <w:szCs w:val="14"/>
              </w:rPr>
            </w:pPr>
            <w:r w:rsidRPr="008531AD">
              <w:rPr>
                <w:b/>
                <w:bCs/>
                <w:color w:val="FFFFFF" w:themeColor="background1"/>
                <w:sz w:val="14"/>
                <w:szCs w:val="14"/>
              </w:rPr>
              <w:t>Projection N+3</w:t>
            </w:r>
          </w:p>
        </w:tc>
        <w:tc>
          <w:tcPr>
            <w:tcW w:w="758" w:type="pct"/>
            <w:shd w:val="clear" w:color="auto" w:fill="5EB49D"/>
            <w:noWrap/>
            <w:vAlign w:val="center"/>
            <w:hideMark/>
          </w:tcPr>
          <w:p w14:paraId="622A36AA" w14:textId="77777777" w:rsidR="00A66684" w:rsidRPr="008531AD" w:rsidRDefault="00A66684" w:rsidP="00F37CF6">
            <w:pPr>
              <w:jc w:val="center"/>
              <w:rPr>
                <w:b/>
                <w:bCs/>
                <w:color w:val="FFFFFF" w:themeColor="background1"/>
                <w:sz w:val="14"/>
                <w:szCs w:val="14"/>
              </w:rPr>
            </w:pPr>
            <w:r w:rsidRPr="008531AD">
              <w:rPr>
                <w:b/>
                <w:bCs/>
                <w:color w:val="FFFFFF" w:themeColor="background1"/>
                <w:sz w:val="14"/>
                <w:szCs w:val="14"/>
              </w:rPr>
              <w:t>Projection N+4</w:t>
            </w:r>
          </w:p>
        </w:tc>
        <w:tc>
          <w:tcPr>
            <w:tcW w:w="758" w:type="pct"/>
            <w:shd w:val="clear" w:color="auto" w:fill="5EB49D"/>
            <w:noWrap/>
            <w:vAlign w:val="center"/>
            <w:hideMark/>
          </w:tcPr>
          <w:p w14:paraId="0880145E" w14:textId="77777777" w:rsidR="00A66684" w:rsidRPr="008531AD" w:rsidRDefault="00A66684" w:rsidP="00F37CF6">
            <w:pPr>
              <w:jc w:val="center"/>
              <w:rPr>
                <w:b/>
                <w:bCs/>
                <w:color w:val="FFFFFF" w:themeColor="background1"/>
                <w:sz w:val="14"/>
                <w:szCs w:val="14"/>
              </w:rPr>
            </w:pPr>
            <w:r w:rsidRPr="008531AD">
              <w:rPr>
                <w:b/>
                <w:bCs/>
                <w:color w:val="FFFFFF" w:themeColor="background1"/>
                <w:sz w:val="14"/>
                <w:szCs w:val="14"/>
              </w:rPr>
              <w:t>Projection N+5</w:t>
            </w:r>
          </w:p>
        </w:tc>
      </w:tr>
      <w:tr w:rsidR="00A66684" w:rsidRPr="00E85C32" w14:paraId="67EF2FC8" w14:textId="77777777" w:rsidTr="008531AD">
        <w:trPr>
          <w:trHeight w:val="31"/>
          <w:jc w:val="center"/>
        </w:trPr>
        <w:tc>
          <w:tcPr>
            <w:tcW w:w="1208" w:type="pct"/>
            <w:shd w:val="clear" w:color="000000" w:fill="DBDBDB"/>
            <w:noWrap/>
            <w:vAlign w:val="center"/>
            <w:hideMark/>
          </w:tcPr>
          <w:p w14:paraId="156E2046" w14:textId="77777777" w:rsidR="00A66684" w:rsidRPr="00E85C32" w:rsidRDefault="00A66684" w:rsidP="00F37CF6">
            <w:pPr>
              <w:jc w:val="right"/>
              <w:rPr>
                <w:color w:val="000000"/>
                <w:sz w:val="14"/>
                <w:szCs w:val="14"/>
              </w:rPr>
            </w:pPr>
            <w:r w:rsidRPr="00E85C32">
              <w:rPr>
                <w:color w:val="000000"/>
                <w:sz w:val="14"/>
                <w:szCs w:val="14"/>
              </w:rPr>
              <w:t>DOF / DO totales</w:t>
            </w:r>
          </w:p>
        </w:tc>
        <w:tc>
          <w:tcPr>
            <w:tcW w:w="759" w:type="pct"/>
            <w:shd w:val="clear" w:color="000000" w:fill="DBDBDB"/>
            <w:noWrap/>
            <w:vAlign w:val="center"/>
            <w:hideMark/>
          </w:tcPr>
          <w:p w14:paraId="3CD8D9AC" w14:textId="77777777" w:rsidR="00A66684" w:rsidRPr="00E85C32" w:rsidRDefault="00A66684" w:rsidP="00F37CF6">
            <w:pPr>
              <w:jc w:val="right"/>
              <w:rPr>
                <w:color w:val="000000"/>
                <w:sz w:val="14"/>
                <w:szCs w:val="14"/>
              </w:rPr>
            </w:pPr>
            <w:r w:rsidRPr="00E85C32">
              <w:rPr>
                <w:color w:val="000000"/>
                <w:sz w:val="14"/>
                <w:szCs w:val="14"/>
              </w:rPr>
              <w:t>%</w:t>
            </w:r>
          </w:p>
        </w:tc>
        <w:tc>
          <w:tcPr>
            <w:tcW w:w="759" w:type="pct"/>
            <w:shd w:val="clear" w:color="000000" w:fill="DBDBDB"/>
            <w:noWrap/>
            <w:vAlign w:val="center"/>
            <w:hideMark/>
          </w:tcPr>
          <w:p w14:paraId="662376D2" w14:textId="77777777" w:rsidR="00A66684" w:rsidRPr="00E85C32" w:rsidRDefault="00A66684" w:rsidP="00F37CF6">
            <w:pPr>
              <w:jc w:val="right"/>
              <w:rPr>
                <w:color w:val="000000"/>
                <w:sz w:val="14"/>
                <w:szCs w:val="14"/>
              </w:rPr>
            </w:pPr>
            <w:r w:rsidRPr="00E85C32">
              <w:rPr>
                <w:color w:val="000000"/>
                <w:sz w:val="14"/>
                <w:szCs w:val="14"/>
              </w:rPr>
              <w:t>%</w:t>
            </w:r>
          </w:p>
        </w:tc>
        <w:tc>
          <w:tcPr>
            <w:tcW w:w="759" w:type="pct"/>
            <w:shd w:val="clear" w:color="000000" w:fill="DBDBDB"/>
            <w:noWrap/>
            <w:vAlign w:val="center"/>
            <w:hideMark/>
          </w:tcPr>
          <w:p w14:paraId="7992403C" w14:textId="77777777" w:rsidR="00A66684" w:rsidRPr="00E85C32" w:rsidRDefault="00A66684" w:rsidP="00F37CF6">
            <w:pPr>
              <w:jc w:val="right"/>
              <w:rPr>
                <w:color w:val="000000"/>
                <w:sz w:val="14"/>
                <w:szCs w:val="14"/>
              </w:rPr>
            </w:pPr>
            <w:r w:rsidRPr="00E85C32">
              <w:rPr>
                <w:color w:val="000000"/>
                <w:sz w:val="14"/>
                <w:szCs w:val="14"/>
              </w:rPr>
              <w:t>%</w:t>
            </w:r>
          </w:p>
        </w:tc>
        <w:tc>
          <w:tcPr>
            <w:tcW w:w="758" w:type="pct"/>
            <w:shd w:val="clear" w:color="000000" w:fill="DBDBDB"/>
            <w:noWrap/>
            <w:vAlign w:val="center"/>
            <w:hideMark/>
          </w:tcPr>
          <w:p w14:paraId="7AB737DA" w14:textId="77777777" w:rsidR="00A66684" w:rsidRPr="00E85C32" w:rsidRDefault="00A66684" w:rsidP="00F37CF6">
            <w:pPr>
              <w:jc w:val="right"/>
              <w:rPr>
                <w:color w:val="000000"/>
                <w:sz w:val="14"/>
                <w:szCs w:val="14"/>
              </w:rPr>
            </w:pPr>
            <w:r w:rsidRPr="00E85C32">
              <w:rPr>
                <w:color w:val="000000"/>
                <w:sz w:val="14"/>
                <w:szCs w:val="14"/>
              </w:rPr>
              <w:t>%</w:t>
            </w:r>
          </w:p>
        </w:tc>
        <w:tc>
          <w:tcPr>
            <w:tcW w:w="758" w:type="pct"/>
            <w:shd w:val="clear" w:color="000000" w:fill="DBDBDB"/>
            <w:noWrap/>
            <w:vAlign w:val="center"/>
            <w:hideMark/>
          </w:tcPr>
          <w:p w14:paraId="61E6A25A" w14:textId="77777777" w:rsidR="00A66684" w:rsidRPr="00E85C32" w:rsidRDefault="00A66684" w:rsidP="00F37CF6">
            <w:pPr>
              <w:jc w:val="right"/>
              <w:rPr>
                <w:color w:val="000000"/>
                <w:sz w:val="14"/>
                <w:szCs w:val="14"/>
              </w:rPr>
            </w:pPr>
            <w:r w:rsidRPr="00E85C32">
              <w:rPr>
                <w:color w:val="000000"/>
                <w:sz w:val="14"/>
                <w:szCs w:val="14"/>
              </w:rPr>
              <w:t>%</w:t>
            </w:r>
          </w:p>
        </w:tc>
      </w:tr>
      <w:tr w:rsidR="00A66684" w:rsidRPr="00E85C32" w14:paraId="776CAE69" w14:textId="77777777" w:rsidTr="008531AD">
        <w:trPr>
          <w:trHeight w:val="31"/>
          <w:jc w:val="center"/>
        </w:trPr>
        <w:tc>
          <w:tcPr>
            <w:tcW w:w="1208" w:type="pct"/>
            <w:shd w:val="clear" w:color="000000" w:fill="DBDBDB"/>
            <w:noWrap/>
            <w:vAlign w:val="center"/>
            <w:hideMark/>
          </w:tcPr>
          <w:p w14:paraId="5E090ABC" w14:textId="77777777" w:rsidR="00A66684" w:rsidRPr="00E85C32" w:rsidRDefault="00A66684" w:rsidP="00F37CF6">
            <w:pPr>
              <w:jc w:val="right"/>
              <w:rPr>
                <w:color w:val="000000"/>
                <w:sz w:val="14"/>
                <w:szCs w:val="14"/>
              </w:rPr>
            </w:pPr>
            <w:r w:rsidRPr="00E85C32">
              <w:rPr>
                <w:color w:val="000000"/>
                <w:sz w:val="14"/>
                <w:szCs w:val="14"/>
              </w:rPr>
              <w:t xml:space="preserve">DOF / RO totales </w:t>
            </w:r>
          </w:p>
        </w:tc>
        <w:tc>
          <w:tcPr>
            <w:tcW w:w="759" w:type="pct"/>
            <w:shd w:val="clear" w:color="000000" w:fill="DBDBDB"/>
            <w:noWrap/>
            <w:vAlign w:val="center"/>
            <w:hideMark/>
          </w:tcPr>
          <w:p w14:paraId="1BEDAA89" w14:textId="77777777" w:rsidR="00A66684" w:rsidRPr="00E85C32" w:rsidRDefault="00A66684" w:rsidP="00F37CF6">
            <w:pPr>
              <w:jc w:val="right"/>
              <w:rPr>
                <w:color w:val="000000"/>
                <w:sz w:val="14"/>
                <w:szCs w:val="14"/>
              </w:rPr>
            </w:pPr>
            <w:r w:rsidRPr="00E85C32">
              <w:rPr>
                <w:color w:val="000000"/>
                <w:sz w:val="14"/>
                <w:szCs w:val="14"/>
              </w:rPr>
              <w:t>%</w:t>
            </w:r>
          </w:p>
        </w:tc>
        <w:tc>
          <w:tcPr>
            <w:tcW w:w="759" w:type="pct"/>
            <w:shd w:val="clear" w:color="000000" w:fill="DBDBDB"/>
            <w:noWrap/>
            <w:vAlign w:val="center"/>
            <w:hideMark/>
          </w:tcPr>
          <w:p w14:paraId="07B41441" w14:textId="77777777" w:rsidR="00A66684" w:rsidRPr="00E85C32" w:rsidRDefault="00A66684" w:rsidP="00F37CF6">
            <w:pPr>
              <w:jc w:val="right"/>
              <w:rPr>
                <w:color w:val="000000"/>
                <w:sz w:val="14"/>
                <w:szCs w:val="14"/>
              </w:rPr>
            </w:pPr>
            <w:r w:rsidRPr="00E85C32">
              <w:rPr>
                <w:color w:val="000000"/>
                <w:sz w:val="14"/>
                <w:szCs w:val="14"/>
              </w:rPr>
              <w:t>%</w:t>
            </w:r>
          </w:p>
        </w:tc>
        <w:tc>
          <w:tcPr>
            <w:tcW w:w="759" w:type="pct"/>
            <w:shd w:val="clear" w:color="000000" w:fill="DBDBDB"/>
            <w:noWrap/>
            <w:vAlign w:val="center"/>
            <w:hideMark/>
          </w:tcPr>
          <w:p w14:paraId="2279A3DC" w14:textId="77777777" w:rsidR="00A66684" w:rsidRPr="00E85C32" w:rsidRDefault="00A66684" w:rsidP="00F37CF6">
            <w:pPr>
              <w:jc w:val="right"/>
              <w:rPr>
                <w:color w:val="000000"/>
                <w:sz w:val="14"/>
                <w:szCs w:val="14"/>
              </w:rPr>
            </w:pPr>
            <w:r w:rsidRPr="00E85C32">
              <w:rPr>
                <w:color w:val="000000"/>
                <w:sz w:val="14"/>
                <w:szCs w:val="14"/>
              </w:rPr>
              <w:t>%</w:t>
            </w:r>
          </w:p>
        </w:tc>
        <w:tc>
          <w:tcPr>
            <w:tcW w:w="758" w:type="pct"/>
            <w:shd w:val="clear" w:color="000000" w:fill="DBDBDB"/>
            <w:noWrap/>
            <w:vAlign w:val="center"/>
            <w:hideMark/>
          </w:tcPr>
          <w:p w14:paraId="2F8FE2C6" w14:textId="77777777" w:rsidR="00A66684" w:rsidRPr="00E85C32" w:rsidRDefault="00A66684" w:rsidP="00F37CF6">
            <w:pPr>
              <w:jc w:val="right"/>
              <w:rPr>
                <w:color w:val="000000"/>
                <w:sz w:val="14"/>
                <w:szCs w:val="14"/>
              </w:rPr>
            </w:pPr>
            <w:r w:rsidRPr="00E85C32">
              <w:rPr>
                <w:color w:val="000000"/>
                <w:sz w:val="14"/>
                <w:szCs w:val="14"/>
              </w:rPr>
              <w:t>%</w:t>
            </w:r>
          </w:p>
        </w:tc>
        <w:tc>
          <w:tcPr>
            <w:tcW w:w="758" w:type="pct"/>
            <w:shd w:val="clear" w:color="000000" w:fill="DBDBDB"/>
            <w:noWrap/>
            <w:vAlign w:val="center"/>
            <w:hideMark/>
          </w:tcPr>
          <w:p w14:paraId="3DFB9415" w14:textId="77777777" w:rsidR="00A66684" w:rsidRPr="00E85C32" w:rsidRDefault="00A66684" w:rsidP="00F37CF6">
            <w:pPr>
              <w:jc w:val="right"/>
              <w:rPr>
                <w:color w:val="000000"/>
                <w:sz w:val="14"/>
                <w:szCs w:val="14"/>
              </w:rPr>
            </w:pPr>
            <w:r w:rsidRPr="00E85C32">
              <w:rPr>
                <w:color w:val="000000"/>
                <w:sz w:val="14"/>
                <w:szCs w:val="14"/>
              </w:rPr>
              <w:t>%</w:t>
            </w:r>
          </w:p>
        </w:tc>
      </w:tr>
    </w:tbl>
    <w:bookmarkEnd w:id="101"/>
    <w:p w14:paraId="50C9826B" w14:textId="77777777" w:rsidR="00A66684" w:rsidRDefault="00A66684" w:rsidP="00A66684">
      <w:pPr>
        <w:pStyle w:val="Titre3"/>
      </w:pPr>
      <w:r w:rsidRPr="00D777B2">
        <w:t>Transferts</w:t>
      </w:r>
    </w:p>
    <w:p w14:paraId="5D9D1391" w14:textId="160F39BE" w:rsidR="00A66684" w:rsidRDefault="00A66684" w:rsidP="008531AD">
      <w:pPr>
        <w:pStyle w:val="Titre4"/>
      </w:pPr>
      <w:r w:rsidRPr="00466B71">
        <w:t>Description des mesures</w:t>
      </w:r>
      <w:r w:rsidRPr="00A31609">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1116"/>
        <w:gridCol w:w="1115"/>
        <w:gridCol w:w="1115"/>
        <w:gridCol w:w="1115"/>
        <w:gridCol w:w="1115"/>
        <w:gridCol w:w="1204"/>
      </w:tblGrid>
      <w:tr w:rsidR="00A66684" w:rsidRPr="00302D8E" w14:paraId="52C0D8F9" w14:textId="77777777" w:rsidTr="00F37CF6">
        <w:trPr>
          <w:trHeight w:val="170"/>
        </w:trPr>
        <w:tc>
          <w:tcPr>
            <w:tcW w:w="2434" w:type="dxa"/>
            <w:shd w:val="clear" w:color="000000" w:fill="5EB49D"/>
            <w:vAlign w:val="center"/>
            <w:hideMark/>
          </w:tcPr>
          <w:p w14:paraId="6E049390"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Description de la mesure</w:t>
            </w:r>
          </w:p>
        </w:tc>
        <w:tc>
          <w:tcPr>
            <w:tcW w:w="1116" w:type="dxa"/>
            <w:shd w:val="clear" w:color="000000" w:fill="5EB49D"/>
            <w:vAlign w:val="center"/>
            <w:hideMark/>
          </w:tcPr>
          <w:p w14:paraId="409DFF1D"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2022</w:t>
            </w:r>
          </w:p>
        </w:tc>
        <w:tc>
          <w:tcPr>
            <w:tcW w:w="1115" w:type="dxa"/>
            <w:shd w:val="clear" w:color="000000" w:fill="5EB49D"/>
            <w:vAlign w:val="center"/>
            <w:hideMark/>
          </w:tcPr>
          <w:p w14:paraId="0850C27F"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2023</w:t>
            </w:r>
          </w:p>
        </w:tc>
        <w:tc>
          <w:tcPr>
            <w:tcW w:w="1115" w:type="dxa"/>
            <w:shd w:val="clear" w:color="000000" w:fill="5EB49D"/>
            <w:vAlign w:val="center"/>
            <w:hideMark/>
          </w:tcPr>
          <w:p w14:paraId="1D423624"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2024</w:t>
            </w:r>
          </w:p>
        </w:tc>
        <w:tc>
          <w:tcPr>
            <w:tcW w:w="1115" w:type="dxa"/>
            <w:shd w:val="clear" w:color="000000" w:fill="5EB49D"/>
            <w:vAlign w:val="center"/>
            <w:hideMark/>
          </w:tcPr>
          <w:p w14:paraId="1023B8CE"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2025</w:t>
            </w:r>
          </w:p>
        </w:tc>
        <w:tc>
          <w:tcPr>
            <w:tcW w:w="1115" w:type="dxa"/>
            <w:shd w:val="clear" w:color="000000" w:fill="5EB49D"/>
            <w:vAlign w:val="center"/>
            <w:hideMark/>
          </w:tcPr>
          <w:p w14:paraId="45757361" w14:textId="77777777" w:rsidR="00A66684" w:rsidRPr="00302D8E" w:rsidRDefault="00A66684" w:rsidP="00F37CF6">
            <w:pPr>
              <w:jc w:val="center"/>
              <w:rPr>
                <w:rFonts w:cs="Calibri"/>
                <w:b/>
                <w:bCs/>
                <w:color w:val="FFFFFF"/>
                <w:sz w:val="14"/>
                <w:szCs w:val="14"/>
              </w:rPr>
            </w:pPr>
            <w:r w:rsidRPr="00302D8E">
              <w:rPr>
                <w:rFonts w:cs="Calibri"/>
                <w:b/>
                <w:bCs/>
                <w:color w:val="FFFFFF"/>
                <w:sz w:val="14"/>
                <w:szCs w:val="14"/>
              </w:rPr>
              <w:t>Impact chiffré 2026</w:t>
            </w:r>
          </w:p>
        </w:tc>
        <w:tc>
          <w:tcPr>
            <w:tcW w:w="1204" w:type="dxa"/>
            <w:shd w:val="clear" w:color="000000" w:fill="5EB49D"/>
          </w:tcPr>
          <w:p w14:paraId="45D82116" w14:textId="77777777" w:rsidR="00A66684" w:rsidRPr="00302D8E" w:rsidRDefault="00A66684" w:rsidP="00F37CF6">
            <w:pPr>
              <w:jc w:val="center"/>
              <w:rPr>
                <w:rFonts w:cs="Calibri"/>
                <w:b/>
                <w:bCs/>
                <w:color w:val="FFFFFF"/>
                <w:sz w:val="14"/>
                <w:szCs w:val="14"/>
              </w:rPr>
            </w:pPr>
            <w:r>
              <w:rPr>
                <w:rFonts w:cs="Calibri"/>
                <w:b/>
                <w:bCs/>
                <w:color w:val="FFFFFF"/>
                <w:sz w:val="14"/>
                <w:szCs w:val="14"/>
              </w:rPr>
              <w:t>Impact chiffré 2027</w:t>
            </w:r>
          </w:p>
        </w:tc>
      </w:tr>
      <w:tr w:rsidR="00A66684" w:rsidRPr="00302D8E" w14:paraId="27ED5FB1" w14:textId="77777777" w:rsidTr="00F37CF6">
        <w:trPr>
          <w:trHeight w:val="170"/>
        </w:trPr>
        <w:tc>
          <w:tcPr>
            <w:tcW w:w="2434" w:type="dxa"/>
            <w:shd w:val="clear" w:color="auto" w:fill="auto"/>
            <w:vAlign w:val="center"/>
            <w:hideMark/>
          </w:tcPr>
          <w:p w14:paraId="5B88B7B2"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26FC15A9"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2FD7C0BF"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030A3CC0"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AC951AA"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84EBE46"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5FE67A44" w14:textId="77777777" w:rsidR="00A66684" w:rsidRPr="00302D8E" w:rsidRDefault="00A66684" w:rsidP="00F37CF6">
            <w:pPr>
              <w:jc w:val="right"/>
              <w:rPr>
                <w:rFonts w:cs="Calibri"/>
                <w:color w:val="000000"/>
                <w:sz w:val="14"/>
                <w:szCs w:val="14"/>
              </w:rPr>
            </w:pPr>
          </w:p>
        </w:tc>
      </w:tr>
      <w:tr w:rsidR="00A66684" w:rsidRPr="00302D8E" w14:paraId="50F7F380" w14:textId="77777777" w:rsidTr="00F37CF6">
        <w:trPr>
          <w:trHeight w:val="170"/>
        </w:trPr>
        <w:tc>
          <w:tcPr>
            <w:tcW w:w="2434" w:type="dxa"/>
            <w:shd w:val="clear" w:color="auto" w:fill="auto"/>
            <w:vAlign w:val="center"/>
            <w:hideMark/>
          </w:tcPr>
          <w:p w14:paraId="587CCCBC"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46C7346B"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332CAD4"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2E9C1EAD"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651AFC2"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76D0884E"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390A0894" w14:textId="77777777" w:rsidR="00A66684" w:rsidRPr="00302D8E" w:rsidRDefault="00A66684" w:rsidP="00F37CF6">
            <w:pPr>
              <w:jc w:val="right"/>
              <w:rPr>
                <w:rFonts w:cs="Calibri"/>
                <w:color w:val="000000"/>
                <w:sz w:val="14"/>
                <w:szCs w:val="14"/>
              </w:rPr>
            </w:pPr>
          </w:p>
        </w:tc>
      </w:tr>
      <w:tr w:rsidR="00A66684" w:rsidRPr="00302D8E" w14:paraId="10E4EA65" w14:textId="77777777" w:rsidTr="00F37CF6">
        <w:trPr>
          <w:trHeight w:val="170"/>
        </w:trPr>
        <w:tc>
          <w:tcPr>
            <w:tcW w:w="2434" w:type="dxa"/>
            <w:shd w:val="clear" w:color="auto" w:fill="auto"/>
            <w:vAlign w:val="center"/>
            <w:hideMark/>
          </w:tcPr>
          <w:p w14:paraId="53455841"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26579EE4"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0A774C2D"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1DB2086E"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1FA32A3"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0675666B"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60E6CA1F" w14:textId="77777777" w:rsidR="00A66684" w:rsidRPr="00302D8E" w:rsidRDefault="00A66684" w:rsidP="00F37CF6">
            <w:pPr>
              <w:jc w:val="right"/>
              <w:rPr>
                <w:rFonts w:cs="Calibri"/>
                <w:color w:val="000000"/>
                <w:sz w:val="14"/>
                <w:szCs w:val="14"/>
              </w:rPr>
            </w:pPr>
          </w:p>
        </w:tc>
      </w:tr>
      <w:tr w:rsidR="00A66684" w:rsidRPr="00302D8E" w14:paraId="60F394B4" w14:textId="77777777" w:rsidTr="00F37CF6">
        <w:trPr>
          <w:trHeight w:val="170"/>
        </w:trPr>
        <w:tc>
          <w:tcPr>
            <w:tcW w:w="2434" w:type="dxa"/>
            <w:shd w:val="clear" w:color="auto" w:fill="auto"/>
            <w:vAlign w:val="center"/>
            <w:hideMark/>
          </w:tcPr>
          <w:p w14:paraId="3900E415"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723AC6BA"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3E6CA40"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7E9DCAE"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1C3DA79"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11A136F1"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70C56D00" w14:textId="77777777" w:rsidR="00A66684" w:rsidRPr="00302D8E" w:rsidRDefault="00A66684" w:rsidP="00F37CF6">
            <w:pPr>
              <w:jc w:val="right"/>
              <w:rPr>
                <w:rFonts w:cs="Calibri"/>
                <w:color w:val="000000"/>
                <w:sz w:val="14"/>
                <w:szCs w:val="14"/>
              </w:rPr>
            </w:pPr>
          </w:p>
        </w:tc>
      </w:tr>
      <w:tr w:rsidR="00A66684" w:rsidRPr="00302D8E" w14:paraId="25AC54FF" w14:textId="77777777" w:rsidTr="00F37CF6">
        <w:trPr>
          <w:trHeight w:val="170"/>
        </w:trPr>
        <w:tc>
          <w:tcPr>
            <w:tcW w:w="2434" w:type="dxa"/>
            <w:shd w:val="clear" w:color="auto" w:fill="auto"/>
            <w:vAlign w:val="center"/>
            <w:hideMark/>
          </w:tcPr>
          <w:p w14:paraId="7B9CB965"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46814922"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8DF777D"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FF7E3F4"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3F0F6E9"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0E3D185F" w14:textId="77777777" w:rsidR="00A66684" w:rsidRPr="00302D8E" w:rsidRDefault="00A66684" w:rsidP="00F37CF6">
            <w:pPr>
              <w:jc w:val="right"/>
              <w:rPr>
                <w:rFonts w:cs="Calibri"/>
                <w:color w:val="000000"/>
                <w:sz w:val="14"/>
                <w:szCs w:val="14"/>
              </w:rPr>
            </w:pPr>
            <w:r w:rsidRPr="00302D8E">
              <w:rPr>
                <w:rFonts w:cs="Calibri"/>
                <w:color w:val="000000"/>
                <w:sz w:val="14"/>
                <w:szCs w:val="14"/>
              </w:rPr>
              <w:t> </w:t>
            </w:r>
          </w:p>
        </w:tc>
        <w:tc>
          <w:tcPr>
            <w:tcW w:w="1204" w:type="dxa"/>
          </w:tcPr>
          <w:p w14:paraId="58DCB22D" w14:textId="77777777" w:rsidR="00A66684" w:rsidRPr="00302D8E" w:rsidRDefault="00A66684" w:rsidP="00F37CF6">
            <w:pPr>
              <w:jc w:val="right"/>
              <w:rPr>
                <w:rFonts w:cs="Calibri"/>
                <w:color w:val="000000"/>
                <w:sz w:val="14"/>
                <w:szCs w:val="14"/>
              </w:rPr>
            </w:pPr>
          </w:p>
        </w:tc>
      </w:tr>
    </w:tbl>
    <w:p w14:paraId="07CBC71F" w14:textId="77777777" w:rsidR="00A66684" w:rsidRPr="00D777B2" w:rsidRDefault="00A66684" w:rsidP="00E92295">
      <w:pPr>
        <w:pStyle w:val="Titre4"/>
      </w:pPr>
      <w:r w:rsidRPr="00D777B2">
        <w:t>Aide sociale</w:t>
      </w:r>
    </w:p>
    <w:p w14:paraId="2FA2A96F" w14:textId="72ACD389" w:rsidR="00A66684" w:rsidRPr="00D777B2" w:rsidRDefault="00A66684" w:rsidP="00A66684">
      <w:pPr>
        <w:pStyle w:val="titrenum"/>
      </w:pPr>
      <w:r w:rsidRPr="00D777B2">
        <w:t xml:space="preserve">Evolution des RIS actifs (et ERIS) en moyenne par an </w:t>
      </w:r>
      <w:r w:rsidR="00A05D1B">
        <w:t xml:space="preserve">et </w:t>
      </w:r>
      <w:r w:rsidRPr="00D777B2">
        <w:t>par catégorie</w:t>
      </w:r>
    </w:p>
    <w:tbl>
      <w:tblPr>
        <w:tblW w:w="5000" w:type="pct"/>
        <w:jc w:val="center"/>
        <w:tblCellMar>
          <w:left w:w="70" w:type="dxa"/>
          <w:right w:w="70" w:type="dxa"/>
        </w:tblCellMar>
        <w:tblLook w:val="04A0" w:firstRow="1" w:lastRow="0" w:firstColumn="1" w:lastColumn="0" w:noHBand="0" w:noVBand="1"/>
      </w:tblPr>
      <w:tblGrid>
        <w:gridCol w:w="2615"/>
        <w:gridCol w:w="1286"/>
        <w:gridCol w:w="1284"/>
        <w:gridCol w:w="1283"/>
        <w:gridCol w:w="1285"/>
        <w:gridCol w:w="1281"/>
        <w:gridCol w:w="158"/>
      </w:tblGrid>
      <w:tr w:rsidR="00A66684" w:rsidRPr="00E92295" w14:paraId="5EFC04CE" w14:textId="77777777" w:rsidTr="008531AD">
        <w:trPr>
          <w:gridAfter w:val="1"/>
          <w:wAfter w:w="86" w:type="pct"/>
          <w:trHeight w:val="279"/>
          <w:jc w:val="center"/>
        </w:trPr>
        <w:tc>
          <w:tcPr>
            <w:tcW w:w="1422" w:type="pct"/>
            <w:vMerge w:val="restart"/>
            <w:tcBorders>
              <w:top w:val="single" w:sz="8" w:space="0" w:color="auto"/>
              <w:left w:val="single" w:sz="8" w:space="0" w:color="auto"/>
              <w:bottom w:val="single" w:sz="8" w:space="0" w:color="000000"/>
              <w:right w:val="single" w:sz="8" w:space="0" w:color="auto"/>
            </w:tcBorders>
            <w:shd w:val="clear" w:color="000000" w:fill="5EB49D"/>
            <w:vAlign w:val="center"/>
            <w:hideMark/>
          </w:tcPr>
          <w:p w14:paraId="0E4AD182" w14:textId="77777777" w:rsidR="00A66684" w:rsidRPr="008531AD" w:rsidRDefault="00A66684" w:rsidP="00E92295">
            <w:pPr>
              <w:rPr>
                <w:rFonts w:cs="Calibri"/>
                <w:color w:val="000000"/>
                <w:sz w:val="14"/>
                <w:szCs w:val="14"/>
              </w:rPr>
            </w:pPr>
            <w:r w:rsidRPr="008531AD">
              <w:rPr>
                <w:rFonts w:cs="Calibri"/>
                <w:color w:val="000000"/>
                <w:sz w:val="14"/>
                <w:szCs w:val="14"/>
              </w:rPr>
              <w:t> </w:t>
            </w:r>
          </w:p>
        </w:tc>
        <w:tc>
          <w:tcPr>
            <w:tcW w:w="699" w:type="pct"/>
            <w:vMerge w:val="restart"/>
            <w:tcBorders>
              <w:top w:val="single" w:sz="8" w:space="0" w:color="auto"/>
              <w:left w:val="single" w:sz="8" w:space="0" w:color="auto"/>
              <w:bottom w:val="single" w:sz="8" w:space="0" w:color="000000"/>
              <w:right w:val="single" w:sz="8" w:space="0" w:color="auto"/>
            </w:tcBorders>
            <w:shd w:val="clear" w:color="000000" w:fill="5EB49D"/>
            <w:vAlign w:val="center"/>
            <w:hideMark/>
          </w:tcPr>
          <w:p w14:paraId="675414F5" w14:textId="77777777" w:rsidR="00A66684" w:rsidRPr="008531AD" w:rsidRDefault="00A66684" w:rsidP="00E92295">
            <w:pPr>
              <w:jc w:val="center"/>
              <w:rPr>
                <w:rFonts w:cs="Calibri"/>
                <w:b/>
                <w:bCs/>
                <w:color w:val="FFFFFF"/>
                <w:sz w:val="14"/>
                <w:szCs w:val="14"/>
              </w:rPr>
            </w:pPr>
            <w:r w:rsidRPr="008531AD">
              <w:rPr>
                <w:rFonts w:cs="Calibri"/>
                <w:b/>
                <w:bCs/>
                <w:color w:val="FFFFFF"/>
                <w:sz w:val="14"/>
                <w:szCs w:val="14"/>
              </w:rPr>
              <w:t xml:space="preserve"> Compte N-4 </w:t>
            </w:r>
          </w:p>
        </w:tc>
        <w:tc>
          <w:tcPr>
            <w:tcW w:w="698" w:type="pct"/>
            <w:vMerge w:val="restart"/>
            <w:tcBorders>
              <w:top w:val="single" w:sz="8" w:space="0" w:color="auto"/>
              <w:left w:val="single" w:sz="8" w:space="0" w:color="auto"/>
              <w:bottom w:val="single" w:sz="8" w:space="0" w:color="000000"/>
              <w:right w:val="single" w:sz="8" w:space="0" w:color="auto"/>
            </w:tcBorders>
            <w:shd w:val="clear" w:color="000000" w:fill="5EB49D"/>
            <w:vAlign w:val="center"/>
            <w:hideMark/>
          </w:tcPr>
          <w:p w14:paraId="1FB4E5B4" w14:textId="77777777" w:rsidR="00A66684" w:rsidRPr="008531AD" w:rsidRDefault="00A66684" w:rsidP="00E92295">
            <w:pPr>
              <w:jc w:val="center"/>
              <w:rPr>
                <w:rFonts w:cs="Calibri"/>
                <w:b/>
                <w:bCs/>
                <w:color w:val="FFFFFF"/>
                <w:sz w:val="14"/>
                <w:szCs w:val="14"/>
              </w:rPr>
            </w:pPr>
            <w:r w:rsidRPr="008531AD">
              <w:rPr>
                <w:rFonts w:cs="Calibri"/>
                <w:b/>
                <w:bCs/>
                <w:color w:val="FFFFFF"/>
                <w:sz w:val="14"/>
                <w:szCs w:val="14"/>
              </w:rPr>
              <w:t xml:space="preserve"> Compte N-3 </w:t>
            </w:r>
          </w:p>
        </w:tc>
        <w:tc>
          <w:tcPr>
            <w:tcW w:w="698" w:type="pct"/>
            <w:vMerge w:val="restart"/>
            <w:tcBorders>
              <w:top w:val="single" w:sz="8" w:space="0" w:color="auto"/>
              <w:left w:val="single" w:sz="8" w:space="0" w:color="auto"/>
              <w:bottom w:val="single" w:sz="8" w:space="0" w:color="000000"/>
              <w:right w:val="single" w:sz="8" w:space="0" w:color="auto"/>
            </w:tcBorders>
            <w:shd w:val="clear" w:color="000000" w:fill="5EB49D"/>
            <w:vAlign w:val="center"/>
            <w:hideMark/>
          </w:tcPr>
          <w:p w14:paraId="79DCF70A" w14:textId="77777777" w:rsidR="00A66684" w:rsidRPr="008531AD" w:rsidRDefault="00A66684" w:rsidP="00E92295">
            <w:pPr>
              <w:jc w:val="center"/>
              <w:rPr>
                <w:rFonts w:cs="Calibri"/>
                <w:b/>
                <w:bCs/>
                <w:color w:val="FFFFFF"/>
                <w:sz w:val="14"/>
                <w:szCs w:val="14"/>
              </w:rPr>
            </w:pPr>
            <w:r w:rsidRPr="008531AD">
              <w:rPr>
                <w:rFonts w:cs="Calibri"/>
                <w:b/>
                <w:bCs/>
                <w:color w:val="FFFFFF"/>
                <w:sz w:val="14"/>
                <w:szCs w:val="14"/>
              </w:rPr>
              <w:t xml:space="preserve"> Compte N-2 </w:t>
            </w:r>
          </w:p>
        </w:tc>
        <w:tc>
          <w:tcPr>
            <w:tcW w:w="698" w:type="pct"/>
            <w:vMerge w:val="restart"/>
            <w:tcBorders>
              <w:top w:val="single" w:sz="8" w:space="0" w:color="auto"/>
              <w:left w:val="single" w:sz="8" w:space="0" w:color="auto"/>
              <w:bottom w:val="single" w:sz="8" w:space="0" w:color="000000"/>
              <w:right w:val="single" w:sz="8" w:space="0" w:color="auto"/>
            </w:tcBorders>
            <w:shd w:val="clear" w:color="000000" w:fill="5EB49D"/>
            <w:vAlign w:val="center"/>
            <w:hideMark/>
          </w:tcPr>
          <w:p w14:paraId="2CFE33DE" w14:textId="77777777" w:rsidR="00A66684" w:rsidRPr="008531AD" w:rsidRDefault="00A66684" w:rsidP="00E92295">
            <w:pPr>
              <w:jc w:val="center"/>
              <w:rPr>
                <w:rFonts w:cs="Calibri"/>
                <w:b/>
                <w:bCs/>
                <w:color w:val="FFFFFF"/>
                <w:sz w:val="14"/>
                <w:szCs w:val="14"/>
              </w:rPr>
            </w:pPr>
            <w:r w:rsidRPr="008531AD">
              <w:rPr>
                <w:rFonts w:cs="Calibri"/>
                <w:b/>
                <w:bCs/>
                <w:color w:val="FFFFFF"/>
                <w:sz w:val="14"/>
                <w:szCs w:val="14"/>
              </w:rPr>
              <w:t xml:space="preserve"> Compte N-1 </w:t>
            </w:r>
          </w:p>
        </w:tc>
        <w:tc>
          <w:tcPr>
            <w:tcW w:w="697" w:type="pct"/>
            <w:vMerge w:val="restart"/>
            <w:tcBorders>
              <w:top w:val="single" w:sz="8" w:space="0" w:color="auto"/>
              <w:left w:val="single" w:sz="8" w:space="0" w:color="auto"/>
              <w:bottom w:val="single" w:sz="8" w:space="0" w:color="000000"/>
              <w:right w:val="single" w:sz="8" w:space="0" w:color="auto"/>
            </w:tcBorders>
            <w:shd w:val="clear" w:color="000000" w:fill="5EB49D"/>
            <w:vAlign w:val="center"/>
            <w:hideMark/>
          </w:tcPr>
          <w:p w14:paraId="2F18A198" w14:textId="77777777" w:rsidR="00A66684" w:rsidRPr="008531AD" w:rsidRDefault="00A66684" w:rsidP="00E92295">
            <w:pPr>
              <w:jc w:val="center"/>
              <w:rPr>
                <w:rFonts w:cs="Calibri"/>
                <w:b/>
                <w:bCs/>
                <w:color w:val="FFFFFF"/>
                <w:sz w:val="14"/>
                <w:szCs w:val="14"/>
              </w:rPr>
            </w:pPr>
            <w:r w:rsidRPr="008531AD">
              <w:rPr>
                <w:rFonts w:cs="Calibri"/>
                <w:b/>
                <w:bCs/>
                <w:color w:val="FFFFFF"/>
                <w:sz w:val="14"/>
                <w:szCs w:val="14"/>
              </w:rPr>
              <w:t xml:space="preserve"> Budget N </w:t>
            </w:r>
          </w:p>
        </w:tc>
      </w:tr>
      <w:tr w:rsidR="00A66684" w:rsidRPr="00E92295" w14:paraId="15E2D1FE" w14:textId="77777777" w:rsidTr="008531AD">
        <w:trPr>
          <w:trHeight w:val="170"/>
          <w:jc w:val="center"/>
        </w:trPr>
        <w:tc>
          <w:tcPr>
            <w:tcW w:w="1422" w:type="pct"/>
            <w:vMerge/>
            <w:tcBorders>
              <w:top w:val="single" w:sz="8" w:space="0" w:color="auto"/>
              <w:left w:val="single" w:sz="8" w:space="0" w:color="auto"/>
              <w:bottom w:val="single" w:sz="8" w:space="0" w:color="000000"/>
              <w:right w:val="single" w:sz="8" w:space="0" w:color="auto"/>
            </w:tcBorders>
            <w:vAlign w:val="center"/>
            <w:hideMark/>
          </w:tcPr>
          <w:p w14:paraId="055142B5" w14:textId="77777777" w:rsidR="00A66684" w:rsidRPr="008531AD" w:rsidRDefault="00A66684" w:rsidP="00E92295">
            <w:pPr>
              <w:rPr>
                <w:rFonts w:cs="Calibri"/>
                <w:color w:val="000000"/>
                <w:sz w:val="14"/>
                <w:szCs w:val="14"/>
              </w:rPr>
            </w:pPr>
          </w:p>
        </w:tc>
        <w:tc>
          <w:tcPr>
            <w:tcW w:w="699" w:type="pct"/>
            <w:vMerge/>
            <w:tcBorders>
              <w:top w:val="single" w:sz="8" w:space="0" w:color="auto"/>
              <w:left w:val="single" w:sz="8" w:space="0" w:color="auto"/>
              <w:bottom w:val="single" w:sz="8" w:space="0" w:color="000000"/>
              <w:right w:val="single" w:sz="8" w:space="0" w:color="auto"/>
            </w:tcBorders>
            <w:vAlign w:val="center"/>
            <w:hideMark/>
          </w:tcPr>
          <w:p w14:paraId="1978D480" w14:textId="77777777" w:rsidR="00A66684" w:rsidRPr="008531AD" w:rsidRDefault="00A66684" w:rsidP="00E92295">
            <w:pPr>
              <w:rPr>
                <w:rFonts w:cs="Calibri"/>
                <w:b/>
                <w:bCs/>
                <w:color w:val="FFFFFF"/>
                <w:sz w:val="14"/>
                <w:szCs w:val="14"/>
              </w:rPr>
            </w:pPr>
          </w:p>
        </w:tc>
        <w:tc>
          <w:tcPr>
            <w:tcW w:w="698" w:type="pct"/>
            <w:vMerge/>
            <w:tcBorders>
              <w:top w:val="single" w:sz="8" w:space="0" w:color="auto"/>
              <w:left w:val="single" w:sz="8" w:space="0" w:color="auto"/>
              <w:bottom w:val="single" w:sz="8" w:space="0" w:color="000000"/>
              <w:right w:val="single" w:sz="8" w:space="0" w:color="auto"/>
            </w:tcBorders>
            <w:vAlign w:val="center"/>
            <w:hideMark/>
          </w:tcPr>
          <w:p w14:paraId="4B7CF58F" w14:textId="77777777" w:rsidR="00A66684" w:rsidRPr="008531AD" w:rsidRDefault="00A66684" w:rsidP="00E92295">
            <w:pPr>
              <w:rPr>
                <w:rFonts w:cs="Calibri"/>
                <w:b/>
                <w:bCs/>
                <w:color w:val="FFFFFF"/>
                <w:sz w:val="14"/>
                <w:szCs w:val="14"/>
              </w:rPr>
            </w:pPr>
          </w:p>
        </w:tc>
        <w:tc>
          <w:tcPr>
            <w:tcW w:w="698" w:type="pct"/>
            <w:vMerge/>
            <w:tcBorders>
              <w:top w:val="single" w:sz="8" w:space="0" w:color="auto"/>
              <w:left w:val="single" w:sz="8" w:space="0" w:color="auto"/>
              <w:bottom w:val="single" w:sz="8" w:space="0" w:color="000000"/>
              <w:right w:val="single" w:sz="8" w:space="0" w:color="auto"/>
            </w:tcBorders>
            <w:vAlign w:val="center"/>
            <w:hideMark/>
          </w:tcPr>
          <w:p w14:paraId="13E55E98" w14:textId="77777777" w:rsidR="00A66684" w:rsidRPr="008531AD" w:rsidRDefault="00A66684" w:rsidP="00E92295">
            <w:pPr>
              <w:rPr>
                <w:rFonts w:cs="Calibri"/>
                <w:b/>
                <w:bCs/>
                <w:color w:val="FFFFFF"/>
                <w:sz w:val="14"/>
                <w:szCs w:val="14"/>
              </w:rPr>
            </w:pPr>
          </w:p>
        </w:tc>
        <w:tc>
          <w:tcPr>
            <w:tcW w:w="698" w:type="pct"/>
            <w:vMerge/>
            <w:tcBorders>
              <w:top w:val="single" w:sz="8" w:space="0" w:color="auto"/>
              <w:left w:val="single" w:sz="8" w:space="0" w:color="auto"/>
              <w:bottom w:val="single" w:sz="8" w:space="0" w:color="000000"/>
              <w:right w:val="single" w:sz="8" w:space="0" w:color="auto"/>
            </w:tcBorders>
            <w:vAlign w:val="center"/>
            <w:hideMark/>
          </w:tcPr>
          <w:p w14:paraId="616AB96B" w14:textId="77777777" w:rsidR="00A66684" w:rsidRPr="008531AD" w:rsidRDefault="00A66684" w:rsidP="00E92295">
            <w:pPr>
              <w:rPr>
                <w:rFonts w:cs="Calibri"/>
                <w:b/>
                <w:bCs/>
                <w:color w:val="FFFFFF"/>
                <w:sz w:val="14"/>
                <w:szCs w:val="14"/>
              </w:rPr>
            </w:pPr>
          </w:p>
        </w:tc>
        <w:tc>
          <w:tcPr>
            <w:tcW w:w="697" w:type="pct"/>
            <w:vMerge/>
            <w:tcBorders>
              <w:top w:val="single" w:sz="8" w:space="0" w:color="auto"/>
              <w:left w:val="single" w:sz="8" w:space="0" w:color="auto"/>
              <w:bottom w:val="single" w:sz="8" w:space="0" w:color="000000"/>
              <w:right w:val="single" w:sz="8" w:space="0" w:color="auto"/>
            </w:tcBorders>
            <w:vAlign w:val="center"/>
            <w:hideMark/>
          </w:tcPr>
          <w:p w14:paraId="565833A8" w14:textId="77777777" w:rsidR="00A66684" w:rsidRPr="008531AD" w:rsidRDefault="00A66684" w:rsidP="00E92295">
            <w:pPr>
              <w:rPr>
                <w:rFonts w:cs="Calibri"/>
                <w:b/>
                <w:bCs/>
                <w:color w:val="FFFFFF"/>
                <w:sz w:val="14"/>
                <w:szCs w:val="14"/>
              </w:rPr>
            </w:pPr>
          </w:p>
        </w:tc>
        <w:tc>
          <w:tcPr>
            <w:tcW w:w="86" w:type="pct"/>
            <w:tcBorders>
              <w:top w:val="nil"/>
              <w:left w:val="nil"/>
              <w:bottom w:val="nil"/>
              <w:right w:val="nil"/>
            </w:tcBorders>
            <w:shd w:val="clear" w:color="auto" w:fill="auto"/>
            <w:noWrap/>
            <w:vAlign w:val="center"/>
            <w:hideMark/>
          </w:tcPr>
          <w:p w14:paraId="10C2A28E" w14:textId="77777777" w:rsidR="00A66684" w:rsidRPr="008531AD" w:rsidRDefault="00A66684" w:rsidP="00E92295">
            <w:pPr>
              <w:jc w:val="center"/>
              <w:rPr>
                <w:rFonts w:cs="Calibri"/>
                <w:b/>
                <w:bCs/>
                <w:color w:val="FFFFFF"/>
                <w:sz w:val="14"/>
                <w:szCs w:val="14"/>
              </w:rPr>
            </w:pPr>
          </w:p>
        </w:tc>
      </w:tr>
      <w:tr w:rsidR="00A66684" w:rsidRPr="00E92295" w14:paraId="312775C7" w14:textId="77777777" w:rsidTr="008531AD">
        <w:trPr>
          <w:trHeight w:val="170"/>
          <w:jc w:val="center"/>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399EBDCA" w14:textId="77777777" w:rsidR="00A66684" w:rsidRPr="00E92295" w:rsidRDefault="00A66684" w:rsidP="00E92295">
            <w:pPr>
              <w:rPr>
                <w:rFonts w:cs="Calibri"/>
                <w:color w:val="000000"/>
                <w:sz w:val="14"/>
                <w:szCs w:val="14"/>
              </w:rPr>
            </w:pPr>
            <w:r w:rsidRPr="00E92295">
              <w:rPr>
                <w:rFonts w:cs="Calibri"/>
                <w:color w:val="000000"/>
                <w:sz w:val="14"/>
                <w:szCs w:val="14"/>
              </w:rPr>
              <w:t>Isolés</w:t>
            </w:r>
          </w:p>
        </w:tc>
        <w:tc>
          <w:tcPr>
            <w:tcW w:w="699" w:type="pct"/>
            <w:tcBorders>
              <w:top w:val="nil"/>
              <w:left w:val="nil"/>
              <w:bottom w:val="single" w:sz="8" w:space="0" w:color="auto"/>
              <w:right w:val="single" w:sz="8" w:space="0" w:color="auto"/>
            </w:tcBorders>
            <w:shd w:val="clear" w:color="000000" w:fill="B5DDD3"/>
            <w:vAlign w:val="center"/>
            <w:hideMark/>
          </w:tcPr>
          <w:p w14:paraId="19E3B0EC"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4F070C99"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5C7B32A1"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7D523DA6"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7" w:type="pct"/>
            <w:tcBorders>
              <w:top w:val="nil"/>
              <w:left w:val="nil"/>
              <w:bottom w:val="single" w:sz="8" w:space="0" w:color="auto"/>
              <w:right w:val="single" w:sz="8" w:space="0" w:color="auto"/>
            </w:tcBorders>
            <w:shd w:val="clear" w:color="000000" w:fill="B5DDD3"/>
            <w:vAlign w:val="center"/>
            <w:hideMark/>
          </w:tcPr>
          <w:p w14:paraId="57141079"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86" w:type="pct"/>
            <w:vAlign w:val="center"/>
            <w:hideMark/>
          </w:tcPr>
          <w:p w14:paraId="37C8E5DF" w14:textId="77777777" w:rsidR="00A66684" w:rsidRPr="008531AD" w:rsidRDefault="00A66684" w:rsidP="00E92295">
            <w:pPr>
              <w:rPr>
                <w:rFonts w:ascii="Times New Roman" w:hAnsi="Times New Roman"/>
                <w:sz w:val="14"/>
                <w:szCs w:val="14"/>
              </w:rPr>
            </w:pPr>
          </w:p>
        </w:tc>
      </w:tr>
      <w:tr w:rsidR="00A66684" w:rsidRPr="00E92295" w14:paraId="70518D35" w14:textId="77777777" w:rsidTr="008531AD">
        <w:trPr>
          <w:trHeight w:val="170"/>
          <w:jc w:val="center"/>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51DE1DFF" w14:textId="77777777" w:rsidR="00A66684" w:rsidRPr="00E92295" w:rsidRDefault="00A66684" w:rsidP="00E92295">
            <w:pPr>
              <w:rPr>
                <w:rFonts w:cs="Calibri"/>
                <w:color w:val="000000"/>
                <w:sz w:val="14"/>
                <w:szCs w:val="14"/>
              </w:rPr>
            </w:pPr>
            <w:r w:rsidRPr="00E92295">
              <w:rPr>
                <w:rFonts w:cs="Calibri"/>
                <w:color w:val="000000"/>
                <w:sz w:val="14"/>
                <w:szCs w:val="14"/>
              </w:rPr>
              <w:t>Cohabitants</w:t>
            </w:r>
          </w:p>
        </w:tc>
        <w:tc>
          <w:tcPr>
            <w:tcW w:w="699" w:type="pct"/>
            <w:tcBorders>
              <w:top w:val="nil"/>
              <w:left w:val="nil"/>
              <w:bottom w:val="single" w:sz="8" w:space="0" w:color="auto"/>
              <w:right w:val="single" w:sz="8" w:space="0" w:color="auto"/>
            </w:tcBorders>
            <w:shd w:val="clear" w:color="000000" w:fill="B5DDD3"/>
            <w:vAlign w:val="center"/>
            <w:hideMark/>
          </w:tcPr>
          <w:p w14:paraId="51319D26"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776688A7"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3395644E"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0535E513"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7" w:type="pct"/>
            <w:tcBorders>
              <w:top w:val="nil"/>
              <w:left w:val="nil"/>
              <w:bottom w:val="single" w:sz="8" w:space="0" w:color="auto"/>
              <w:right w:val="single" w:sz="8" w:space="0" w:color="auto"/>
            </w:tcBorders>
            <w:shd w:val="clear" w:color="000000" w:fill="B5DDD3"/>
            <w:vAlign w:val="center"/>
            <w:hideMark/>
          </w:tcPr>
          <w:p w14:paraId="7FA1AA1E"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86" w:type="pct"/>
            <w:vAlign w:val="center"/>
            <w:hideMark/>
          </w:tcPr>
          <w:p w14:paraId="78084525" w14:textId="77777777" w:rsidR="00A66684" w:rsidRPr="008531AD" w:rsidRDefault="00A66684" w:rsidP="00E92295">
            <w:pPr>
              <w:rPr>
                <w:rFonts w:ascii="Times New Roman" w:hAnsi="Times New Roman"/>
                <w:sz w:val="14"/>
                <w:szCs w:val="14"/>
              </w:rPr>
            </w:pPr>
          </w:p>
        </w:tc>
      </w:tr>
      <w:tr w:rsidR="00A66684" w:rsidRPr="00E92295" w14:paraId="094CE2CB" w14:textId="77777777" w:rsidTr="008531AD">
        <w:trPr>
          <w:trHeight w:val="170"/>
          <w:jc w:val="center"/>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03A31255" w14:textId="77777777" w:rsidR="00A66684" w:rsidRPr="00E92295" w:rsidRDefault="00A66684" w:rsidP="00E92295">
            <w:pPr>
              <w:rPr>
                <w:rFonts w:cs="Calibri"/>
                <w:color w:val="000000"/>
                <w:sz w:val="14"/>
                <w:szCs w:val="14"/>
              </w:rPr>
            </w:pPr>
            <w:r w:rsidRPr="00E92295">
              <w:rPr>
                <w:rFonts w:cs="Calibri"/>
                <w:color w:val="000000"/>
                <w:sz w:val="14"/>
                <w:szCs w:val="14"/>
              </w:rPr>
              <w:t>Avec charge de famille</w:t>
            </w:r>
          </w:p>
        </w:tc>
        <w:tc>
          <w:tcPr>
            <w:tcW w:w="699" w:type="pct"/>
            <w:tcBorders>
              <w:top w:val="nil"/>
              <w:left w:val="nil"/>
              <w:bottom w:val="single" w:sz="8" w:space="0" w:color="auto"/>
              <w:right w:val="single" w:sz="8" w:space="0" w:color="auto"/>
            </w:tcBorders>
            <w:shd w:val="clear" w:color="000000" w:fill="B5DDD3"/>
            <w:vAlign w:val="center"/>
            <w:hideMark/>
          </w:tcPr>
          <w:p w14:paraId="220305E5"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6905F2D0"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2441007D"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6CBC769A"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7" w:type="pct"/>
            <w:tcBorders>
              <w:top w:val="nil"/>
              <w:left w:val="nil"/>
              <w:bottom w:val="single" w:sz="8" w:space="0" w:color="auto"/>
              <w:right w:val="single" w:sz="8" w:space="0" w:color="auto"/>
            </w:tcBorders>
            <w:shd w:val="clear" w:color="000000" w:fill="B5DDD3"/>
            <w:vAlign w:val="center"/>
            <w:hideMark/>
          </w:tcPr>
          <w:p w14:paraId="151EDED2"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86" w:type="pct"/>
            <w:vAlign w:val="center"/>
            <w:hideMark/>
          </w:tcPr>
          <w:p w14:paraId="5C56CEEB" w14:textId="77777777" w:rsidR="00A66684" w:rsidRPr="008531AD" w:rsidRDefault="00A66684" w:rsidP="00E92295">
            <w:pPr>
              <w:rPr>
                <w:rFonts w:ascii="Times New Roman" w:hAnsi="Times New Roman"/>
                <w:sz w:val="14"/>
                <w:szCs w:val="14"/>
              </w:rPr>
            </w:pPr>
          </w:p>
        </w:tc>
      </w:tr>
      <w:tr w:rsidR="00A66684" w:rsidRPr="00E92295" w14:paraId="78DAC74F" w14:textId="77777777" w:rsidTr="008531AD">
        <w:trPr>
          <w:trHeight w:val="170"/>
          <w:jc w:val="center"/>
        </w:trPr>
        <w:tc>
          <w:tcPr>
            <w:tcW w:w="1422" w:type="pct"/>
            <w:vMerge w:val="restart"/>
            <w:tcBorders>
              <w:top w:val="nil"/>
              <w:left w:val="single" w:sz="8" w:space="0" w:color="auto"/>
              <w:bottom w:val="single" w:sz="8" w:space="0" w:color="000000"/>
              <w:right w:val="single" w:sz="8" w:space="0" w:color="auto"/>
            </w:tcBorders>
            <w:shd w:val="clear" w:color="auto" w:fill="auto"/>
            <w:vAlign w:val="center"/>
            <w:hideMark/>
          </w:tcPr>
          <w:p w14:paraId="65A53BEB" w14:textId="77777777" w:rsidR="00A66684" w:rsidRPr="00E92295" w:rsidRDefault="00A66684" w:rsidP="00E92295">
            <w:pPr>
              <w:rPr>
                <w:rFonts w:cs="Calibri"/>
                <w:color w:val="000000"/>
                <w:sz w:val="14"/>
                <w:szCs w:val="14"/>
              </w:rPr>
            </w:pPr>
            <w:r w:rsidRPr="00E92295">
              <w:rPr>
                <w:rFonts w:cs="Calibri"/>
                <w:color w:val="000000"/>
                <w:sz w:val="14"/>
                <w:szCs w:val="14"/>
              </w:rPr>
              <w:t>Evolution N/N-1</w:t>
            </w:r>
          </w:p>
        </w:tc>
        <w:tc>
          <w:tcPr>
            <w:tcW w:w="699" w:type="pct"/>
            <w:tcBorders>
              <w:top w:val="nil"/>
              <w:left w:val="nil"/>
              <w:bottom w:val="single" w:sz="8" w:space="0" w:color="auto"/>
              <w:right w:val="single" w:sz="8" w:space="0" w:color="auto"/>
            </w:tcBorders>
            <w:shd w:val="clear" w:color="auto" w:fill="auto"/>
            <w:vAlign w:val="center"/>
            <w:hideMark/>
          </w:tcPr>
          <w:p w14:paraId="0EF88CBA" w14:textId="77777777" w:rsidR="00A66684" w:rsidRPr="00E92295" w:rsidRDefault="00A66684" w:rsidP="00E92295">
            <w:pPr>
              <w:rPr>
                <w:rFonts w:cs="Calibri"/>
                <w:color w:val="000000"/>
                <w:sz w:val="14"/>
                <w:szCs w:val="14"/>
              </w:rPr>
            </w:pPr>
            <w:r w:rsidRPr="00E92295">
              <w:rPr>
                <w:rFonts w:cs="Calibri"/>
                <w:color w:val="000000"/>
                <w:sz w:val="14"/>
                <w:szCs w:val="14"/>
              </w:rPr>
              <w:t> </w:t>
            </w:r>
          </w:p>
        </w:tc>
        <w:tc>
          <w:tcPr>
            <w:tcW w:w="698" w:type="pct"/>
            <w:tcBorders>
              <w:top w:val="nil"/>
              <w:left w:val="nil"/>
              <w:bottom w:val="single" w:sz="8" w:space="0" w:color="auto"/>
              <w:right w:val="single" w:sz="8" w:space="0" w:color="auto"/>
            </w:tcBorders>
            <w:shd w:val="clear" w:color="auto" w:fill="auto"/>
            <w:vAlign w:val="center"/>
            <w:hideMark/>
          </w:tcPr>
          <w:p w14:paraId="703B73B0"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8" w:type="pct"/>
            <w:tcBorders>
              <w:top w:val="nil"/>
              <w:left w:val="nil"/>
              <w:bottom w:val="single" w:sz="8" w:space="0" w:color="auto"/>
              <w:right w:val="single" w:sz="8" w:space="0" w:color="auto"/>
            </w:tcBorders>
            <w:shd w:val="clear" w:color="auto" w:fill="auto"/>
            <w:vAlign w:val="center"/>
            <w:hideMark/>
          </w:tcPr>
          <w:p w14:paraId="33D22904"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8" w:type="pct"/>
            <w:tcBorders>
              <w:top w:val="nil"/>
              <w:left w:val="nil"/>
              <w:bottom w:val="single" w:sz="8" w:space="0" w:color="auto"/>
              <w:right w:val="single" w:sz="8" w:space="0" w:color="auto"/>
            </w:tcBorders>
            <w:shd w:val="clear" w:color="auto" w:fill="auto"/>
            <w:vAlign w:val="center"/>
            <w:hideMark/>
          </w:tcPr>
          <w:p w14:paraId="207C3E85"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7" w:type="pct"/>
            <w:tcBorders>
              <w:top w:val="nil"/>
              <w:left w:val="nil"/>
              <w:bottom w:val="single" w:sz="8" w:space="0" w:color="auto"/>
              <w:right w:val="single" w:sz="8" w:space="0" w:color="auto"/>
            </w:tcBorders>
            <w:shd w:val="clear" w:color="auto" w:fill="auto"/>
            <w:vAlign w:val="center"/>
            <w:hideMark/>
          </w:tcPr>
          <w:p w14:paraId="59773368"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86" w:type="pct"/>
            <w:vAlign w:val="center"/>
            <w:hideMark/>
          </w:tcPr>
          <w:p w14:paraId="4CFBF45F" w14:textId="77777777" w:rsidR="00A66684" w:rsidRPr="008531AD" w:rsidRDefault="00A66684" w:rsidP="00E92295">
            <w:pPr>
              <w:rPr>
                <w:rFonts w:ascii="Times New Roman" w:hAnsi="Times New Roman"/>
                <w:sz w:val="14"/>
                <w:szCs w:val="14"/>
              </w:rPr>
            </w:pPr>
          </w:p>
        </w:tc>
      </w:tr>
      <w:tr w:rsidR="00A66684" w:rsidRPr="00E92295" w14:paraId="6662352F" w14:textId="77777777" w:rsidTr="008531AD">
        <w:trPr>
          <w:trHeight w:val="170"/>
          <w:jc w:val="center"/>
        </w:trPr>
        <w:tc>
          <w:tcPr>
            <w:tcW w:w="1422" w:type="pct"/>
            <w:vMerge/>
            <w:tcBorders>
              <w:top w:val="nil"/>
              <w:left w:val="single" w:sz="8" w:space="0" w:color="auto"/>
              <w:bottom w:val="single" w:sz="8" w:space="0" w:color="000000"/>
              <w:right w:val="single" w:sz="8" w:space="0" w:color="auto"/>
            </w:tcBorders>
            <w:vAlign w:val="center"/>
            <w:hideMark/>
          </w:tcPr>
          <w:p w14:paraId="7C1D29FE" w14:textId="77777777" w:rsidR="00A66684" w:rsidRPr="00E92295" w:rsidRDefault="00A66684" w:rsidP="00E92295">
            <w:pPr>
              <w:rPr>
                <w:rFonts w:cs="Calibri"/>
                <w:color w:val="000000"/>
                <w:sz w:val="14"/>
                <w:szCs w:val="14"/>
              </w:rPr>
            </w:pPr>
          </w:p>
        </w:tc>
        <w:tc>
          <w:tcPr>
            <w:tcW w:w="699" w:type="pct"/>
            <w:tcBorders>
              <w:top w:val="nil"/>
              <w:left w:val="nil"/>
              <w:bottom w:val="single" w:sz="8" w:space="0" w:color="auto"/>
              <w:right w:val="single" w:sz="8" w:space="0" w:color="auto"/>
            </w:tcBorders>
            <w:shd w:val="clear" w:color="auto" w:fill="auto"/>
            <w:vAlign w:val="center"/>
            <w:hideMark/>
          </w:tcPr>
          <w:p w14:paraId="05E0DEB4" w14:textId="77777777" w:rsidR="00A66684" w:rsidRPr="00E92295" w:rsidRDefault="00A66684" w:rsidP="00E92295">
            <w:pPr>
              <w:rPr>
                <w:rFonts w:cs="Calibri"/>
                <w:color w:val="000000"/>
                <w:sz w:val="14"/>
                <w:szCs w:val="14"/>
              </w:rPr>
            </w:pPr>
            <w:r w:rsidRPr="00E92295">
              <w:rPr>
                <w:rFonts w:cs="Calibri"/>
                <w:color w:val="000000"/>
                <w:sz w:val="14"/>
                <w:szCs w:val="14"/>
              </w:rPr>
              <w:t> </w:t>
            </w:r>
          </w:p>
        </w:tc>
        <w:tc>
          <w:tcPr>
            <w:tcW w:w="698" w:type="pct"/>
            <w:tcBorders>
              <w:top w:val="nil"/>
              <w:left w:val="nil"/>
              <w:bottom w:val="single" w:sz="8" w:space="0" w:color="auto"/>
              <w:right w:val="single" w:sz="8" w:space="0" w:color="auto"/>
            </w:tcBorders>
            <w:shd w:val="clear" w:color="auto" w:fill="auto"/>
            <w:vAlign w:val="center"/>
            <w:hideMark/>
          </w:tcPr>
          <w:p w14:paraId="1ECC4262"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8" w:type="pct"/>
            <w:tcBorders>
              <w:top w:val="nil"/>
              <w:left w:val="nil"/>
              <w:bottom w:val="single" w:sz="8" w:space="0" w:color="auto"/>
              <w:right w:val="single" w:sz="8" w:space="0" w:color="auto"/>
            </w:tcBorders>
            <w:shd w:val="clear" w:color="auto" w:fill="auto"/>
            <w:vAlign w:val="center"/>
            <w:hideMark/>
          </w:tcPr>
          <w:p w14:paraId="1D1B7CC6"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8" w:type="pct"/>
            <w:tcBorders>
              <w:top w:val="nil"/>
              <w:left w:val="nil"/>
              <w:bottom w:val="single" w:sz="8" w:space="0" w:color="auto"/>
              <w:right w:val="single" w:sz="8" w:space="0" w:color="auto"/>
            </w:tcBorders>
            <w:shd w:val="clear" w:color="auto" w:fill="auto"/>
            <w:vAlign w:val="center"/>
            <w:hideMark/>
          </w:tcPr>
          <w:p w14:paraId="428E833C"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697" w:type="pct"/>
            <w:tcBorders>
              <w:top w:val="nil"/>
              <w:left w:val="nil"/>
              <w:bottom w:val="single" w:sz="8" w:space="0" w:color="auto"/>
              <w:right w:val="single" w:sz="8" w:space="0" w:color="auto"/>
            </w:tcBorders>
            <w:shd w:val="clear" w:color="auto" w:fill="auto"/>
            <w:vAlign w:val="center"/>
            <w:hideMark/>
          </w:tcPr>
          <w:p w14:paraId="704D5D53" w14:textId="77777777" w:rsidR="00A66684" w:rsidRPr="00E92295" w:rsidRDefault="00A66684" w:rsidP="00E92295">
            <w:pPr>
              <w:jc w:val="right"/>
              <w:rPr>
                <w:rFonts w:cs="Calibri"/>
                <w:color w:val="000000"/>
                <w:sz w:val="14"/>
                <w:szCs w:val="14"/>
              </w:rPr>
            </w:pPr>
            <w:r w:rsidRPr="00E92295">
              <w:rPr>
                <w:rFonts w:cs="Calibri"/>
                <w:color w:val="000000"/>
                <w:sz w:val="14"/>
                <w:szCs w:val="14"/>
              </w:rPr>
              <w:t> </w:t>
            </w:r>
          </w:p>
        </w:tc>
        <w:tc>
          <w:tcPr>
            <w:tcW w:w="86" w:type="pct"/>
            <w:vAlign w:val="center"/>
            <w:hideMark/>
          </w:tcPr>
          <w:p w14:paraId="630232C2" w14:textId="77777777" w:rsidR="00A66684" w:rsidRPr="008531AD" w:rsidRDefault="00A66684" w:rsidP="00E92295">
            <w:pPr>
              <w:rPr>
                <w:rFonts w:ascii="Times New Roman" w:hAnsi="Times New Roman"/>
                <w:sz w:val="14"/>
                <w:szCs w:val="14"/>
              </w:rPr>
            </w:pPr>
          </w:p>
        </w:tc>
      </w:tr>
      <w:tr w:rsidR="00A66684" w:rsidRPr="00E92295" w14:paraId="6F2FC785" w14:textId="77777777" w:rsidTr="008531AD">
        <w:trPr>
          <w:trHeight w:val="170"/>
          <w:jc w:val="center"/>
        </w:trPr>
        <w:tc>
          <w:tcPr>
            <w:tcW w:w="1422" w:type="pct"/>
            <w:tcBorders>
              <w:top w:val="nil"/>
              <w:left w:val="single" w:sz="8" w:space="0" w:color="auto"/>
              <w:bottom w:val="single" w:sz="8" w:space="0" w:color="auto"/>
              <w:right w:val="single" w:sz="8" w:space="0" w:color="auto"/>
            </w:tcBorders>
            <w:shd w:val="clear" w:color="000000" w:fill="5EB49D"/>
            <w:vAlign w:val="center"/>
            <w:hideMark/>
          </w:tcPr>
          <w:p w14:paraId="609F3DD0" w14:textId="77777777" w:rsidR="00A66684" w:rsidRPr="00E92295" w:rsidRDefault="00A66684" w:rsidP="00E92295">
            <w:pPr>
              <w:rPr>
                <w:rFonts w:cs="Calibri"/>
                <w:b/>
                <w:bCs/>
                <w:color w:val="FFFFFF"/>
                <w:sz w:val="14"/>
                <w:szCs w:val="14"/>
              </w:rPr>
            </w:pPr>
            <w:r w:rsidRPr="00E92295">
              <w:rPr>
                <w:rFonts w:cs="Calibri"/>
                <w:b/>
                <w:bCs/>
                <w:color w:val="FFFFFF"/>
                <w:sz w:val="14"/>
                <w:szCs w:val="14"/>
              </w:rPr>
              <w:t>Taux de variation annuelle moyen</w:t>
            </w:r>
          </w:p>
        </w:tc>
        <w:tc>
          <w:tcPr>
            <w:tcW w:w="2794" w:type="pct"/>
            <w:gridSpan w:val="4"/>
            <w:tcBorders>
              <w:top w:val="single" w:sz="8" w:space="0" w:color="auto"/>
              <w:left w:val="nil"/>
              <w:bottom w:val="single" w:sz="8" w:space="0" w:color="auto"/>
              <w:right w:val="single" w:sz="8" w:space="0" w:color="000000"/>
            </w:tcBorders>
            <w:shd w:val="clear" w:color="000000" w:fill="5EB49D"/>
            <w:vAlign w:val="center"/>
            <w:hideMark/>
          </w:tcPr>
          <w:p w14:paraId="58134A6C" w14:textId="77777777" w:rsidR="00A66684" w:rsidRPr="00E92295" w:rsidRDefault="00A66684" w:rsidP="00E92295">
            <w:pPr>
              <w:jc w:val="center"/>
              <w:rPr>
                <w:rFonts w:cs="Calibri"/>
                <w:b/>
                <w:bCs/>
                <w:color w:val="FFFFFF"/>
                <w:sz w:val="14"/>
                <w:szCs w:val="14"/>
              </w:rPr>
            </w:pPr>
            <w:r w:rsidRPr="00E92295">
              <w:rPr>
                <w:rFonts w:cs="Calibri"/>
                <w:b/>
                <w:bCs/>
                <w:color w:val="FFFFFF"/>
                <w:sz w:val="14"/>
                <w:szCs w:val="14"/>
              </w:rPr>
              <w:t> </w:t>
            </w:r>
          </w:p>
        </w:tc>
        <w:tc>
          <w:tcPr>
            <w:tcW w:w="697" w:type="pct"/>
            <w:tcBorders>
              <w:top w:val="nil"/>
              <w:left w:val="nil"/>
              <w:bottom w:val="single" w:sz="8" w:space="0" w:color="auto"/>
              <w:right w:val="single" w:sz="8" w:space="0" w:color="auto"/>
            </w:tcBorders>
            <w:shd w:val="clear" w:color="000000" w:fill="5EB49D"/>
            <w:vAlign w:val="center"/>
            <w:hideMark/>
          </w:tcPr>
          <w:p w14:paraId="771B06B8" w14:textId="77777777" w:rsidR="00A66684" w:rsidRPr="00E92295" w:rsidRDefault="00A66684" w:rsidP="00E92295">
            <w:pPr>
              <w:rPr>
                <w:rFonts w:cs="Calibri"/>
                <w:b/>
                <w:bCs/>
                <w:color w:val="FFFFFF"/>
                <w:sz w:val="14"/>
                <w:szCs w:val="14"/>
              </w:rPr>
            </w:pPr>
            <w:r w:rsidRPr="00E92295">
              <w:rPr>
                <w:rFonts w:cs="Calibri"/>
                <w:b/>
                <w:bCs/>
                <w:color w:val="FFFFFF"/>
                <w:sz w:val="14"/>
                <w:szCs w:val="14"/>
              </w:rPr>
              <w:t> </w:t>
            </w:r>
          </w:p>
        </w:tc>
        <w:tc>
          <w:tcPr>
            <w:tcW w:w="86" w:type="pct"/>
            <w:vAlign w:val="center"/>
            <w:hideMark/>
          </w:tcPr>
          <w:p w14:paraId="62DDB9DA" w14:textId="77777777" w:rsidR="00A66684" w:rsidRPr="008531AD" w:rsidRDefault="00A66684" w:rsidP="00E92295">
            <w:pPr>
              <w:rPr>
                <w:rFonts w:ascii="Times New Roman" w:hAnsi="Times New Roman"/>
                <w:sz w:val="14"/>
                <w:szCs w:val="14"/>
              </w:rPr>
            </w:pPr>
          </w:p>
        </w:tc>
      </w:tr>
    </w:tbl>
    <w:p w14:paraId="170625AA" w14:textId="77777777" w:rsidR="00A66684" w:rsidRDefault="00A66684" w:rsidP="00A66684">
      <w:pPr>
        <w:pStyle w:val="titrenum"/>
      </w:pPr>
      <w:r w:rsidRPr="00D777B2">
        <w:t>Evolution du coût net de l’Aide sociale</w:t>
      </w:r>
    </w:p>
    <w:tbl>
      <w:tblPr>
        <w:tblW w:w="10360" w:type="dxa"/>
        <w:tblInd w:w="-719" w:type="dxa"/>
        <w:tblCellMar>
          <w:left w:w="70" w:type="dxa"/>
          <w:right w:w="70" w:type="dxa"/>
        </w:tblCellMar>
        <w:tblLook w:val="04A0" w:firstRow="1" w:lastRow="0" w:firstColumn="1" w:lastColumn="0" w:noHBand="0" w:noVBand="1"/>
      </w:tblPr>
      <w:tblGrid>
        <w:gridCol w:w="1410"/>
        <w:gridCol w:w="5479"/>
        <w:gridCol w:w="625"/>
        <w:gridCol w:w="567"/>
        <w:gridCol w:w="567"/>
        <w:gridCol w:w="566"/>
        <w:gridCol w:w="567"/>
        <w:gridCol w:w="579"/>
      </w:tblGrid>
      <w:tr w:rsidR="00A66684" w:rsidRPr="00EF1365" w14:paraId="25221ACA" w14:textId="77777777" w:rsidTr="00390836">
        <w:trPr>
          <w:trHeight w:val="170"/>
        </w:trPr>
        <w:tc>
          <w:tcPr>
            <w:tcW w:w="0" w:type="auto"/>
            <w:gridSpan w:val="2"/>
            <w:tcBorders>
              <w:top w:val="nil"/>
              <w:left w:val="single" w:sz="8" w:space="0" w:color="auto"/>
              <w:bottom w:val="nil"/>
              <w:right w:val="single" w:sz="8" w:space="0" w:color="000000"/>
            </w:tcBorders>
            <w:shd w:val="clear" w:color="000000" w:fill="5EB49D"/>
            <w:hideMark/>
          </w:tcPr>
          <w:p w14:paraId="61DFB768" w14:textId="77777777" w:rsidR="00A66684" w:rsidRPr="00EF1365" w:rsidRDefault="00A66684" w:rsidP="00F37CF6">
            <w:pPr>
              <w:jc w:val="center"/>
              <w:rPr>
                <w:rFonts w:cs="Calibri"/>
                <w:b/>
                <w:bCs/>
                <w:color w:val="FFFFFF"/>
                <w:sz w:val="14"/>
                <w:szCs w:val="14"/>
              </w:rPr>
            </w:pPr>
            <w:r w:rsidRPr="00EF1365">
              <w:rPr>
                <w:rFonts w:cs="Calibri"/>
                <w:b/>
                <w:bCs/>
                <w:color w:val="FFFFFF"/>
                <w:sz w:val="14"/>
                <w:szCs w:val="14"/>
              </w:rPr>
              <w:t>Calcul du coût net de l'Aide sociale (F831) = Dépenses - Recettes (transferts)</w:t>
            </w:r>
          </w:p>
        </w:tc>
        <w:tc>
          <w:tcPr>
            <w:tcW w:w="625" w:type="dxa"/>
            <w:tcBorders>
              <w:top w:val="single" w:sz="8" w:space="0" w:color="auto"/>
              <w:left w:val="nil"/>
              <w:bottom w:val="nil"/>
              <w:right w:val="single" w:sz="8" w:space="0" w:color="auto"/>
            </w:tcBorders>
            <w:shd w:val="clear" w:color="000000" w:fill="5EB49D"/>
            <w:hideMark/>
          </w:tcPr>
          <w:p w14:paraId="5E8C0A04" w14:textId="77777777" w:rsidR="00A66684" w:rsidRPr="00EF1365" w:rsidRDefault="00A66684" w:rsidP="00F37CF6">
            <w:pPr>
              <w:jc w:val="center"/>
              <w:rPr>
                <w:rFonts w:cs="Calibri"/>
                <w:b/>
                <w:bCs/>
                <w:color w:val="FFFFFF"/>
                <w:sz w:val="14"/>
                <w:szCs w:val="14"/>
              </w:rPr>
            </w:pPr>
            <w:r w:rsidRPr="00EF1365">
              <w:rPr>
                <w:rFonts w:cs="Calibri"/>
                <w:b/>
                <w:bCs/>
                <w:color w:val="FFFFFF"/>
                <w:sz w:val="14"/>
                <w:szCs w:val="14"/>
              </w:rPr>
              <w:t>C n-4</w:t>
            </w:r>
          </w:p>
        </w:tc>
        <w:tc>
          <w:tcPr>
            <w:tcW w:w="567" w:type="dxa"/>
            <w:tcBorders>
              <w:top w:val="single" w:sz="8" w:space="0" w:color="auto"/>
              <w:left w:val="nil"/>
              <w:bottom w:val="nil"/>
              <w:right w:val="single" w:sz="8" w:space="0" w:color="auto"/>
            </w:tcBorders>
            <w:shd w:val="clear" w:color="000000" w:fill="5EB49D"/>
            <w:hideMark/>
          </w:tcPr>
          <w:p w14:paraId="3D69113F" w14:textId="77777777" w:rsidR="00A66684" w:rsidRPr="00EF1365" w:rsidRDefault="00A66684" w:rsidP="00F37CF6">
            <w:pPr>
              <w:jc w:val="center"/>
              <w:rPr>
                <w:rFonts w:cs="Calibri"/>
                <w:b/>
                <w:bCs/>
                <w:color w:val="FFFFFF"/>
                <w:sz w:val="14"/>
                <w:szCs w:val="14"/>
              </w:rPr>
            </w:pPr>
            <w:r w:rsidRPr="00EF1365">
              <w:rPr>
                <w:rFonts w:cs="Calibri"/>
                <w:b/>
                <w:bCs/>
                <w:color w:val="FFFFFF"/>
                <w:sz w:val="14"/>
                <w:szCs w:val="14"/>
              </w:rPr>
              <w:t>C n-3</w:t>
            </w:r>
          </w:p>
        </w:tc>
        <w:tc>
          <w:tcPr>
            <w:tcW w:w="567" w:type="dxa"/>
            <w:tcBorders>
              <w:top w:val="single" w:sz="8" w:space="0" w:color="auto"/>
              <w:left w:val="nil"/>
              <w:bottom w:val="nil"/>
              <w:right w:val="single" w:sz="8" w:space="0" w:color="auto"/>
            </w:tcBorders>
            <w:shd w:val="clear" w:color="000000" w:fill="5EB49D"/>
            <w:hideMark/>
          </w:tcPr>
          <w:p w14:paraId="02C776E8" w14:textId="77777777" w:rsidR="00A66684" w:rsidRPr="00EF1365" w:rsidRDefault="00A66684" w:rsidP="00F37CF6">
            <w:pPr>
              <w:jc w:val="center"/>
              <w:rPr>
                <w:rFonts w:cs="Calibri"/>
                <w:b/>
                <w:bCs/>
                <w:color w:val="FFFFFF"/>
                <w:sz w:val="14"/>
                <w:szCs w:val="14"/>
              </w:rPr>
            </w:pPr>
            <w:r w:rsidRPr="00EF1365">
              <w:rPr>
                <w:rFonts w:cs="Calibri"/>
                <w:b/>
                <w:bCs/>
                <w:color w:val="FFFFFF"/>
                <w:sz w:val="14"/>
                <w:szCs w:val="14"/>
              </w:rPr>
              <w:t>C n-2</w:t>
            </w:r>
          </w:p>
        </w:tc>
        <w:tc>
          <w:tcPr>
            <w:tcW w:w="566" w:type="dxa"/>
            <w:tcBorders>
              <w:top w:val="single" w:sz="8" w:space="0" w:color="auto"/>
              <w:left w:val="nil"/>
              <w:bottom w:val="nil"/>
              <w:right w:val="single" w:sz="8" w:space="0" w:color="auto"/>
            </w:tcBorders>
            <w:shd w:val="clear" w:color="000000" w:fill="5EB49D"/>
            <w:hideMark/>
          </w:tcPr>
          <w:p w14:paraId="39294DAA" w14:textId="77777777" w:rsidR="00A66684" w:rsidRPr="00EF1365" w:rsidRDefault="00A66684" w:rsidP="00F37CF6">
            <w:pPr>
              <w:jc w:val="center"/>
              <w:rPr>
                <w:rFonts w:cs="Calibri"/>
                <w:b/>
                <w:bCs/>
                <w:color w:val="FFFFFF"/>
                <w:sz w:val="14"/>
                <w:szCs w:val="14"/>
              </w:rPr>
            </w:pPr>
            <w:r w:rsidRPr="00EF1365">
              <w:rPr>
                <w:rFonts w:cs="Calibri"/>
                <w:b/>
                <w:bCs/>
                <w:color w:val="FFFFFF"/>
                <w:sz w:val="14"/>
                <w:szCs w:val="14"/>
              </w:rPr>
              <w:t>C n-1</w:t>
            </w:r>
          </w:p>
        </w:tc>
        <w:tc>
          <w:tcPr>
            <w:tcW w:w="567" w:type="dxa"/>
            <w:tcBorders>
              <w:top w:val="single" w:sz="8" w:space="0" w:color="auto"/>
              <w:left w:val="nil"/>
              <w:bottom w:val="nil"/>
              <w:right w:val="single" w:sz="8" w:space="0" w:color="auto"/>
            </w:tcBorders>
            <w:shd w:val="clear" w:color="000000" w:fill="5EB49D"/>
            <w:hideMark/>
          </w:tcPr>
          <w:p w14:paraId="0095531F" w14:textId="77777777" w:rsidR="00A66684" w:rsidRPr="00EF1365" w:rsidRDefault="00A66684" w:rsidP="00F37CF6">
            <w:pPr>
              <w:jc w:val="center"/>
              <w:rPr>
                <w:rFonts w:cs="Calibri"/>
                <w:b/>
                <w:bCs/>
                <w:color w:val="FFFFFF"/>
                <w:sz w:val="14"/>
                <w:szCs w:val="14"/>
              </w:rPr>
            </w:pPr>
            <w:r w:rsidRPr="00EF1365">
              <w:rPr>
                <w:rFonts w:cs="Calibri"/>
                <w:b/>
                <w:bCs/>
                <w:color w:val="FFFFFF"/>
                <w:sz w:val="14"/>
                <w:szCs w:val="14"/>
              </w:rPr>
              <w:t>BF n</w:t>
            </w:r>
          </w:p>
        </w:tc>
        <w:tc>
          <w:tcPr>
            <w:tcW w:w="579" w:type="dxa"/>
            <w:tcBorders>
              <w:top w:val="single" w:sz="8" w:space="0" w:color="auto"/>
              <w:left w:val="nil"/>
              <w:bottom w:val="nil"/>
              <w:right w:val="single" w:sz="8" w:space="0" w:color="auto"/>
            </w:tcBorders>
            <w:shd w:val="clear" w:color="000000" w:fill="5EB49D"/>
            <w:hideMark/>
          </w:tcPr>
          <w:p w14:paraId="7BA28701" w14:textId="77777777" w:rsidR="00A66684" w:rsidRPr="00EF1365" w:rsidRDefault="00A66684" w:rsidP="00F37CF6">
            <w:pPr>
              <w:jc w:val="center"/>
              <w:rPr>
                <w:rFonts w:cs="Calibri"/>
                <w:b/>
                <w:bCs/>
                <w:color w:val="FFFFFF"/>
                <w:sz w:val="14"/>
                <w:szCs w:val="14"/>
              </w:rPr>
            </w:pPr>
            <w:r w:rsidRPr="00EF1365">
              <w:rPr>
                <w:rFonts w:cs="Calibri"/>
                <w:b/>
                <w:bCs/>
                <w:color w:val="FFFFFF"/>
                <w:sz w:val="14"/>
                <w:szCs w:val="14"/>
              </w:rPr>
              <w:t>BI n+1</w:t>
            </w:r>
          </w:p>
        </w:tc>
      </w:tr>
      <w:tr w:rsidR="00A66684" w:rsidRPr="00EF1365" w14:paraId="1A9451EB" w14:textId="77777777" w:rsidTr="00390836">
        <w:trPr>
          <w:trHeight w:val="170"/>
        </w:trPr>
        <w:tc>
          <w:tcPr>
            <w:tcW w:w="10360" w:type="dxa"/>
            <w:gridSpan w:val="8"/>
            <w:tcBorders>
              <w:top w:val="single" w:sz="8" w:space="0" w:color="auto"/>
              <w:left w:val="single" w:sz="8" w:space="0" w:color="auto"/>
              <w:bottom w:val="single" w:sz="8" w:space="0" w:color="auto"/>
              <w:right w:val="single" w:sz="8" w:space="0" w:color="000000"/>
            </w:tcBorders>
            <w:shd w:val="clear" w:color="auto" w:fill="auto"/>
            <w:hideMark/>
          </w:tcPr>
          <w:p w14:paraId="286A8C47" w14:textId="77777777" w:rsidR="00A66684" w:rsidRPr="00EF1365" w:rsidRDefault="00A66684" w:rsidP="00F37CF6">
            <w:pPr>
              <w:jc w:val="center"/>
              <w:rPr>
                <w:rFonts w:cs="Calibri"/>
                <w:b/>
                <w:bCs/>
                <w:color w:val="FF0000"/>
                <w:sz w:val="14"/>
                <w:szCs w:val="14"/>
              </w:rPr>
            </w:pPr>
          </w:p>
        </w:tc>
      </w:tr>
      <w:tr w:rsidR="00A66684" w:rsidRPr="00EF1365" w14:paraId="6604EC54" w14:textId="77777777" w:rsidTr="00390836">
        <w:trPr>
          <w:trHeight w:val="170"/>
        </w:trPr>
        <w:tc>
          <w:tcPr>
            <w:tcW w:w="10360" w:type="dxa"/>
            <w:gridSpan w:val="8"/>
            <w:tcBorders>
              <w:top w:val="single" w:sz="8" w:space="0" w:color="auto"/>
              <w:left w:val="single" w:sz="8" w:space="0" w:color="auto"/>
              <w:bottom w:val="single" w:sz="8" w:space="0" w:color="auto"/>
              <w:right w:val="single" w:sz="8" w:space="0" w:color="000000"/>
            </w:tcBorders>
            <w:shd w:val="clear" w:color="auto" w:fill="auto"/>
            <w:hideMark/>
          </w:tcPr>
          <w:p w14:paraId="47175AD8" w14:textId="77777777" w:rsidR="00A66684" w:rsidRPr="00EF1365" w:rsidRDefault="00A66684" w:rsidP="00F37CF6">
            <w:pPr>
              <w:rPr>
                <w:rFonts w:cs="Calibri"/>
                <w:color w:val="000000"/>
                <w:sz w:val="14"/>
                <w:szCs w:val="14"/>
              </w:rPr>
            </w:pPr>
            <w:r w:rsidRPr="00EF1365">
              <w:rPr>
                <w:rFonts w:cs="Calibri"/>
                <w:color w:val="000000"/>
                <w:sz w:val="14"/>
                <w:szCs w:val="14"/>
              </w:rPr>
              <w:t> </w:t>
            </w:r>
          </w:p>
        </w:tc>
      </w:tr>
      <w:tr w:rsidR="00A66684" w:rsidRPr="00EF1365" w14:paraId="18C3865E" w14:textId="77777777" w:rsidTr="00390836">
        <w:trPr>
          <w:trHeight w:val="170"/>
        </w:trPr>
        <w:tc>
          <w:tcPr>
            <w:tcW w:w="0" w:type="auto"/>
            <w:tcBorders>
              <w:top w:val="nil"/>
              <w:left w:val="single" w:sz="8" w:space="0" w:color="auto"/>
              <w:bottom w:val="single" w:sz="8" w:space="0" w:color="auto"/>
              <w:right w:val="single" w:sz="8" w:space="0" w:color="auto"/>
            </w:tcBorders>
            <w:shd w:val="clear" w:color="000000" w:fill="D8D8D8"/>
            <w:hideMark/>
          </w:tcPr>
          <w:p w14:paraId="65EB46E1" w14:textId="77777777" w:rsidR="00A66684" w:rsidRPr="00EF1365" w:rsidRDefault="00A66684" w:rsidP="00F37CF6">
            <w:pPr>
              <w:jc w:val="center"/>
              <w:rPr>
                <w:rFonts w:cs="Calibri"/>
                <w:b/>
                <w:bCs/>
                <w:i/>
                <w:iCs/>
                <w:color w:val="000000"/>
                <w:sz w:val="14"/>
                <w:szCs w:val="14"/>
              </w:rPr>
            </w:pPr>
            <w:r w:rsidRPr="00EF1365">
              <w:rPr>
                <w:rFonts w:cs="Calibri"/>
                <w:b/>
                <w:bCs/>
                <w:i/>
                <w:iCs/>
                <w:color w:val="000000"/>
                <w:sz w:val="14"/>
                <w:szCs w:val="14"/>
              </w:rPr>
              <w:t>Codes économiques</w:t>
            </w:r>
          </w:p>
        </w:tc>
        <w:tc>
          <w:tcPr>
            <w:tcW w:w="0" w:type="auto"/>
            <w:tcBorders>
              <w:top w:val="nil"/>
              <w:left w:val="nil"/>
              <w:bottom w:val="single" w:sz="8" w:space="0" w:color="auto"/>
              <w:right w:val="single" w:sz="8" w:space="0" w:color="auto"/>
            </w:tcBorders>
            <w:shd w:val="clear" w:color="000000" w:fill="D9D9D9"/>
            <w:hideMark/>
          </w:tcPr>
          <w:p w14:paraId="0E0B02F4" w14:textId="77777777" w:rsidR="00A66684" w:rsidRPr="00EF1365" w:rsidRDefault="00A66684" w:rsidP="00F37CF6">
            <w:pPr>
              <w:jc w:val="center"/>
              <w:rPr>
                <w:rFonts w:cs="Calibri"/>
                <w:b/>
                <w:bCs/>
                <w:color w:val="000000"/>
                <w:sz w:val="14"/>
                <w:szCs w:val="14"/>
              </w:rPr>
            </w:pPr>
            <w:r w:rsidRPr="00EF1365">
              <w:rPr>
                <w:rFonts w:cs="Calibri"/>
                <w:b/>
                <w:bCs/>
                <w:sz w:val="14"/>
                <w:szCs w:val="14"/>
              </w:rPr>
              <w:t>Dépenses de transfert</w:t>
            </w:r>
            <w:r>
              <w:rPr>
                <w:rFonts w:cs="Calibri"/>
                <w:b/>
                <w:bCs/>
                <w:sz w:val="14"/>
                <w:szCs w:val="14"/>
              </w:rPr>
              <w:t xml:space="preserve"> de la fonction 831</w:t>
            </w:r>
            <w:r w:rsidRPr="00EF1365">
              <w:rPr>
                <w:rFonts w:cs="Calibri"/>
                <w:b/>
                <w:bCs/>
                <w:sz w:val="14"/>
                <w:szCs w:val="14"/>
              </w:rPr>
              <w:t xml:space="preserve"> en lien direct avec l'Aide sociale et les RIS</w:t>
            </w:r>
          </w:p>
        </w:tc>
        <w:tc>
          <w:tcPr>
            <w:tcW w:w="625" w:type="dxa"/>
            <w:tcBorders>
              <w:top w:val="nil"/>
              <w:left w:val="nil"/>
              <w:bottom w:val="single" w:sz="8" w:space="0" w:color="auto"/>
              <w:right w:val="single" w:sz="8" w:space="0" w:color="auto"/>
            </w:tcBorders>
            <w:shd w:val="clear" w:color="000000" w:fill="D9D9D9"/>
            <w:hideMark/>
          </w:tcPr>
          <w:p w14:paraId="577CFC9E" w14:textId="77777777" w:rsidR="00A66684" w:rsidRPr="00EF1365" w:rsidRDefault="00A66684" w:rsidP="00F37CF6">
            <w:pPr>
              <w:jc w:val="center"/>
              <w:rPr>
                <w:rFonts w:cs="Calibri"/>
                <w:b/>
                <w:bCs/>
                <w:color w:val="000000"/>
                <w:sz w:val="14"/>
                <w:szCs w:val="14"/>
              </w:rPr>
            </w:pPr>
            <w:r w:rsidRPr="00EF1365">
              <w:rPr>
                <w:rFonts w:cs="Calibri"/>
                <w:b/>
                <w:bCs/>
                <w:color w:val="000000"/>
                <w:sz w:val="14"/>
                <w:szCs w:val="14"/>
              </w:rPr>
              <w:t> </w:t>
            </w:r>
          </w:p>
        </w:tc>
        <w:tc>
          <w:tcPr>
            <w:tcW w:w="567" w:type="dxa"/>
            <w:tcBorders>
              <w:top w:val="nil"/>
              <w:left w:val="nil"/>
              <w:bottom w:val="single" w:sz="8" w:space="0" w:color="auto"/>
              <w:right w:val="single" w:sz="8" w:space="0" w:color="auto"/>
            </w:tcBorders>
            <w:shd w:val="clear" w:color="000000" w:fill="D9D9D9"/>
            <w:hideMark/>
          </w:tcPr>
          <w:p w14:paraId="70F41927" w14:textId="77777777" w:rsidR="00A66684" w:rsidRPr="00EF1365" w:rsidRDefault="00A66684" w:rsidP="00F37CF6">
            <w:pPr>
              <w:jc w:val="center"/>
              <w:rPr>
                <w:rFonts w:cs="Calibri"/>
                <w:b/>
                <w:bCs/>
                <w:color w:val="000000"/>
                <w:sz w:val="14"/>
                <w:szCs w:val="14"/>
              </w:rPr>
            </w:pPr>
            <w:r w:rsidRPr="00EF1365">
              <w:rPr>
                <w:rFonts w:cs="Calibri"/>
                <w:b/>
                <w:bCs/>
                <w:color w:val="000000"/>
                <w:sz w:val="14"/>
                <w:szCs w:val="14"/>
              </w:rPr>
              <w:t> </w:t>
            </w:r>
          </w:p>
        </w:tc>
        <w:tc>
          <w:tcPr>
            <w:tcW w:w="567" w:type="dxa"/>
            <w:tcBorders>
              <w:top w:val="nil"/>
              <w:left w:val="nil"/>
              <w:bottom w:val="single" w:sz="8" w:space="0" w:color="auto"/>
              <w:right w:val="single" w:sz="8" w:space="0" w:color="auto"/>
            </w:tcBorders>
            <w:shd w:val="clear" w:color="000000" w:fill="D9D9D9"/>
            <w:hideMark/>
          </w:tcPr>
          <w:p w14:paraId="5F75F29D" w14:textId="77777777" w:rsidR="00A66684" w:rsidRPr="00EF1365" w:rsidRDefault="00A66684" w:rsidP="00F37CF6">
            <w:pPr>
              <w:jc w:val="center"/>
              <w:rPr>
                <w:rFonts w:cs="Calibri"/>
                <w:b/>
                <w:bCs/>
                <w:color w:val="000000"/>
                <w:sz w:val="14"/>
                <w:szCs w:val="14"/>
              </w:rPr>
            </w:pPr>
            <w:r w:rsidRPr="00EF1365">
              <w:rPr>
                <w:rFonts w:cs="Calibri"/>
                <w:b/>
                <w:bCs/>
                <w:color w:val="000000"/>
                <w:sz w:val="14"/>
                <w:szCs w:val="14"/>
              </w:rPr>
              <w:t> </w:t>
            </w:r>
          </w:p>
        </w:tc>
        <w:tc>
          <w:tcPr>
            <w:tcW w:w="566" w:type="dxa"/>
            <w:tcBorders>
              <w:top w:val="nil"/>
              <w:left w:val="nil"/>
              <w:bottom w:val="single" w:sz="8" w:space="0" w:color="auto"/>
              <w:right w:val="single" w:sz="8" w:space="0" w:color="auto"/>
            </w:tcBorders>
            <w:shd w:val="clear" w:color="000000" w:fill="D9D9D9"/>
            <w:hideMark/>
          </w:tcPr>
          <w:p w14:paraId="4AE95E35" w14:textId="77777777" w:rsidR="00A66684" w:rsidRPr="00EF1365" w:rsidRDefault="00A66684" w:rsidP="00F37CF6">
            <w:pPr>
              <w:jc w:val="center"/>
              <w:rPr>
                <w:rFonts w:cs="Calibri"/>
                <w:b/>
                <w:bCs/>
                <w:color w:val="000000"/>
                <w:sz w:val="14"/>
                <w:szCs w:val="14"/>
              </w:rPr>
            </w:pPr>
            <w:r w:rsidRPr="00EF1365">
              <w:rPr>
                <w:rFonts w:cs="Calibri"/>
                <w:b/>
                <w:bCs/>
                <w:color w:val="000000"/>
                <w:sz w:val="14"/>
                <w:szCs w:val="14"/>
              </w:rPr>
              <w:t> </w:t>
            </w:r>
          </w:p>
        </w:tc>
        <w:tc>
          <w:tcPr>
            <w:tcW w:w="567" w:type="dxa"/>
            <w:tcBorders>
              <w:top w:val="nil"/>
              <w:left w:val="nil"/>
              <w:bottom w:val="single" w:sz="8" w:space="0" w:color="auto"/>
              <w:right w:val="single" w:sz="8" w:space="0" w:color="auto"/>
            </w:tcBorders>
            <w:shd w:val="clear" w:color="000000" w:fill="D9D9D9"/>
            <w:hideMark/>
          </w:tcPr>
          <w:p w14:paraId="75CFE3AE" w14:textId="77777777" w:rsidR="00A66684" w:rsidRPr="00EF1365" w:rsidRDefault="00A66684" w:rsidP="00F37CF6">
            <w:pPr>
              <w:jc w:val="center"/>
              <w:rPr>
                <w:rFonts w:cs="Calibri"/>
                <w:b/>
                <w:bCs/>
                <w:color w:val="000000"/>
                <w:sz w:val="14"/>
                <w:szCs w:val="14"/>
              </w:rPr>
            </w:pPr>
            <w:r w:rsidRPr="00EF1365">
              <w:rPr>
                <w:rFonts w:cs="Calibri"/>
                <w:b/>
                <w:bCs/>
                <w:color w:val="000000"/>
                <w:sz w:val="14"/>
                <w:szCs w:val="14"/>
              </w:rPr>
              <w:t> </w:t>
            </w:r>
          </w:p>
        </w:tc>
        <w:tc>
          <w:tcPr>
            <w:tcW w:w="579" w:type="dxa"/>
            <w:tcBorders>
              <w:top w:val="nil"/>
              <w:left w:val="nil"/>
              <w:bottom w:val="single" w:sz="8" w:space="0" w:color="auto"/>
              <w:right w:val="single" w:sz="8" w:space="0" w:color="auto"/>
            </w:tcBorders>
            <w:shd w:val="clear" w:color="000000" w:fill="D9D9D9"/>
            <w:hideMark/>
          </w:tcPr>
          <w:p w14:paraId="435E6E8A" w14:textId="77777777" w:rsidR="00A66684" w:rsidRPr="00EF1365" w:rsidRDefault="00A66684" w:rsidP="00F37CF6">
            <w:pPr>
              <w:jc w:val="center"/>
              <w:rPr>
                <w:rFonts w:cs="Calibri"/>
                <w:b/>
                <w:bCs/>
                <w:color w:val="000000"/>
                <w:sz w:val="14"/>
                <w:szCs w:val="14"/>
              </w:rPr>
            </w:pPr>
            <w:r w:rsidRPr="00EF1365">
              <w:rPr>
                <w:rFonts w:cs="Calibri"/>
                <w:b/>
                <w:bCs/>
                <w:color w:val="000000"/>
                <w:sz w:val="14"/>
                <w:szCs w:val="14"/>
              </w:rPr>
              <w:t> </w:t>
            </w:r>
          </w:p>
        </w:tc>
      </w:tr>
      <w:tr w:rsidR="00A66684" w:rsidRPr="00EF1365" w14:paraId="000F597A" w14:textId="77777777" w:rsidTr="00390836">
        <w:trPr>
          <w:trHeight w:val="17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hideMark/>
          </w:tcPr>
          <w:p w14:paraId="20067CA6" w14:textId="77777777" w:rsidR="00A66684" w:rsidRPr="00EF1365" w:rsidRDefault="00A66684" w:rsidP="00F37CF6">
            <w:pPr>
              <w:jc w:val="center"/>
              <w:rPr>
                <w:rFonts w:cs="Calibri"/>
                <w:color w:val="000000"/>
                <w:sz w:val="14"/>
                <w:szCs w:val="14"/>
              </w:rPr>
            </w:pPr>
            <w:r w:rsidRPr="00EF1365">
              <w:rPr>
                <w:rFonts w:cs="Calibri"/>
                <w:color w:val="000000"/>
                <w:sz w:val="14"/>
                <w:szCs w:val="14"/>
              </w:rPr>
              <w:t>TOTAL DOT</w:t>
            </w:r>
          </w:p>
        </w:tc>
        <w:tc>
          <w:tcPr>
            <w:tcW w:w="625" w:type="dxa"/>
            <w:tcBorders>
              <w:top w:val="nil"/>
              <w:left w:val="nil"/>
              <w:bottom w:val="single" w:sz="8" w:space="0" w:color="auto"/>
              <w:right w:val="single" w:sz="8" w:space="0" w:color="auto"/>
            </w:tcBorders>
            <w:shd w:val="clear" w:color="auto" w:fill="auto"/>
            <w:hideMark/>
          </w:tcPr>
          <w:p w14:paraId="33E89E22" w14:textId="77777777" w:rsidR="00A66684" w:rsidRPr="00EF1365" w:rsidRDefault="00A66684" w:rsidP="00F37CF6">
            <w:pPr>
              <w:rPr>
                <w:rFonts w:cs="Calibri"/>
                <w:color w:val="000000"/>
                <w:sz w:val="14"/>
                <w:szCs w:val="14"/>
              </w:rPr>
            </w:pPr>
            <w:r w:rsidRPr="00EF1365">
              <w:rPr>
                <w:rFonts w:cs="Calibri"/>
                <w:color w:val="000000"/>
                <w:sz w:val="14"/>
                <w:szCs w:val="14"/>
              </w:rPr>
              <w:t> </w:t>
            </w:r>
          </w:p>
        </w:tc>
        <w:tc>
          <w:tcPr>
            <w:tcW w:w="567" w:type="dxa"/>
            <w:tcBorders>
              <w:top w:val="nil"/>
              <w:left w:val="nil"/>
              <w:bottom w:val="single" w:sz="8" w:space="0" w:color="auto"/>
              <w:right w:val="single" w:sz="8" w:space="0" w:color="auto"/>
            </w:tcBorders>
            <w:shd w:val="clear" w:color="auto" w:fill="auto"/>
            <w:hideMark/>
          </w:tcPr>
          <w:p w14:paraId="7E07502B" w14:textId="77777777" w:rsidR="00A66684" w:rsidRPr="00EF1365" w:rsidRDefault="00A66684" w:rsidP="00F37CF6">
            <w:pPr>
              <w:rPr>
                <w:rFonts w:cs="Calibri"/>
                <w:color w:val="000000"/>
                <w:sz w:val="14"/>
                <w:szCs w:val="14"/>
              </w:rPr>
            </w:pPr>
            <w:r w:rsidRPr="00EF1365">
              <w:rPr>
                <w:rFonts w:cs="Calibri"/>
                <w:color w:val="000000"/>
                <w:sz w:val="14"/>
                <w:szCs w:val="14"/>
              </w:rPr>
              <w:t> </w:t>
            </w:r>
          </w:p>
        </w:tc>
        <w:tc>
          <w:tcPr>
            <w:tcW w:w="567" w:type="dxa"/>
            <w:tcBorders>
              <w:top w:val="nil"/>
              <w:left w:val="nil"/>
              <w:bottom w:val="single" w:sz="8" w:space="0" w:color="auto"/>
              <w:right w:val="single" w:sz="8" w:space="0" w:color="auto"/>
            </w:tcBorders>
            <w:shd w:val="clear" w:color="auto" w:fill="auto"/>
            <w:hideMark/>
          </w:tcPr>
          <w:p w14:paraId="799B8F4F" w14:textId="77777777" w:rsidR="00A66684" w:rsidRPr="00EF1365" w:rsidRDefault="00A66684" w:rsidP="00F37CF6">
            <w:pPr>
              <w:rPr>
                <w:rFonts w:cs="Calibri"/>
                <w:color w:val="000000"/>
                <w:sz w:val="14"/>
                <w:szCs w:val="14"/>
              </w:rPr>
            </w:pPr>
            <w:r w:rsidRPr="00EF1365">
              <w:rPr>
                <w:rFonts w:cs="Calibri"/>
                <w:color w:val="000000"/>
                <w:sz w:val="14"/>
                <w:szCs w:val="14"/>
              </w:rPr>
              <w:t> </w:t>
            </w:r>
          </w:p>
        </w:tc>
        <w:tc>
          <w:tcPr>
            <w:tcW w:w="566" w:type="dxa"/>
            <w:tcBorders>
              <w:top w:val="nil"/>
              <w:left w:val="nil"/>
              <w:bottom w:val="single" w:sz="8" w:space="0" w:color="auto"/>
              <w:right w:val="single" w:sz="8" w:space="0" w:color="auto"/>
            </w:tcBorders>
            <w:shd w:val="clear" w:color="auto" w:fill="auto"/>
            <w:hideMark/>
          </w:tcPr>
          <w:p w14:paraId="5FD5B61E" w14:textId="77777777" w:rsidR="00A66684" w:rsidRPr="00EF1365" w:rsidRDefault="00A66684" w:rsidP="00F37CF6">
            <w:pPr>
              <w:rPr>
                <w:rFonts w:cs="Calibri"/>
                <w:color w:val="000000"/>
                <w:sz w:val="14"/>
                <w:szCs w:val="14"/>
              </w:rPr>
            </w:pPr>
            <w:r w:rsidRPr="00EF1365">
              <w:rPr>
                <w:rFonts w:cs="Calibri"/>
                <w:color w:val="000000"/>
                <w:sz w:val="14"/>
                <w:szCs w:val="14"/>
              </w:rPr>
              <w:t> </w:t>
            </w:r>
          </w:p>
        </w:tc>
        <w:tc>
          <w:tcPr>
            <w:tcW w:w="567" w:type="dxa"/>
            <w:tcBorders>
              <w:top w:val="nil"/>
              <w:left w:val="nil"/>
              <w:bottom w:val="single" w:sz="8" w:space="0" w:color="auto"/>
              <w:right w:val="single" w:sz="8" w:space="0" w:color="auto"/>
            </w:tcBorders>
            <w:shd w:val="clear" w:color="auto" w:fill="auto"/>
            <w:hideMark/>
          </w:tcPr>
          <w:p w14:paraId="24B896CF" w14:textId="77777777" w:rsidR="00A66684" w:rsidRPr="00EF1365" w:rsidRDefault="00A66684" w:rsidP="00F37CF6">
            <w:pPr>
              <w:rPr>
                <w:rFonts w:cs="Calibri"/>
                <w:color w:val="000000"/>
                <w:sz w:val="14"/>
                <w:szCs w:val="14"/>
              </w:rPr>
            </w:pPr>
            <w:r w:rsidRPr="00EF1365">
              <w:rPr>
                <w:rFonts w:cs="Calibri"/>
                <w:color w:val="000000"/>
                <w:sz w:val="14"/>
                <w:szCs w:val="14"/>
              </w:rPr>
              <w:t> </w:t>
            </w:r>
          </w:p>
        </w:tc>
        <w:tc>
          <w:tcPr>
            <w:tcW w:w="579" w:type="dxa"/>
            <w:tcBorders>
              <w:top w:val="nil"/>
              <w:left w:val="nil"/>
              <w:bottom w:val="single" w:sz="8" w:space="0" w:color="auto"/>
              <w:right w:val="single" w:sz="8" w:space="0" w:color="auto"/>
            </w:tcBorders>
            <w:shd w:val="clear" w:color="auto" w:fill="auto"/>
            <w:hideMark/>
          </w:tcPr>
          <w:p w14:paraId="587E4AFB" w14:textId="77777777" w:rsidR="00A66684" w:rsidRPr="00EF1365" w:rsidRDefault="00A66684" w:rsidP="00F37CF6">
            <w:pPr>
              <w:rPr>
                <w:rFonts w:cs="Calibri"/>
                <w:color w:val="000000"/>
                <w:sz w:val="14"/>
                <w:szCs w:val="14"/>
              </w:rPr>
            </w:pPr>
            <w:r w:rsidRPr="00EF1365">
              <w:rPr>
                <w:rFonts w:cs="Calibri"/>
                <w:color w:val="000000"/>
                <w:sz w:val="14"/>
                <w:szCs w:val="14"/>
              </w:rPr>
              <w:t> </w:t>
            </w:r>
          </w:p>
        </w:tc>
      </w:tr>
      <w:tr w:rsidR="00A66684" w:rsidRPr="00EF1365" w14:paraId="62588656" w14:textId="77777777" w:rsidTr="00390836">
        <w:trPr>
          <w:trHeight w:val="170"/>
        </w:trPr>
        <w:tc>
          <w:tcPr>
            <w:tcW w:w="0" w:type="auto"/>
            <w:tcBorders>
              <w:top w:val="nil"/>
              <w:left w:val="single" w:sz="8" w:space="0" w:color="auto"/>
              <w:bottom w:val="single" w:sz="8" w:space="0" w:color="auto"/>
              <w:right w:val="single" w:sz="8" w:space="0" w:color="auto"/>
            </w:tcBorders>
            <w:shd w:val="clear" w:color="000000" w:fill="D9D9D9"/>
            <w:hideMark/>
          </w:tcPr>
          <w:p w14:paraId="67E84C13" w14:textId="77777777" w:rsidR="00A66684" w:rsidRPr="00EF1365" w:rsidRDefault="00A66684" w:rsidP="00F37CF6">
            <w:pPr>
              <w:jc w:val="center"/>
              <w:rPr>
                <w:rFonts w:cs="Calibri"/>
                <w:b/>
                <w:bCs/>
                <w:i/>
                <w:iCs/>
                <w:color w:val="000000"/>
                <w:sz w:val="14"/>
                <w:szCs w:val="14"/>
              </w:rPr>
            </w:pPr>
            <w:r w:rsidRPr="00EF1365">
              <w:rPr>
                <w:rFonts w:cs="Calibri"/>
                <w:b/>
                <w:bCs/>
                <w:i/>
                <w:iCs/>
                <w:color w:val="000000"/>
                <w:sz w:val="14"/>
                <w:szCs w:val="14"/>
              </w:rPr>
              <w:t>Codes économiques</w:t>
            </w:r>
          </w:p>
        </w:tc>
        <w:tc>
          <w:tcPr>
            <w:tcW w:w="0" w:type="auto"/>
            <w:tcBorders>
              <w:top w:val="nil"/>
              <w:left w:val="nil"/>
              <w:bottom w:val="single" w:sz="8" w:space="0" w:color="auto"/>
              <w:right w:val="single" w:sz="8" w:space="0" w:color="auto"/>
            </w:tcBorders>
            <w:shd w:val="clear" w:color="000000" w:fill="D9D9D9"/>
            <w:hideMark/>
          </w:tcPr>
          <w:p w14:paraId="55BB5BEE" w14:textId="77777777" w:rsidR="00A66684" w:rsidRDefault="00A66684" w:rsidP="00F37CF6">
            <w:pPr>
              <w:jc w:val="center"/>
              <w:rPr>
                <w:rFonts w:cs="Calibri"/>
                <w:b/>
                <w:bCs/>
                <w:color w:val="FF0000"/>
                <w:sz w:val="14"/>
                <w:szCs w:val="14"/>
              </w:rPr>
            </w:pPr>
            <w:r w:rsidRPr="00EF1365">
              <w:rPr>
                <w:rFonts w:cs="Calibri"/>
                <w:b/>
                <w:bCs/>
                <w:sz w:val="14"/>
                <w:szCs w:val="14"/>
              </w:rPr>
              <w:t xml:space="preserve">Recettes de transfert </w:t>
            </w:r>
            <w:r>
              <w:rPr>
                <w:rFonts w:cs="Calibri"/>
                <w:b/>
                <w:bCs/>
                <w:sz w:val="14"/>
                <w:szCs w:val="14"/>
              </w:rPr>
              <w:t xml:space="preserve">de la fonction 831 </w:t>
            </w:r>
            <w:r w:rsidRPr="00EF1365">
              <w:rPr>
                <w:rFonts w:cs="Calibri"/>
                <w:b/>
                <w:bCs/>
                <w:sz w:val="14"/>
                <w:szCs w:val="14"/>
              </w:rPr>
              <w:t>en lien direct avec l'Aide sociale et les RIS</w:t>
            </w:r>
            <w:r>
              <w:rPr>
                <w:rFonts w:cs="Calibri"/>
                <w:b/>
                <w:bCs/>
                <w:color w:val="FF0000"/>
                <w:sz w:val="14"/>
                <w:szCs w:val="14"/>
              </w:rPr>
              <w:t xml:space="preserve"> </w:t>
            </w:r>
          </w:p>
          <w:p w14:paraId="0FC29793" w14:textId="77777777" w:rsidR="00A66684" w:rsidRPr="00EF1365" w:rsidRDefault="00A66684" w:rsidP="00F37CF6">
            <w:pPr>
              <w:jc w:val="center"/>
              <w:rPr>
                <w:rFonts w:cs="Calibri"/>
                <w:b/>
                <w:bCs/>
                <w:color w:val="000000"/>
                <w:sz w:val="14"/>
                <w:szCs w:val="14"/>
              </w:rPr>
            </w:pPr>
            <w:r>
              <w:rPr>
                <w:rFonts w:cs="Calibri"/>
                <w:b/>
                <w:bCs/>
                <w:color w:val="FF0000"/>
                <w:sz w:val="14"/>
                <w:szCs w:val="14"/>
              </w:rPr>
              <w:t>hors recettes liées aux DOP et DOF</w:t>
            </w:r>
            <w:r w:rsidRPr="00EF1365">
              <w:rPr>
                <w:rFonts w:cs="Calibri"/>
                <w:b/>
                <w:bCs/>
                <w:color w:val="FF0000"/>
                <w:sz w:val="14"/>
                <w:szCs w:val="14"/>
              </w:rPr>
              <w:t xml:space="preserve"> (exemple: PIIS, DIIS,…)</w:t>
            </w:r>
          </w:p>
        </w:tc>
        <w:tc>
          <w:tcPr>
            <w:tcW w:w="625" w:type="dxa"/>
            <w:tcBorders>
              <w:top w:val="nil"/>
              <w:left w:val="nil"/>
              <w:bottom w:val="single" w:sz="8" w:space="0" w:color="auto"/>
              <w:right w:val="single" w:sz="8" w:space="0" w:color="auto"/>
            </w:tcBorders>
            <w:shd w:val="clear" w:color="000000" w:fill="D9D9D9"/>
            <w:hideMark/>
          </w:tcPr>
          <w:p w14:paraId="373D9B46" w14:textId="77777777" w:rsidR="00A66684" w:rsidRPr="00EF1365" w:rsidRDefault="00A66684" w:rsidP="00F37CF6">
            <w:pPr>
              <w:jc w:val="center"/>
              <w:rPr>
                <w:rFonts w:cs="Calibri"/>
                <w:b/>
                <w:bCs/>
                <w:color w:val="000000"/>
                <w:sz w:val="14"/>
                <w:szCs w:val="14"/>
              </w:rPr>
            </w:pPr>
            <w:r w:rsidRPr="00EF1365">
              <w:rPr>
                <w:rFonts w:cs="Calibri"/>
                <w:b/>
                <w:bCs/>
                <w:color w:val="000000"/>
                <w:sz w:val="14"/>
                <w:szCs w:val="14"/>
              </w:rPr>
              <w:t> </w:t>
            </w:r>
          </w:p>
        </w:tc>
        <w:tc>
          <w:tcPr>
            <w:tcW w:w="567" w:type="dxa"/>
            <w:tcBorders>
              <w:top w:val="nil"/>
              <w:left w:val="nil"/>
              <w:bottom w:val="single" w:sz="8" w:space="0" w:color="auto"/>
              <w:right w:val="single" w:sz="8" w:space="0" w:color="auto"/>
            </w:tcBorders>
            <w:shd w:val="clear" w:color="000000" w:fill="D9D9D9"/>
            <w:hideMark/>
          </w:tcPr>
          <w:p w14:paraId="517AA119" w14:textId="77777777" w:rsidR="00A66684" w:rsidRPr="00EF1365" w:rsidRDefault="00A66684" w:rsidP="00F37CF6">
            <w:pPr>
              <w:jc w:val="center"/>
              <w:rPr>
                <w:rFonts w:cs="Calibri"/>
                <w:b/>
                <w:bCs/>
                <w:color w:val="000000"/>
                <w:sz w:val="14"/>
                <w:szCs w:val="14"/>
              </w:rPr>
            </w:pPr>
            <w:r w:rsidRPr="00EF1365">
              <w:rPr>
                <w:rFonts w:cs="Calibri"/>
                <w:b/>
                <w:bCs/>
                <w:color w:val="000000"/>
                <w:sz w:val="14"/>
                <w:szCs w:val="14"/>
              </w:rPr>
              <w:t> </w:t>
            </w:r>
          </w:p>
        </w:tc>
        <w:tc>
          <w:tcPr>
            <w:tcW w:w="567" w:type="dxa"/>
            <w:tcBorders>
              <w:top w:val="nil"/>
              <w:left w:val="nil"/>
              <w:bottom w:val="single" w:sz="8" w:space="0" w:color="auto"/>
              <w:right w:val="single" w:sz="8" w:space="0" w:color="auto"/>
            </w:tcBorders>
            <w:shd w:val="clear" w:color="000000" w:fill="D9D9D9"/>
            <w:hideMark/>
          </w:tcPr>
          <w:p w14:paraId="68831FA9" w14:textId="77777777" w:rsidR="00A66684" w:rsidRPr="00EF1365" w:rsidRDefault="00A66684" w:rsidP="00F37CF6">
            <w:pPr>
              <w:jc w:val="center"/>
              <w:rPr>
                <w:rFonts w:cs="Calibri"/>
                <w:b/>
                <w:bCs/>
                <w:color w:val="000000"/>
                <w:sz w:val="14"/>
                <w:szCs w:val="14"/>
              </w:rPr>
            </w:pPr>
            <w:r w:rsidRPr="00EF1365">
              <w:rPr>
                <w:rFonts w:cs="Calibri"/>
                <w:b/>
                <w:bCs/>
                <w:color w:val="000000"/>
                <w:sz w:val="14"/>
                <w:szCs w:val="14"/>
              </w:rPr>
              <w:t> </w:t>
            </w:r>
          </w:p>
        </w:tc>
        <w:tc>
          <w:tcPr>
            <w:tcW w:w="566" w:type="dxa"/>
            <w:tcBorders>
              <w:top w:val="nil"/>
              <w:left w:val="nil"/>
              <w:bottom w:val="single" w:sz="8" w:space="0" w:color="auto"/>
              <w:right w:val="single" w:sz="8" w:space="0" w:color="auto"/>
            </w:tcBorders>
            <w:shd w:val="clear" w:color="000000" w:fill="D9D9D9"/>
            <w:hideMark/>
          </w:tcPr>
          <w:p w14:paraId="09627F99" w14:textId="77777777" w:rsidR="00A66684" w:rsidRPr="00EF1365" w:rsidRDefault="00A66684" w:rsidP="00F37CF6">
            <w:pPr>
              <w:jc w:val="center"/>
              <w:rPr>
                <w:rFonts w:cs="Calibri"/>
                <w:b/>
                <w:bCs/>
                <w:color w:val="000000"/>
                <w:sz w:val="14"/>
                <w:szCs w:val="14"/>
              </w:rPr>
            </w:pPr>
            <w:r w:rsidRPr="00EF1365">
              <w:rPr>
                <w:rFonts w:cs="Calibri"/>
                <w:b/>
                <w:bCs/>
                <w:color w:val="000000"/>
                <w:sz w:val="14"/>
                <w:szCs w:val="14"/>
              </w:rPr>
              <w:t> </w:t>
            </w:r>
          </w:p>
        </w:tc>
        <w:tc>
          <w:tcPr>
            <w:tcW w:w="567" w:type="dxa"/>
            <w:tcBorders>
              <w:top w:val="nil"/>
              <w:left w:val="nil"/>
              <w:bottom w:val="single" w:sz="8" w:space="0" w:color="auto"/>
              <w:right w:val="single" w:sz="8" w:space="0" w:color="auto"/>
            </w:tcBorders>
            <w:shd w:val="clear" w:color="000000" w:fill="D9D9D9"/>
            <w:hideMark/>
          </w:tcPr>
          <w:p w14:paraId="22C5C4F6" w14:textId="77777777" w:rsidR="00A66684" w:rsidRPr="00EF1365" w:rsidRDefault="00A66684" w:rsidP="00F37CF6">
            <w:pPr>
              <w:jc w:val="center"/>
              <w:rPr>
                <w:rFonts w:cs="Calibri"/>
                <w:b/>
                <w:bCs/>
                <w:color w:val="000000"/>
                <w:sz w:val="14"/>
                <w:szCs w:val="14"/>
              </w:rPr>
            </w:pPr>
            <w:r w:rsidRPr="00EF1365">
              <w:rPr>
                <w:rFonts w:cs="Calibri"/>
                <w:b/>
                <w:bCs/>
                <w:color w:val="000000"/>
                <w:sz w:val="14"/>
                <w:szCs w:val="14"/>
              </w:rPr>
              <w:t> </w:t>
            </w:r>
          </w:p>
        </w:tc>
        <w:tc>
          <w:tcPr>
            <w:tcW w:w="579" w:type="dxa"/>
            <w:tcBorders>
              <w:top w:val="nil"/>
              <w:left w:val="nil"/>
              <w:bottom w:val="single" w:sz="8" w:space="0" w:color="auto"/>
              <w:right w:val="single" w:sz="8" w:space="0" w:color="auto"/>
            </w:tcBorders>
            <w:shd w:val="clear" w:color="000000" w:fill="D9D9D9"/>
            <w:hideMark/>
          </w:tcPr>
          <w:p w14:paraId="1821C392" w14:textId="77777777" w:rsidR="00A66684" w:rsidRPr="00EF1365" w:rsidRDefault="00A66684" w:rsidP="00F37CF6">
            <w:pPr>
              <w:jc w:val="center"/>
              <w:rPr>
                <w:rFonts w:cs="Calibri"/>
                <w:b/>
                <w:bCs/>
                <w:color w:val="000000"/>
                <w:sz w:val="14"/>
                <w:szCs w:val="14"/>
              </w:rPr>
            </w:pPr>
            <w:r w:rsidRPr="00EF1365">
              <w:rPr>
                <w:rFonts w:cs="Calibri"/>
                <w:b/>
                <w:bCs/>
                <w:color w:val="000000"/>
                <w:sz w:val="14"/>
                <w:szCs w:val="14"/>
              </w:rPr>
              <w:t> </w:t>
            </w:r>
          </w:p>
        </w:tc>
      </w:tr>
      <w:tr w:rsidR="00A66684" w:rsidRPr="00EF1365" w14:paraId="199160F9" w14:textId="77777777" w:rsidTr="00390836">
        <w:trPr>
          <w:trHeight w:val="17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FF"/>
            <w:hideMark/>
          </w:tcPr>
          <w:p w14:paraId="79268A53" w14:textId="77777777" w:rsidR="00A66684" w:rsidRPr="00EF1365" w:rsidRDefault="00A66684" w:rsidP="00F37CF6">
            <w:pPr>
              <w:jc w:val="center"/>
              <w:rPr>
                <w:rFonts w:cs="Calibri"/>
                <w:color w:val="000000"/>
                <w:sz w:val="14"/>
                <w:szCs w:val="14"/>
              </w:rPr>
            </w:pPr>
            <w:r w:rsidRPr="00EF1365">
              <w:rPr>
                <w:rFonts w:cs="Calibri"/>
                <w:color w:val="000000"/>
                <w:sz w:val="14"/>
                <w:szCs w:val="14"/>
              </w:rPr>
              <w:t>TOTAL ROT (à prendre en compte)</w:t>
            </w:r>
          </w:p>
        </w:tc>
        <w:tc>
          <w:tcPr>
            <w:tcW w:w="625" w:type="dxa"/>
            <w:tcBorders>
              <w:top w:val="nil"/>
              <w:left w:val="nil"/>
              <w:bottom w:val="single" w:sz="8" w:space="0" w:color="auto"/>
              <w:right w:val="single" w:sz="8" w:space="0" w:color="auto"/>
            </w:tcBorders>
            <w:shd w:val="clear" w:color="auto" w:fill="auto"/>
            <w:hideMark/>
          </w:tcPr>
          <w:p w14:paraId="5695805F" w14:textId="77777777" w:rsidR="00A66684" w:rsidRPr="00EF1365" w:rsidRDefault="00A66684" w:rsidP="00F37CF6">
            <w:pPr>
              <w:rPr>
                <w:rFonts w:cs="Calibri"/>
                <w:color w:val="000000"/>
                <w:sz w:val="14"/>
                <w:szCs w:val="14"/>
              </w:rPr>
            </w:pPr>
            <w:r w:rsidRPr="00EF1365">
              <w:rPr>
                <w:rFonts w:cs="Calibri"/>
                <w:color w:val="000000"/>
                <w:sz w:val="14"/>
                <w:szCs w:val="14"/>
              </w:rPr>
              <w:t> </w:t>
            </w:r>
          </w:p>
        </w:tc>
        <w:tc>
          <w:tcPr>
            <w:tcW w:w="567" w:type="dxa"/>
            <w:tcBorders>
              <w:top w:val="nil"/>
              <w:left w:val="nil"/>
              <w:bottom w:val="single" w:sz="8" w:space="0" w:color="auto"/>
              <w:right w:val="single" w:sz="8" w:space="0" w:color="auto"/>
            </w:tcBorders>
            <w:shd w:val="clear" w:color="auto" w:fill="auto"/>
            <w:hideMark/>
          </w:tcPr>
          <w:p w14:paraId="406A9DD8" w14:textId="77777777" w:rsidR="00A66684" w:rsidRPr="00EF1365" w:rsidRDefault="00A66684" w:rsidP="00F37CF6">
            <w:pPr>
              <w:rPr>
                <w:rFonts w:cs="Calibri"/>
                <w:color w:val="000000"/>
                <w:sz w:val="14"/>
                <w:szCs w:val="14"/>
              </w:rPr>
            </w:pPr>
            <w:r w:rsidRPr="00EF1365">
              <w:rPr>
                <w:rFonts w:cs="Calibri"/>
                <w:color w:val="000000"/>
                <w:sz w:val="14"/>
                <w:szCs w:val="14"/>
              </w:rPr>
              <w:t> </w:t>
            </w:r>
          </w:p>
        </w:tc>
        <w:tc>
          <w:tcPr>
            <w:tcW w:w="567" w:type="dxa"/>
            <w:tcBorders>
              <w:top w:val="nil"/>
              <w:left w:val="nil"/>
              <w:bottom w:val="single" w:sz="8" w:space="0" w:color="auto"/>
              <w:right w:val="single" w:sz="8" w:space="0" w:color="auto"/>
            </w:tcBorders>
            <w:shd w:val="clear" w:color="auto" w:fill="auto"/>
            <w:hideMark/>
          </w:tcPr>
          <w:p w14:paraId="55363F6F" w14:textId="77777777" w:rsidR="00A66684" w:rsidRPr="00EF1365" w:rsidRDefault="00A66684" w:rsidP="00F37CF6">
            <w:pPr>
              <w:rPr>
                <w:rFonts w:cs="Calibri"/>
                <w:color w:val="000000"/>
                <w:sz w:val="14"/>
                <w:szCs w:val="14"/>
              </w:rPr>
            </w:pPr>
            <w:r w:rsidRPr="00EF1365">
              <w:rPr>
                <w:rFonts w:cs="Calibri"/>
                <w:color w:val="000000"/>
                <w:sz w:val="14"/>
                <w:szCs w:val="14"/>
              </w:rPr>
              <w:t> </w:t>
            </w:r>
          </w:p>
        </w:tc>
        <w:tc>
          <w:tcPr>
            <w:tcW w:w="566" w:type="dxa"/>
            <w:tcBorders>
              <w:top w:val="nil"/>
              <w:left w:val="nil"/>
              <w:bottom w:val="single" w:sz="8" w:space="0" w:color="auto"/>
              <w:right w:val="single" w:sz="8" w:space="0" w:color="auto"/>
            </w:tcBorders>
            <w:shd w:val="clear" w:color="auto" w:fill="auto"/>
            <w:hideMark/>
          </w:tcPr>
          <w:p w14:paraId="1D2C689B" w14:textId="77777777" w:rsidR="00A66684" w:rsidRPr="00EF1365" w:rsidRDefault="00A66684" w:rsidP="00F37CF6">
            <w:pPr>
              <w:rPr>
                <w:rFonts w:cs="Calibri"/>
                <w:color w:val="000000"/>
                <w:sz w:val="14"/>
                <w:szCs w:val="14"/>
              </w:rPr>
            </w:pPr>
            <w:r w:rsidRPr="00EF1365">
              <w:rPr>
                <w:rFonts w:cs="Calibri"/>
                <w:color w:val="000000"/>
                <w:sz w:val="14"/>
                <w:szCs w:val="14"/>
              </w:rPr>
              <w:t> </w:t>
            </w:r>
          </w:p>
        </w:tc>
        <w:tc>
          <w:tcPr>
            <w:tcW w:w="567" w:type="dxa"/>
            <w:tcBorders>
              <w:top w:val="nil"/>
              <w:left w:val="nil"/>
              <w:bottom w:val="single" w:sz="8" w:space="0" w:color="auto"/>
              <w:right w:val="single" w:sz="8" w:space="0" w:color="auto"/>
            </w:tcBorders>
            <w:shd w:val="clear" w:color="000000" w:fill="FFFFFF"/>
            <w:hideMark/>
          </w:tcPr>
          <w:p w14:paraId="4BB5CFA2" w14:textId="77777777" w:rsidR="00A66684" w:rsidRPr="00EF1365" w:rsidRDefault="00A66684" w:rsidP="00F37CF6">
            <w:pPr>
              <w:rPr>
                <w:rFonts w:cs="Calibri"/>
                <w:color w:val="000000"/>
                <w:sz w:val="14"/>
                <w:szCs w:val="14"/>
              </w:rPr>
            </w:pPr>
            <w:r w:rsidRPr="00EF1365">
              <w:rPr>
                <w:rFonts w:cs="Calibri"/>
                <w:color w:val="000000"/>
                <w:sz w:val="14"/>
                <w:szCs w:val="14"/>
              </w:rPr>
              <w:t> </w:t>
            </w:r>
          </w:p>
        </w:tc>
        <w:tc>
          <w:tcPr>
            <w:tcW w:w="579" w:type="dxa"/>
            <w:tcBorders>
              <w:top w:val="nil"/>
              <w:left w:val="nil"/>
              <w:bottom w:val="single" w:sz="8" w:space="0" w:color="auto"/>
              <w:right w:val="single" w:sz="8" w:space="0" w:color="auto"/>
            </w:tcBorders>
            <w:shd w:val="clear" w:color="000000" w:fill="FFFFFF"/>
            <w:hideMark/>
          </w:tcPr>
          <w:p w14:paraId="18EB6514" w14:textId="77777777" w:rsidR="00A66684" w:rsidRPr="00EF1365" w:rsidRDefault="00A66684" w:rsidP="00F37CF6">
            <w:pPr>
              <w:rPr>
                <w:rFonts w:cs="Calibri"/>
                <w:color w:val="000000"/>
                <w:sz w:val="14"/>
                <w:szCs w:val="14"/>
              </w:rPr>
            </w:pPr>
            <w:r w:rsidRPr="00EF1365">
              <w:rPr>
                <w:rFonts w:cs="Calibri"/>
                <w:color w:val="000000"/>
                <w:sz w:val="14"/>
                <w:szCs w:val="14"/>
              </w:rPr>
              <w:t> </w:t>
            </w:r>
          </w:p>
        </w:tc>
      </w:tr>
    </w:tbl>
    <w:p w14:paraId="7941E67A" w14:textId="77777777" w:rsidR="00A66684" w:rsidRPr="00D777B2" w:rsidRDefault="00A66684" w:rsidP="00E92295">
      <w:pPr>
        <w:pStyle w:val="Titre4"/>
      </w:pPr>
      <w:r w:rsidRPr="00D777B2">
        <w:t>Réinsertion socioprofessionnelle</w:t>
      </w:r>
    </w:p>
    <w:p w14:paraId="7033D519" w14:textId="77777777" w:rsidR="00A66684" w:rsidRDefault="00A66684" w:rsidP="00A66684">
      <w:pPr>
        <w:pStyle w:val="titrenum"/>
      </w:pPr>
      <w:r w:rsidRPr="00D777B2">
        <w:t>Evolution du nombre d’articles 60§7 et 61</w:t>
      </w:r>
    </w:p>
    <w:tbl>
      <w:tblPr>
        <w:tblW w:w="5000" w:type="pct"/>
        <w:tblCellMar>
          <w:left w:w="70" w:type="dxa"/>
          <w:right w:w="70" w:type="dxa"/>
        </w:tblCellMar>
        <w:tblLook w:val="04A0" w:firstRow="1" w:lastRow="0" w:firstColumn="1" w:lastColumn="0" w:noHBand="0" w:noVBand="1"/>
      </w:tblPr>
      <w:tblGrid>
        <w:gridCol w:w="2365"/>
        <w:gridCol w:w="2880"/>
        <w:gridCol w:w="655"/>
        <w:gridCol w:w="655"/>
        <w:gridCol w:w="654"/>
        <w:gridCol w:w="654"/>
        <w:gridCol w:w="583"/>
        <w:gridCol w:w="746"/>
      </w:tblGrid>
      <w:tr w:rsidR="00A66684" w:rsidRPr="009C5C22" w14:paraId="52CF2412" w14:textId="77777777" w:rsidTr="008531AD">
        <w:trPr>
          <w:trHeight w:val="170"/>
        </w:trPr>
        <w:tc>
          <w:tcPr>
            <w:tcW w:w="1286" w:type="pct"/>
            <w:tcBorders>
              <w:top w:val="single" w:sz="8" w:space="0" w:color="auto"/>
              <w:left w:val="single" w:sz="8" w:space="0" w:color="auto"/>
              <w:bottom w:val="single" w:sz="8" w:space="0" w:color="auto"/>
              <w:right w:val="single" w:sz="8" w:space="0" w:color="auto"/>
            </w:tcBorders>
            <w:shd w:val="clear" w:color="000000" w:fill="5EB49D"/>
            <w:hideMark/>
          </w:tcPr>
          <w:p w14:paraId="0F8306D0" w14:textId="77777777" w:rsidR="00A66684" w:rsidRPr="009C5C22" w:rsidRDefault="00A66684" w:rsidP="00F37CF6">
            <w:pPr>
              <w:rPr>
                <w:rFonts w:cs="Calibri"/>
                <w:b/>
                <w:bCs/>
                <w:color w:val="FFFFFF"/>
                <w:sz w:val="14"/>
                <w:szCs w:val="14"/>
              </w:rPr>
            </w:pPr>
            <w:r w:rsidRPr="009C5C22">
              <w:rPr>
                <w:rFonts w:cs="Calibri"/>
                <w:b/>
                <w:bCs/>
                <w:color w:val="FFFFFF"/>
                <w:sz w:val="14"/>
                <w:szCs w:val="14"/>
              </w:rPr>
              <w:t>Nombre d'art.60§7 et 61</w:t>
            </w:r>
          </w:p>
        </w:tc>
        <w:tc>
          <w:tcPr>
            <w:tcW w:w="1566" w:type="pct"/>
            <w:tcBorders>
              <w:top w:val="single" w:sz="8" w:space="0" w:color="auto"/>
              <w:left w:val="nil"/>
              <w:bottom w:val="single" w:sz="8" w:space="0" w:color="auto"/>
              <w:right w:val="single" w:sz="8" w:space="0" w:color="auto"/>
            </w:tcBorders>
            <w:shd w:val="clear" w:color="000000" w:fill="5EB49D"/>
            <w:hideMark/>
          </w:tcPr>
          <w:p w14:paraId="30A90E3D" w14:textId="77777777" w:rsidR="00A66684" w:rsidRPr="009C5C22" w:rsidRDefault="00A66684" w:rsidP="00F37CF6">
            <w:pPr>
              <w:rPr>
                <w:rFonts w:cs="Calibri"/>
                <w:b/>
                <w:bCs/>
                <w:color w:val="FFFFFF"/>
                <w:sz w:val="14"/>
                <w:szCs w:val="14"/>
              </w:rPr>
            </w:pPr>
            <w:r w:rsidRPr="009C5C22">
              <w:rPr>
                <w:rFonts w:cs="Calibri"/>
                <w:b/>
                <w:bCs/>
                <w:color w:val="FFFFFF"/>
                <w:sz w:val="14"/>
                <w:szCs w:val="14"/>
              </w:rPr>
              <w:t>Mis à disposition</w:t>
            </w:r>
          </w:p>
        </w:tc>
        <w:tc>
          <w:tcPr>
            <w:tcW w:w="356" w:type="pct"/>
            <w:tcBorders>
              <w:top w:val="single" w:sz="8" w:space="0" w:color="auto"/>
              <w:left w:val="nil"/>
              <w:bottom w:val="single" w:sz="8" w:space="0" w:color="auto"/>
              <w:right w:val="single" w:sz="8" w:space="0" w:color="auto"/>
            </w:tcBorders>
            <w:shd w:val="clear" w:color="000000" w:fill="5EB49D"/>
            <w:hideMark/>
          </w:tcPr>
          <w:p w14:paraId="6094083C" w14:textId="77777777" w:rsidR="00A66684" w:rsidRPr="009C5C22" w:rsidRDefault="00A66684" w:rsidP="00F37CF6">
            <w:pPr>
              <w:jc w:val="center"/>
              <w:rPr>
                <w:rFonts w:cs="Calibri"/>
                <w:b/>
                <w:bCs/>
                <w:color w:val="FFFFFF"/>
                <w:sz w:val="14"/>
                <w:szCs w:val="14"/>
              </w:rPr>
            </w:pPr>
            <w:r w:rsidRPr="009C5C22">
              <w:rPr>
                <w:rFonts w:cs="Calibri"/>
                <w:b/>
                <w:bCs/>
                <w:color w:val="FFFFFF"/>
                <w:sz w:val="14"/>
                <w:szCs w:val="14"/>
              </w:rPr>
              <w:t>C n-4</w:t>
            </w:r>
          </w:p>
        </w:tc>
        <w:tc>
          <w:tcPr>
            <w:tcW w:w="356" w:type="pct"/>
            <w:tcBorders>
              <w:top w:val="single" w:sz="8" w:space="0" w:color="auto"/>
              <w:left w:val="nil"/>
              <w:bottom w:val="single" w:sz="8" w:space="0" w:color="auto"/>
              <w:right w:val="single" w:sz="8" w:space="0" w:color="auto"/>
            </w:tcBorders>
            <w:shd w:val="clear" w:color="000000" w:fill="5EB49D"/>
            <w:hideMark/>
          </w:tcPr>
          <w:p w14:paraId="2A0CC9FA" w14:textId="77777777" w:rsidR="00A66684" w:rsidRPr="009C5C22" w:rsidRDefault="00A66684" w:rsidP="00F37CF6">
            <w:pPr>
              <w:jc w:val="center"/>
              <w:rPr>
                <w:rFonts w:cs="Calibri"/>
                <w:b/>
                <w:bCs/>
                <w:color w:val="FFFFFF"/>
                <w:sz w:val="14"/>
                <w:szCs w:val="14"/>
              </w:rPr>
            </w:pPr>
            <w:r w:rsidRPr="009C5C22">
              <w:rPr>
                <w:rFonts w:cs="Calibri"/>
                <w:b/>
                <w:bCs/>
                <w:color w:val="FFFFFF"/>
                <w:sz w:val="14"/>
                <w:szCs w:val="14"/>
              </w:rPr>
              <w:t>C n-3</w:t>
            </w:r>
          </w:p>
        </w:tc>
        <w:tc>
          <w:tcPr>
            <w:tcW w:w="356" w:type="pct"/>
            <w:tcBorders>
              <w:top w:val="single" w:sz="8" w:space="0" w:color="auto"/>
              <w:left w:val="nil"/>
              <w:bottom w:val="single" w:sz="8" w:space="0" w:color="auto"/>
              <w:right w:val="single" w:sz="8" w:space="0" w:color="auto"/>
            </w:tcBorders>
            <w:shd w:val="clear" w:color="000000" w:fill="5EB49D"/>
            <w:hideMark/>
          </w:tcPr>
          <w:p w14:paraId="47AD500A" w14:textId="77777777" w:rsidR="00A66684" w:rsidRPr="009C5C22" w:rsidRDefault="00A66684" w:rsidP="00F37CF6">
            <w:pPr>
              <w:jc w:val="center"/>
              <w:rPr>
                <w:rFonts w:cs="Calibri"/>
                <w:b/>
                <w:bCs/>
                <w:color w:val="FFFFFF"/>
                <w:sz w:val="14"/>
                <w:szCs w:val="14"/>
              </w:rPr>
            </w:pPr>
            <w:r w:rsidRPr="009C5C22">
              <w:rPr>
                <w:rFonts w:cs="Calibri"/>
                <w:b/>
                <w:bCs/>
                <w:color w:val="FFFFFF"/>
                <w:sz w:val="14"/>
                <w:szCs w:val="14"/>
              </w:rPr>
              <w:t>C n-2</w:t>
            </w:r>
          </w:p>
        </w:tc>
        <w:tc>
          <w:tcPr>
            <w:tcW w:w="356" w:type="pct"/>
            <w:tcBorders>
              <w:top w:val="single" w:sz="8" w:space="0" w:color="auto"/>
              <w:left w:val="nil"/>
              <w:bottom w:val="single" w:sz="8" w:space="0" w:color="auto"/>
              <w:right w:val="single" w:sz="8" w:space="0" w:color="auto"/>
            </w:tcBorders>
            <w:shd w:val="clear" w:color="000000" w:fill="5EB49D"/>
            <w:hideMark/>
          </w:tcPr>
          <w:p w14:paraId="5EE46FC4" w14:textId="77777777" w:rsidR="00A66684" w:rsidRPr="009C5C22" w:rsidRDefault="00A66684" w:rsidP="00F37CF6">
            <w:pPr>
              <w:jc w:val="center"/>
              <w:rPr>
                <w:rFonts w:cs="Calibri"/>
                <w:b/>
                <w:bCs/>
                <w:color w:val="FFFFFF"/>
                <w:sz w:val="14"/>
                <w:szCs w:val="14"/>
              </w:rPr>
            </w:pPr>
            <w:r w:rsidRPr="009C5C22">
              <w:rPr>
                <w:rFonts w:cs="Calibri"/>
                <w:b/>
                <w:bCs/>
                <w:color w:val="FFFFFF"/>
                <w:sz w:val="14"/>
                <w:szCs w:val="14"/>
              </w:rPr>
              <w:t>C n-1</w:t>
            </w:r>
          </w:p>
        </w:tc>
        <w:tc>
          <w:tcPr>
            <w:tcW w:w="317" w:type="pct"/>
            <w:tcBorders>
              <w:top w:val="single" w:sz="8" w:space="0" w:color="auto"/>
              <w:left w:val="nil"/>
              <w:bottom w:val="single" w:sz="8" w:space="0" w:color="auto"/>
              <w:right w:val="single" w:sz="8" w:space="0" w:color="auto"/>
            </w:tcBorders>
            <w:shd w:val="clear" w:color="000000" w:fill="5EB49D"/>
            <w:hideMark/>
          </w:tcPr>
          <w:p w14:paraId="7CA08DC3" w14:textId="77777777" w:rsidR="00A66684" w:rsidRPr="009C5C22" w:rsidRDefault="00A66684" w:rsidP="00F37CF6">
            <w:pPr>
              <w:jc w:val="center"/>
              <w:rPr>
                <w:rFonts w:cs="Calibri"/>
                <w:b/>
                <w:bCs/>
                <w:color w:val="FFFFFF"/>
                <w:sz w:val="14"/>
                <w:szCs w:val="14"/>
              </w:rPr>
            </w:pPr>
            <w:r w:rsidRPr="009C5C22">
              <w:rPr>
                <w:rFonts w:cs="Calibri"/>
                <w:b/>
                <w:bCs/>
                <w:color w:val="FFFFFF"/>
                <w:sz w:val="14"/>
                <w:szCs w:val="14"/>
              </w:rPr>
              <w:t>BF n</w:t>
            </w:r>
          </w:p>
        </w:tc>
        <w:tc>
          <w:tcPr>
            <w:tcW w:w="406" w:type="pct"/>
            <w:tcBorders>
              <w:top w:val="single" w:sz="8" w:space="0" w:color="auto"/>
              <w:left w:val="nil"/>
              <w:bottom w:val="single" w:sz="8" w:space="0" w:color="auto"/>
              <w:right w:val="single" w:sz="8" w:space="0" w:color="auto"/>
            </w:tcBorders>
            <w:shd w:val="clear" w:color="000000" w:fill="5EB49D"/>
            <w:hideMark/>
          </w:tcPr>
          <w:p w14:paraId="366B70B2" w14:textId="77777777" w:rsidR="00A66684" w:rsidRPr="009C5C22" w:rsidRDefault="00A66684" w:rsidP="00F37CF6">
            <w:pPr>
              <w:jc w:val="center"/>
              <w:rPr>
                <w:rFonts w:cs="Calibri"/>
                <w:b/>
                <w:bCs/>
                <w:color w:val="FFFFFF"/>
                <w:sz w:val="14"/>
                <w:szCs w:val="14"/>
              </w:rPr>
            </w:pPr>
            <w:r w:rsidRPr="009C5C22">
              <w:rPr>
                <w:rFonts w:cs="Calibri"/>
                <w:b/>
                <w:bCs/>
                <w:color w:val="FFFFFF"/>
                <w:sz w:val="14"/>
                <w:szCs w:val="14"/>
              </w:rPr>
              <w:t>BI n+1</w:t>
            </w:r>
          </w:p>
        </w:tc>
      </w:tr>
      <w:tr w:rsidR="00A66684" w:rsidRPr="009C5C22" w14:paraId="1CD4ACBE" w14:textId="77777777" w:rsidTr="008531AD">
        <w:trPr>
          <w:trHeight w:val="170"/>
        </w:trPr>
        <w:tc>
          <w:tcPr>
            <w:tcW w:w="1286" w:type="pct"/>
            <w:tcBorders>
              <w:top w:val="nil"/>
              <w:left w:val="single" w:sz="8" w:space="0" w:color="auto"/>
              <w:bottom w:val="single" w:sz="8" w:space="0" w:color="auto"/>
              <w:right w:val="single" w:sz="8" w:space="0" w:color="auto"/>
            </w:tcBorders>
            <w:shd w:val="clear" w:color="auto" w:fill="auto"/>
            <w:hideMark/>
          </w:tcPr>
          <w:p w14:paraId="6FA7A459" w14:textId="77777777" w:rsidR="00A66684" w:rsidRPr="009C5C22" w:rsidRDefault="00A66684" w:rsidP="00F37CF6">
            <w:pPr>
              <w:rPr>
                <w:rFonts w:cs="Calibri"/>
                <w:color w:val="000000"/>
                <w:sz w:val="14"/>
                <w:szCs w:val="14"/>
              </w:rPr>
            </w:pPr>
            <w:r w:rsidRPr="009C5C22">
              <w:rPr>
                <w:rFonts w:cs="Calibri"/>
                <w:color w:val="000000"/>
                <w:sz w:val="14"/>
                <w:szCs w:val="14"/>
              </w:rPr>
              <w:t>ART.60§7</w:t>
            </w:r>
          </w:p>
        </w:tc>
        <w:tc>
          <w:tcPr>
            <w:tcW w:w="1566" w:type="pct"/>
            <w:tcBorders>
              <w:top w:val="nil"/>
              <w:left w:val="nil"/>
              <w:bottom w:val="single" w:sz="8" w:space="0" w:color="auto"/>
              <w:right w:val="single" w:sz="8" w:space="0" w:color="auto"/>
            </w:tcBorders>
            <w:shd w:val="clear" w:color="auto" w:fill="auto"/>
            <w:hideMark/>
          </w:tcPr>
          <w:p w14:paraId="0D58D40F" w14:textId="77777777" w:rsidR="00A66684" w:rsidRPr="009C5C22" w:rsidRDefault="00A66684" w:rsidP="00F37CF6">
            <w:pPr>
              <w:rPr>
                <w:rFonts w:cs="Calibri"/>
                <w:color w:val="000000"/>
                <w:sz w:val="14"/>
                <w:szCs w:val="14"/>
              </w:rPr>
            </w:pPr>
            <w:r w:rsidRPr="009C5C22">
              <w:rPr>
                <w:rFonts w:cs="Calibri"/>
                <w:color w:val="000000"/>
                <w:sz w:val="14"/>
                <w:szCs w:val="14"/>
              </w:rPr>
              <w:t>CPAS</w:t>
            </w:r>
          </w:p>
        </w:tc>
        <w:tc>
          <w:tcPr>
            <w:tcW w:w="356" w:type="pct"/>
            <w:tcBorders>
              <w:top w:val="nil"/>
              <w:left w:val="nil"/>
              <w:bottom w:val="single" w:sz="8" w:space="0" w:color="auto"/>
              <w:right w:val="single" w:sz="8" w:space="0" w:color="auto"/>
            </w:tcBorders>
            <w:shd w:val="clear" w:color="auto" w:fill="auto"/>
            <w:hideMark/>
          </w:tcPr>
          <w:p w14:paraId="23CC0251"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56" w:type="pct"/>
            <w:tcBorders>
              <w:top w:val="nil"/>
              <w:left w:val="nil"/>
              <w:bottom w:val="single" w:sz="8" w:space="0" w:color="auto"/>
              <w:right w:val="single" w:sz="8" w:space="0" w:color="auto"/>
            </w:tcBorders>
            <w:shd w:val="clear" w:color="auto" w:fill="auto"/>
            <w:hideMark/>
          </w:tcPr>
          <w:p w14:paraId="6481A01C"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56" w:type="pct"/>
            <w:tcBorders>
              <w:top w:val="nil"/>
              <w:left w:val="nil"/>
              <w:bottom w:val="single" w:sz="8" w:space="0" w:color="auto"/>
              <w:right w:val="single" w:sz="8" w:space="0" w:color="auto"/>
            </w:tcBorders>
            <w:shd w:val="clear" w:color="auto" w:fill="auto"/>
            <w:hideMark/>
          </w:tcPr>
          <w:p w14:paraId="5BE84556"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56" w:type="pct"/>
            <w:tcBorders>
              <w:top w:val="nil"/>
              <w:left w:val="nil"/>
              <w:bottom w:val="single" w:sz="8" w:space="0" w:color="auto"/>
              <w:right w:val="single" w:sz="8" w:space="0" w:color="auto"/>
            </w:tcBorders>
            <w:shd w:val="clear" w:color="auto" w:fill="auto"/>
            <w:hideMark/>
          </w:tcPr>
          <w:p w14:paraId="78B8D50C"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17" w:type="pct"/>
            <w:tcBorders>
              <w:top w:val="nil"/>
              <w:left w:val="nil"/>
              <w:bottom w:val="single" w:sz="8" w:space="0" w:color="auto"/>
              <w:right w:val="single" w:sz="8" w:space="0" w:color="auto"/>
            </w:tcBorders>
            <w:shd w:val="clear" w:color="auto" w:fill="auto"/>
            <w:hideMark/>
          </w:tcPr>
          <w:p w14:paraId="65D22145"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406" w:type="pct"/>
            <w:tcBorders>
              <w:top w:val="nil"/>
              <w:left w:val="nil"/>
              <w:bottom w:val="single" w:sz="8" w:space="0" w:color="auto"/>
              <w:right w:val="single" w:sz="8" w:space="0" w:color="auto"/>
            </w:tcBorders>
            <w:shd w:val="clear" w:color="auto" w:fill="auto"/>
            <w:hideMark/>
          </w:tcPr>
          <w:p w14:paraId="49535445" w14:textId="77777777" w:rsidR="00A66684" w:rsidRPr="009C5C22" w:rsidRDefault="00A66684" w:rsidP="00F37CF6">
            <w:pPr>
              <w:rPr>
                <w:rFonts w:cs="Calibri"/>
                <w:color w:val="000000"/>
                <w:sz w:val="14"/>
                <w:szCs w:val="14"/>
              </w:rPr>
            </w:pPr>
            <w:r w:rsidRPr="009C5C22">
              <w:rPr>
                <w:rFonts w:cs="Calibri"/>
                <w:color w:val="000000"/>
                <w:sz w:val="14"/>
                <w:szCs w:val="14"/>
              </w:rPr>
              <w:t> </w:t>
            </w:r>
          </w:p>
        </w:tc>
      </w:tr>
      <w:tr w:rsidR="00A66684" w:rsidRPr="009C5C22" w14:paraId="64C65A23" w14:textId="77777777" w:rsidTr="008531AD">
        <w:trPr>
          <w:trHeight w:val="170"/>
        </w:trPr>
        <w:tc>
          <w:tcPr>
            <w:tcW w:w="1286" w:type="pct"/>
            <w:tcBorders>
              <w:top w:val="nil"/>
              <w:left w:val="single" w:sz="8" w:space="0" w:color="auto"/>
              <w:bottom w:val="single" w:sz="8" w:space="0" w:color="auto"/>
              <w:right w:val="single" w:sz="8" w:space="0" w:color="auto"/>
            </w:tcBorders>
            <w:shd w:val="clear" w:color="auto" w:fill="auto"/>
            <w:hideMark/>
          </w:tcPr>
          <w:p w14:paraId="25F3A80D"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1566" w:type="pct"/>
            <w:tcBorders>
              <w:top w:val="nil"/>
              <w:left w:val="nil"/>
              <w:bottom w:val="single" w:sz="8" w:space="0" w:color="auto"/>
              <w:right w:val="single" w:sz="8" w:space="0" w:color="auto"/>
            </w:tcBorders>
            <w:shd w:val="clear" w:color="auto" w:fill="auto"/>
            <w:hideMark/>
          </w:tcPr>
          <w:p w14:paraId="0F82C8F3" w14:textId="77777777" w:rsidR="00A66684" w:rsidRPr="009C5C22" w:rsidRDefault="00A66684" w:rsidP="00F37CF6">
            <w:pPr>
              <w:rPr>
                <w:rFonts w:cs="Calibri"/>
                <w:color w:val="000000"/>
                <w:sz w:val="14"/>
                <w:szCs w:val="14"/>
              </w:rPr>
            </w:pPr>
            <w:r w:rsidRPr="009C5C22">
              <w:rPr>
                <w:rFonts w:cs="Calibri"/>
                <w:color w:val="000000"/>
                <w:sz w:val="14"/>
                <w:szCs w:val="14"/>
              </w:rPr>
              <w:t>Ville</w:t>
            </w:r>
          </w:p>
        </w:tc>
        <w:tc>
          <w:tcPr>
            <w:tcW w:w="356" w:type="pct"/>
            <w:tcBorders>
              <w:top w:val="nil"/>
              <w:left w:val="nil"/>
              <w:bottom w:val="single" w:sz="8" w:space="0" w:color="auto"/>
              <w:right w:val="single" w:sz="8" w:space="0" w:color="auto"/>
            </w:tcBorders>
            <w:shd w:val="clear" w:color="auto" w:fill="auto"/>
            <w:hideMark/>
          </w:tcPr>
          <w:p w14:paraId="2763DE08"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56" w:type="pct"/>
            <w:tcBorders>
              <w:top w:val="nil"/>
              <w:left w:val="nil"/>
              <w:bottom w:val="single" w:sz="8" w:space="0" w:color="auto"/>
              <w:right w:val="single" w:sz="8" w:space="0" w:color="auto"/>
            </w:tcBorders>
            <w:shd w:val="clear" w:color="auto" w:fill="auto"/>
            <w:hideMark/>
          </w:tcPr>
          <w:p w14:paraId="3D49A4E2"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56" w:type="pct"/>
            <w:tcBorders>
              <w:top w:val="nil"/>
              <w:left w:val="nil"/>
              <w:bottom w:val="single" w:sz="8" w:space="0" w:color="auto"/>
              <w:right w:val="single" w:sz="8" w:space="0" w:color="auto"/>
            </w:tcBorders>
            <w:shd w:val="clear" w:color="auto" w:fill="auto"/>
            <w:hideMark/>
          </w:tcPr>
          <w:p w14:paraId="4D4752FC"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56" w:type="pct"/>
            <w:tcBorders>
              <w:top w:val="nil"/>
              <w:left w:val="nil"/>
              <w:bottom w:val="single" w:sz="8" w:space="0" w:color="auto"/>
              <w:right w:val="single" w:sz="8" w:space="0" w:color="auto"/>
            </w:tcBorders>
            <w:shd w:val="clear" w:color="auto" w:fill="auto"/>
            <w:hideMark/>
          </w:tcPr>
          <w:p w14:paraId="44476211"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17" w:type="pct"/>
            <w:tcBorders>
              <w:top w:val="nil"/>
              <w:left w:val="nil"/>
              <w:bottom w:val="single" w:sz="8" w:space="0" w:color="auto"/>
              <w:right w:val="single" w:sz="8" w:space="0" w:color="auto"/>
            </w:tcBorders>
            <w:shd w:val="clear" w:color="auto" w:fill="auto"/>
            <w:hideMark/>
          </w:tcPr>
          <w:p w14:paraId="0189FBD3"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406" w:type="pct"/>
            <w:tcBorders>
              <w:top w:val="nil"/>
              <w:left w:val="nil"/>
              <w:bottom w:val="single" w:sz="8" w:space="0" w:color="auto"/>
              <w:right w:val="single" w:sz="8" w:space="0" w:color="auto"/>
            </w:tcBorders>
            <w:shd w:val="clear" w:color="auto" w:fill="auto"/>
            <w:hideMark/>
          </w:tcPr>
          <w:p w14:paraId="258E725F" w14:textId="77777777" w:rsidR="00A66684" w:rsidRPr="009C5C22" w:rsidRDefault="00A66684" w:rsidP="00F37CF6">
            <w:pPr>
              <w:rPr>
                <w:rFonts w:cs="Calibri"/>
                <w:color w:val="000000"/>
                <w:sz w:val="14"/>
                <w:szCs w:val="14"/>
              </w:rPr>
            </w:pPr>
            <w:r w:rsidRPr="009C5C22">
              <w:rPr>
                <w:rFonts w:cs="Calibri"/>
                <w:color w:val="000000"/>
                <w:sz w:val="14"/>
                <w:szCs w:val="14"/>
              </w:rPr>
              <w:t> </w:t>
            </w:r>
          </w:p>
        </w:tc>
      </w:tr>
      <w:tr w:rsidR="00A66684" w:rsidRPr="009C5C22" w14:paraId="5A5B81F6" w14:textId="77777777" w:rsidTr="008531AD">
        <w:trPr>
          <w:trHeight w:val="170"/>
        </w:trPr>
        <w:tc>
          <w:tcPr>
            <w:tcW w:w="1286" w:type="pct"/>
            <w:tcBorders>
              <w:top w:val="nil"/>
              <w:left w:val="single" w:sz="8" w:space="0" w:color="auto"/>
              <w:bottom w:val="single" w:sz="8" w:space="0" w:color="auto"/>
              <w:right w:val="single" w:sz="8" w:space="0" w:color="auto"/>
            </w:tcBorders>
            <w:shd w:val="clear" w:color="auto" w:fill="auto"/>
            <w:hideMark/>
          </w:tcPr>
          <w:p w14:paraId="287CDBD4"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1566" w:type="pct"/>
            <w:tcBorders>
              <w:top w:val="nil"/>
              <w:left w:val="nil"/>
              <w:bottom w:val="single" w:sz="8" w:space="0" w:color="auto"/>
              <w:right w:val="single" w:sz="8" w:space="0" w:color="auto"/>
            </w:tcBorders>
            <w:shd w:val="clear" w:color="auto" w:fill="auto"/>
            <w:hideMark/>
          </w:tcPr>
          <w:p w14:paraId="590A0D69" w14:textId="77777777" w:rsidR="00A66684" w:rsidRPr="009C5C22" w:rsidRDefault="00A66684" w:rsidP="00F37CF6">
            <w:pPr>
              <w:rPr>
                <w:rFonts w:cs="Calibri"/>
                <w:color w:val="000000"/>
                <w:sz w:val="14"/>
                <w:szCs w:val="14"/>
              </w:rPr>
            </w:pPr>
            <w:r w:rsidRPr="009C5C22">
              <w:rPr>
                <w:rFonts w:cs="Calibri"/>
                <w:color w:val="000000"/>
                <w:sz w:val="14"/>
                <w:szCs w:val="14"/>
              </w:rPr>
              <w:t>Autres à titre gratuit</w:t>
            </w:r>
          </w:p>
        </w:tc>
        <w:tc>
          <w:tcPr>
            <w:tcW w:w="356" w:type="pct"/>
            <w:tcBorders>
              <w:top w:val="nil"/>
              <w:left w:val="nil"/>
              <w:bottom w:val="single" w:sz="8" w:space="0" w:color="auto"/>
              <w:right w:val="single" w:sz="8" w:space="0" w:color="auto"/>
            </w:tcBorders>
            <w:shd w:val="clear" w:color="auto" w:fill="auto"/>
            <w:hideMark/>
          </w:tcPr>
          <w:p w14:paraId="71B1543A"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56" w:type="pct"/>
            <w:tcBorders>
              <w:top w:val="nil"/>
              <w:left w:val="nil"/>
              <w:bottom w:val="single" w:sz="8" w:space="0" w:color="auto"/>
              <w:right w:val="single" w:sz="8" w:space="0" w:color="auto"/>
            </w:tcBorders>
            <w:shd w:val="clear" w:color="auto" w:fill="auto"/>
            <w:hideMark/>
          </w:tcPr>
          <w:p w14:paraId="3AF9222B"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56" w:type="pct"/>
            <w:tcBorders>
              <w:top w:val="nil"/>
              <w:left w:val="nil"/>
              <w:bottom w:val="single" w:sz="8" w:space="0" w:color="auto"/>
              <w:right w:val="single" w:sz="8" w:space="0" w:color="auto"/>
            </w:tcBorders>
            <w:shd w:val="clear" w:color="auto" w:fill="auto"/>
            <w:hideMark/>
          </w:tcPr>
          <w:p w14:paraId="02A09115"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56" w:type="pct"/>
            <w:tcBorders>
              <w:top w:val="nil"/>
              <w:left w:val="nil"/>
              <w:bottom w:val="single" w:sz="8" w:space="0" w:color="auto"/>
              <w:right w:val="single" w:sz="8" w:space="0" w:color="auto"/>
            </w:tcBorders>
            <w:shd w:val="clear" w:color="auto" w:fill="auto"/>
            <w:hideMark/>
          </w:tcPr>
          <w:p w14:paraId="64EA94B7"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17" w:type="pct"/>
            <w:tcBorders>
              <w:top w:val="nil"/>
              <w:left w:val="nil"/>
              <w:bottom w:val="single" w:sz="8" w:space="0" w:color="auto"/>
              <w:right w:val="single" w:sz="8" w:space="0" w:color="auto"/>
            </w:tcBorders>
            <w:shd w:val="clear" w:color="auto" w:fill="auto"/>
            <w:hideMark/>
          </w:tcPr>
          <w:p w14:paraId="16581244"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406" w:type="pct"/>
            <w:tcBorders>
              <w:top w:val="nil"/>
              <w:left w:val="nil"/>
              <w:bottom w:val="single" w:sz="8" w:space="0" w:color="auto"/>
              <w:right w:val="single" w:sz="8" w:space="0" w:color="auto"/>
            </w:tcBorders>
            <w:shd w:val="clear" w:color="auto" w:fill="auto"/>
            <w:hideMark/>
          </w:tcPr>
          <w:p w14:paraId="4BC186C1" w14:textId="77777777" w:rsidR="00A66684" w:rsidRPr="009C5C22" w:rsidRDefault="00A66684" w:rsidP="00F37CF6">
            <w:pPr>
              <w:rPr>
                <w:rFonts w:cs="Calibri"/>
                <w:color w:val="000000"/>
                <w:sz w:val="14"/>
                <w:szCs w:val="14"/>
              </w:rPr>
            </w:pPr>
            <w:r w:rsidRPr="009C5C22">
              <w:rPr>
                <w:rFonts w:cs="Calibri"/>
                <w:color w:val="000000"/>
                <w:sz w:val="14"/>
                <w:szCs w:val="14"/>
              </w:rPr>
              <w:t> </w:t>
            </w:r>
          </w:p>
        </w:tc>
      </w:tr>
      <w:tr w:rsidR="00A66684" w:rsidRPr="009C5C22" w14:paraId="1EEADE75" w14:textId="77777777" w:rsidTr="008531AD">
        <w:trPr>
          <w:trHeight w:val="170"/>
        </w:trPr>
        <w:tc>
          <w:tcPr>
            <w:tcW w:w="1286" w:type="pct"/>
            <w:tcBorders>
              <w:top w:val="nil"/>
              <w:left w:val="single" w:sz="8" w:space="0" w:color="auto"/>
              <w:bottom w:val="single" w:sz="8" w:space="0" w:color="auto"/>
              <w:right w:val="single" w:sz="8" w:space="0" w:color="auto"/>
            </w:tcBorders>
            <w:shd w:val="clear" w:color="auto" w:fill="auto"/>
            <w:hideMark/>
          </w:tcPr>
          <w:p w14:paraId="0395B122"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1566" w:type="pct"/>
            <w:tcBorders>
              <w:top w:val="nil"/>
              <w:left w:val="nil"/>
              <w:bottom w:val="single" w:sz="8" w:space="0" w:color="auto"/>
              <w:right w:val="single" w:sz="8" w:space="0" w:color="auto"/>
            </w:tcBorders>
            <w:shd w:val="clear" w:color="auto" w:fill="auto"/>
            <w:hideMark/>
          </w:tcPr>
          <w:p w14:paraId="20B91502" w14:textId="77777777" w:rsidR="00A66684" w:rsidRPr="009C5C22" w:rsidRDefault="00A66684" w:rsidP="00F37CF6">
            <w:pPr>
              <w:rPr>
                <w:rFonts w:cs="Calibri"/>
                <w:color w:val="000000"/>
                <w:sz w:val="14"/>
                <w:szCs w:val="14"/>
              </w:rPr>
            </w:pPr>
            <w:r w:rsidRPr="009C5C22">
              <w:rPr>
                <w:rFonts w:cs="Calibri"/>
                <w:color w:val="000000"/>
                <w:sz w:val="14"/>
                <w:szCs w:val="14"/>
              </w:rPr>
              <w:t>Autres (contre remboursement)</w:t>
            </w:r>
          </w:p>
        </w:tc>
        <w:tc>
          <w:tcPr>
            <w:tcW w:w="356" w:type="pct"/>
            <w:tcBorders>
              <w:top w:val="nil"/>
              <w:left w:val="nil"/>
              <w:bottom w:val="single" w:sz="8" w:space="0" w:color="auto"/>
              <w:right w:val="single" w:sz="8" w:space="0" w:color="auto"/>
            </w:tcBorders>
            <w:shd w:val="clear" w:color="auto" w:fill="auto"/>
            <w:hideMark/>
          </w:tcPr>
          <w:p w14:paraId="7767B548"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56" w:type="pct"/>
            <w:tcBorders>
              <w:top w:val="nil"/>
              <w:left w:val="nil"/>
              <w:bottom w:val="single" w:sz="8" w:space="0" w:color="auto"/>
              <w:right w:val="single" w:sz="8" w:space="0" w:color="auto"/>
            </w:tcBorders>
            <w:shd w:val="clear" w:color="auto" w:fill="auto"/>
            <w:hideMark/>
          </w:tcPr>
          <w:p w14:paraId="60A276E7"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56" w:type="pct"/>
            <w:tcBorders>
              <w:top w:val="nil"/>
              <w:left w:val="nil"/>
              <w:bottom w:val="single" w:sz="8" w:space="0" w:color="auto"/>
              <w:right w:val="single" w:sz="8" w:space="0" w:color="auto"/>
            </w:tcBorders>
            <w:shd w:val="clear" w:color="auto" w:fill="auto"/>
            <w:hideMark/>
          </w:tcPr>
          <w:p w14:paraId="53B85D8C"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56" w:type="pct"/>
            <w:tcBorders>
              <w:top w:val="nil"/>
              <w:left w:val="nil"/>
              <w:bottom w:val="single" w:sz="8" w:space="0" w:color="auto"/>
              <w:right w:val="single" w:sz="8" w:space="0" w:color="auto"/>
            </w:tcBorders>
            <w:shd w:val="clear" w:color="auto" w:fill="auto"/>
            <w:hideMark/>
          </w:tcPr>
          <w:p w14:paraId="62E9B7B2"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17" w:type="pct"/>
            <w:tcBorders>
              <w:top w:val="nil"/>
              <w:left w:val="nil"/>
              <w:bottom w:val="single" w:sz="8" w:space="0" w:color="auto"/>
              <w:right w:val="single" w:sz="8" w:space="0" w:color="auto"/>
            </w:tcBorders>
            <w:shd w:val="clear" w:color="auto" w:fill="auto"/>
            <w:hideMark/>
          </w:tcPr>
          <w:p w14:paraId="3B3920D3"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406" w:type="pct"/>
            <w:tcBorders>
              <w:top w:val="nil"/>
              <w:left w:val="nil"/>
              <w:bottom w:val="single" w:sz="8" w:space="0" w:color="auto"/>
              <w:right w:val="single" w:sz="8" w:space="0" w:color="auto"/>
            </w:tcBorders>
            <w:shd w:val="clear" w:color="auto" w:fill="auto"/>
            <w:hideMark/>
          </w:tcPr>
          <w:p w14:paraId="19AD0D7B" w14:textId="77777777" w:rsidR="00A66684" w:rsidRPr="009C5C22" w:rsidRDefault="00A66684" w:rsidP="00F37CF6">
            <w:pPr>
              <w:rPr>
                <w:rFonts w:cs="Calibri"/>
                <w:color w:val="000000"/>
                <w:sz w:val="14"/>
                <w:szCs w:val="14"/>
              </w:rPr>
            </w:pPr>
            <w:r w:rsidRPr="009C5C22">
              <w:rPr>
                <w:rFonts w:cs="Calibri"/>
                <w:color w:val="000000"/>
                <w:sz w:val="14"/>
                <w:szCs w:val="14"/>
              </w:rPr>
              <w:t> </w:t>
            </w:r>
          </w:p>
        </w:tc>
      </w:tr>
      <w:tr w:rsidR="00A66684" w:rsidRPr="009C5C22" w14:paraId="4D35D49D" w14:textId="77777777" w:rsidTr="008531AD">
        <w:trPr>
          <w:trHeight w:val="170"/>
        </w:trPr>
        <w:tc>
          <w:tcPr>
            <w:tcW w:w="1286" w:type="pct"/>
            <w:tcBorders>
              <w:top w:val="nil"/>
              <w:left w:val="single" w:sz="8" w:space="0" w:color="auto"/>
              <w:bottom w:val="single" w:sz="8" w:space="0" w:color="auto"/>
              <w:right w:val="single" w:sz="8" w:space="0" w:color="auto"/>
            </w:tcBorders>
            <w:shd w:val="clear" w:color="auto" w:fill="auto"/>
            <w:hideMark/>
          </w:tcPr>
          <w:p w14:paraId="3364FFE1" w14:textId="77777777" w:rsidR="00A66684" w:rsidRPr="009C5C22" w:rsidRDefault="00A66684" w:rsidP="00F37CF6">
            <w:pPr>
              <w:rPr>
                <w:rFonts w:cs="Calibri"/>
                <w:color w:val="000000"/>
                <w:sz w:val="14"/>
                <w:szCs w:val="14"/>
              </w:rPr>
            </w:pPr>
            <w:r w:rsidRPr="009C5C22">
              <w:rPr>
                <w:rFonts w:cs="Calibri"/>
                <w:color w:val="000000"/>
                <w:sz w:val="14"/>
                <w:szCs w:val="14"/>
              </w:rPr>
              <w:t>ART.61</w:t>
            </w:r>
          </w:p>
        </w:tc>
        <w:tc>
          <w:tcPr>
            <w:tcW w:w="1566" w:type="pct"/>
            <w:tcBorders>
              <w:top w:val="nil"/>
              <w:left w:val="nil"/>
              <w:bottom w:val="single" w:sz="8" w:space="0" w:color="auto"/>
              <w:right w:val="single" w:sz="8" w:space="0" w:color="auto"/>
            </w:tcBorders>
            <w:shd w:val="clear" w:color="auto" w:fill="auto"/>
            <w:hideMark/>
          </w:tcPr>
          <w:p w14:paraId="44B91841"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56" w:type="pct"/>
            <w:tcBorders>
              <w:top w:val="nil"/>
              <w:left w:val="nil"/>
              <w:bottom w:val="single" w:sz="8" w:space="0" w:color="auto"/>
              <w:right w:val="single" w:sz="8" w:space="0" w:color="auto"/>
            </w:tcBorders>
            <w:shd w:val="clear" w:color="auto" w:fill="auto"/>
            <w:hideMark/>
          </w:tcPr>
          <w:p w14:paraId="0BE45453"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56" w:type="pct"/>
            <w:tcBorders>
              <w:top w:val="nil"/>
              <w:left w:val="nil"/>
              <w:bottom w:val="single" w:sz="8" w:space="0" w:color="auto"/>
              <w:right w:val="single" w:sz="8" w:space="0" w:color="auto"/>
            </w:tcBorders>
            <w:shd w:val="clear" w:color="auto" w:fill="auto"/>
            <w:hideMark/>
          </w:tcPr>
          <w:p w14:paraId="5183BE68"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56" w:type="pct"/>
            <w:tcBorders>
              <w:top w:val="nil"/>
              <w:left w:val="nil"/>
              <w:bottom w:val="single" w:sz="8" w:space="0" w:color="auto"/>
              <w:right w:val="single" w:sz="8" w:space="0" w:color="auto"/>
            </w:tcBorders>
            <w:shd w:val="clear" w:color="auto" w:fill="auto"/>
            <w:hideMark/>
          </w:tcPr>
          <w:p w14:paraId="462C75D8"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56" w:type="pct"/>
            <w:tcBorders>
              <w:top w:val="nil"/>
              <w:left w:val="nil"/>
              <w:bottom w:val="single" w:sz="8" w:space="0" w:color="auto"/>
              <w:right w:val="single" w:sz="8" w:space="0" w:color="auto"/>
            </w:tcBorders>
            <w:shd w:val="clear" w:color="auto" w:fill="auto"/>
            <w:hideMark/>
          </w:tcPr>
          <w:p w14:paraId="32B1C60C"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317" w:type="pct"/>
            <w:tcBorders>
              <w:top w:val="nil"/>
              <w:left w:val="nil"/>
              <w:bottom w:val="single" w:sz="8" w:space="0" w:color="auto"/>
              <w:right w:val="single" w:sz="8" w:space="0" w:color="auto"/>
            </w:tcBorders>
            <w:shd w:val="clear" w:color="auto" w:fill="auto"/>
            <w:hideMark/>
          </w:tcPr>
          <w:p w14:paraId="69078762" w14:textId="77777777" w:rsidR="00A66684" w:rsidRPr="009C5C22" w:rsidRDefault="00A66684" w:rsidP="00F37CF6">
            <w:pPr>
              <w:rPr>
                <w:rFonts w:cs="Calibri"/>
                <w:color w:val="000000"/>
                <w:sz w:val="14"/>
                <w:szCs w:val="14"/>
              </w:rPr>
            </w:pPr>
            <w:r w:rsidRPr="009C5C22">
              <w:rPr>
                <w:rFonts w:cs="Calibri"/>
                <w:color w:val="000000"/>
                <w:sz w:val="14"/>
                <w:szCs w:val="14"/>
              </w:rPr>
              <w:t> </w:t>
            </w:r>
          </w:p>
        </w:tc>
        <w:tc>
          <w:tcPr>
            <w:tcW w:w="406" w:type="pct"/>
            <w:tcBorders>
              <w:top w:val="nil"/>
              <w:left w:val="nil"/>
              <w:bottom w:val="single" w:sz="8" w:space="0" w:color="auto"/>
              <w:right w:val="single" w:sz="8" w:space="0" w:color="auto"/>
            </w:tcBorders>
            <w:shd w:val="clear" w:color="auto" w:fill="auto"/>
            <w:hideMark/>
          </w:tcPr>
          <w:p w14:paraId="60E1B050" w14:textId="77777777" w:rsidR="00A66684" w:rsidRPr="009C5C22" w:rsidRDefault="00A66684" w:rsidP="00F37CF6">
            <w:pPr>
              <w:rPr>
                <w:rFonts w:cs="Calibri"/>
                <w:color w:val="000000"/>
                <w:sz w:val="14"/>
                <w:szCs w:val="14"/>
              </w:rPr>
            </w:pPr>
            <w:r w:rsidRPr="009C5C22">
              <w:rPr>
                <w:rFonts w:cs="Calibri"/>
                <w:color w:val="000000"/>
                <w:sz w:val="14"/>
                <w:szCs w:val="14"/>
              </w:rPr>
              <w:t> </w:t>
            </w:r>
          </w:p>
        </w:tc>
      </w:tr>
    </w:tbl>
    <w:p w14:paraId="252A65ED" w14:textId="77777777" w:rsidR="00A66684" w:rsidRPr="00D777B2" w:rsidRDefault="00A66684" w:rsidP="00A66684">
      <w:pPr>
        <w:pStyle w:val="titrenum"/>
      </w:pPr>
      <w:r w:rsidRPr="00D777B2">
        <w:lastRenderedPageBreak/>
        <w:t>Modalités de remboursements</w:t>
      </w:r>
      <w:r>
        <w:t>/Frais de tutorat</w:t>
      </w:r>
    </w:p>
    <w:p w14:paraId="4A061317" w14:textId="6A4C11C4" w:rsidR="00D7412A" w:rsidRPr="00B90ED4" w:rsidRDefault="00D7412A" w:rsidP="008105FC">
      <w:pPr>
        <w:pStyle w:val="Titre3"/>
      </w:pPr>
      <w:bookmarkStart w:id="107" w:name="_Toc94271732"/>
      <w:bookmarkStart w:id="108" w:name="_Toc94272427"/>
      <w:bookmarkStart w:id="109" w:name="_Toc94271733"/>
      <w:bookmarkStart w:id="110" w:name="_Toc94272428"/>
      <w:bookmarkStart w:id="111" w:name="_Toc94271734"/>
      <w:bookmarkStart w:id="112" w:name="_Toc94272429"/>
      <w:bookmarkStart w:id="113" w:name="_Toc94271735"/>
      <w:bookmarkStart w:id="114" w:name="_Toc94272430"/>
      <w:bookmarkStart w:id="115" w:name="_Toc94271736"/>
      <w:bookmarkStart w:id="116" w:name="_Toc94272431"/>
      <w:bookmarkStart w:id="117" w:name="_Toc94271737"/>
      <w:bookmarkStart w:id="118" w:name="_Toc94272432"/>
      <w:bookmarkStart w:id="119" w:name="_Toc94271738"/>
      <w:bookmarkStart w:id="120" w:name="_Toc94272433"/>
      <w:bookmarkStart w:id="121" w:name="_Toc94271739"/>
      <w:bookmarkStart w:id="122" w:name="_Toc94272434"/>
      <w:bookmarkStart w:id="123" w:name="_Toc94271740"/>
      <w:bookmarkStart w:id="124" w:name="_Toc94272435"/>
      <w:bookmarkStart w:id="125" w:name="_Toc94271741"/>
      <w:bookmarkStart w:id="126" w:name="_Toc94272436"/>
      <w:bookmarkStart w:id="127" w:name="_Toc94271775"/>
      <w:bookmarkStart w:id="128" w:name="_Toc94272470"/>
      <w:bookmarkStart w:id="129" w:name="_Toc94271776"/>
      <w:bookmarkStart w:id="130" w:name="_Toc94272471"/>
      <w:bookmarkStart w:id="131" w:name="_Toc94271777"/>
      <w:bookmarkStart w:id="132" w:name="_Toc94272472"/>
      <w:bookmarkStart w:id="133" w:name="_Toc94271778"/>
      <w:bookmarkStart w:id="134" w:name="_Toc94272473"/>
      <w:bookmarkStart w:id="135" w:name="_Toc94271779"/>
      <w:bookmarkStart w:id="136" w:name="_Toc94272474"/>
      <w:bookmarkStart w:id="137" w:name="_Toc94271780"/>
      <w:bookmarkStart w:id="138" w:name="_Toc94272475"/>
      <w:bookmarkStart w:id="139" w:name="_Toc94271787"/>
      <w:bookmarkStart w:id="140" w:name="_Toc94272482"/>
      <w:bookmarkStart w:id="141" w:name="_Toc94271788"/>
      <w:bookmarkStart w:id="142" w:name="_Toc94272483"/>
      <w:bookmarkStart w:id="143" w:name="_Toc94271789"/>
      <w:bookmarkStart w:id="144" w:name="_Toc94272484"/>
      <w:bookmarkStart w:id="145" w:name="_Toc94271790"/>
      <w:bookmarkStart w:id="146" w:name="_Toc94272485"/>
      <w:bookmarkStart w:id="147" w:name="_Toc94271791"/>
      <w:bookmarkStart w:id="148" w:name="_Toc94272486"/>
      <w:bookmarkStart w:id="149" w:name="_Toc94271848"/>
      <w:bookmarkStart w:id="150" w:name="_Toc94272543"/>
      <w:bookmarkStart w:id="151" w:name="_Toc94271849"/>
      <w:bookmarkStart w:id="152" w:name="_Toc94272544"/>
      <w:bookmarkStart w:id="153" w:name="_Toc94271859"/>
      <w:bookmarkStart w:id="154" w:name="_Toc94272554"/>
      <w:bookmarkStart w:id="155" w:name="_Toc94271899"/>
      <w:bookmarkStart w:id="156" w:name="_Toc94272594"/>
      <w:bookmarkStart w:id="157" w:name="_Toc94271900"/>
      <w:bookmarkStart w:id="158" w:name="_Toc94272595"/>
      <w:bookmarkStart w:id="159" w:name="_Toc94271901"/>
      <w:bookmarkStart w:id="160" w:name="_Toc94272596"/>
      <w:bookmarkStart w:id="161" w:name="_Toc94271902"/>
      <w:bookmarkStart w:id="162" w:name="_Toc94272597"/>
      <w:bookmarkStart w:id="163" w:name="_Toc94271903"/>
      <w:bookmarkStart w:id="164" w:name="_Toc94272598"/>
      <w:bookmarkStart w:id="165" w:name="_Toc94271904"/>
      <w:bookmarkStart w:id="166" w:name="_Toc94272599"/>
      <w:bookmarkStart w:id="167" w:name="_Toc94271905"/>
      <w:bookmarkStart w:id="168" w:name="_Toc94272600"/>
      <w:bookmarkStart w:id="169" w:name="_Toc94271906"/>
      <w:bookmarkStart w:id="170" w:name="_Toc94272601"/>
      <w:bookmarkStart w:id="171" w:name="_Toc94271907"/>
      <w:bookmarkStart w:id="172" w:name="_Toc94272602"/>
      <w:bookmarkStart w:id="173" w:name="_Toc94271908"/>
      <w:bookmarkStart w:id="174" w:name="_Toc94272603"/>
      <w:bookmarkStart w:id="175" w:name="_Toc94271909"/>
      <w:bookmarkStart w:id="176" w:name="_Toc94272604"/>
      <w:bookmarkStart w:id="177" w:name="_Toc94271910"/>
      <w:bookmarkStart w:id="178" w:name="_Toc94272605"/>
      <w:bookmarkStart w:id="179" w:name="_Toc94271911"/>
      <w:bookmarkStart w:id="180" w:name="_Toc94272606"/>
      <w:bookmarkStart w:id="181" w:name="_Toc94271912"/>
      <w:bookmarkStart w:id="182" w:name="_Toc94272607"/>
      <w:bookmarkStart w:id="183" w:name="_Toc94271913"/>
      <w:bookmarkStart w:id="184" w:name="_Toc94272608"/>
      <w:bookmarkStart w:id="185" w:name="_Toc94271914"/>
      <w:bookmarkStart w:id="186" w:name="_Toc94272609"/>
      <w:bookmarkStart w:id="187" w:name="_Toc94271915"/>
      <w:bookmarkStart w:id="188" w:name="_Toc94272610"/>
      <w:bookmarkStart w:id="189" w:name="_Toc94271916"/>
      <w:bookmarkStart w:id="190" w:name="_Toc94272611"/>
      <w:bookmarkStart w:id="191" w:name="_Toc94271917"/>
      <w:bookmarkStart w:id="192" w:name="_Toc94272612"/>
      <w:bookmarkStart w:id="193" w:name="_Toc94271918"/>
      <w:bookmarkStart w:id="194" w:name="_Toc94272613"/>
      <w:bookmarkStart w:id="195" w:name="_Toc94271919"/>
      <w:bookmarkStart w:id="196" w:name="_Toc94272614"/>
      <w:bookmarkStart w:id="197" w:name="_Toc94271920"/>
      <w:bookmarkStart w:id="198" w:name="_Toc94272615"/>
      <w:bookmarkStart w:id="199" w:name="_Toc94271921"/>
      <w:bookmarkStart w:id="200" w:name="_Toc94272616"/>
      <w:bookmarkStart w:id="201" w:name="_Toc94271922"/>
      <w:bookmarkStart w:id="202" w:name="_Toc94272617"/>
      <w:bookmarkStart w:id="203" w:name="_Toc94271923"/>
      <w:bookmarkStart w:id="204" w:name="_Toc94272618"/>
      <w:bookmarkStart w:id="205" w:name="_Toc94271924"/>
      <w:bookmarkStart w:id="206" w:name="_Toc94272619"/>
      <w:bookmarkStart w:id="207" w:name="_Toc94271925"/>
      <w:bookmarkStart w:id="208" w:name="_Toc94272620"/>
      <w:bookmarkStart w:id="209" w:name="_Toc94271926"/>
      <w:bookmarkStart w:id="210" w:name="_Toc94272621"/>
      <w:bookmarkStart w:id="211" w:name="_Toc94271927"/>
      <w:bookmarkStart w:id="212" w:name="_Toc94272622"/>
      <w:bookmarkStart w:id="213" w:name="_Toc94271928"/>
      <w:bookmarkStart w:id="214" w:name="_Toc94272623"/>
      <w:bookmarkStart w:id="215" w:name="_Toc94271953"/>
      <w:bookmarkStart w:id="216" w:name="_Toc94272648"/>
      <w:bookmarkStart w:id="217" w:name="_Toc94271954"/>
      <w:bookmarkStart w:id="218" w:name="_Toc94272649"/>
      <w:bookmarkStart w:id="219" w:name="_Toc94271955"/>
      <w:bookmarkStart w:id="220" w:name="_Toc94272650"/>
      <w:bookmarkStart w:id="221" w:name="_Toc94271956"/>
      <w:bookmarkStart w:id="222" w:name="_Toc94272651"/>
      <w:bookmarkStart w:id="223" w:name="_Toc94271957"/>
      <w:bookmarkStart w:id="224" w:name="_Toc94272652"/>
      <w:bookmarkStart w:id="225" w:name="_Toc94271958"/>
      <w:bookmarkStart w:id="226" w:name="_Toc94272653"/>
      <w:bookmarkStart w:id="227" w:name="_Toc94271959"/>
      <w:bookmarkStart w:id="228" w:name="_Toc94272654"/>
      <w:bookmarkStart w:id="229" w:name="_Toc94271960"/>
      <w:bookmarkStart w:id="230" w:name="_Toc94272655"/>
      <w:bookmarkStart w:id="231" w:name="_Toc94271961"/>
      <w:bookmarkStart w:id="232" w:name="_Toc94272656"/>
      <w:bookmarkStart w:id="233" w:name="_Toc94271962"/>
      <w:bookmarkStart w:id="234" w:name="_Toc94272657"/>
      <w:bookmarkStart w:id="235" w:name="_Toc94271963"/>
      <w:bookmarkStart w:id="236" w:name="_Toc94272658"/>
      <w:bookmarkStart w:id="237" w:name="_Toc94271964"/>
      <w:bookmarkStart w:id="238" w:name="_Toc94272659"/>
      <w:bookmarkStart w:id="239" w:name="_Toc94271965"/>
      <w:bookmarkStart w:id="240" w:name="_Toc94272660"/>
      <w:bookmarkStart w:id="241" w:name="_Toc94271966"/>
      <w:bookmarkStart w:id="242" w:name="_Toc94272661"/>
      <w:bookmarkStart w:id="243" w:name="_Toc94271967"/>
      <w:bookmarkStart w:id="244" w:name="_Toc94272662"/>
      <w:bookmarkStart w:id="245" w:name="_Toc94271968"/>
      <w:bookmarkStart w:id="246" w:name="_Toc94272663"/>
      <w:bookmarkStart w:id="247" w:name="_Toc94271969"/>
      <w:bookmarkStart w:id="248" w:name="_Toc94272664"/>
      <w:bookmarkStart w:id="249" w:name="_Toc94271970"/>
      <w:bookmarkStart w:id="250" w:name="_Toc94272665"/>
      <w:bookmarkStart w:id="251" w:name="_Toc94271971"/>
      <w:bookmarkStart w:id="252" w:name="_Toc94272666"/>
      <w:bookmarkStart w:id="253" w:name="_Toc94271978"/>
      <w:bookmarkStart w:id="254" w:name="_Toc94272673"/>
      <w:bookmarkStart w:id="255" w:name="_Toc94271979"/>
      <w:bookmarkStart w:id="256" w:name="_Toc94272674"/>
      <w:bookmarkStart w:id="257" w:name="_Toc94271980"/>
      <w:bookmarkStart w:id="258" w:name="_Toc94272675"/>
      <w:bookmarkStart w:id="259" w:name="_Toc94272034"/>
      <w:bookmarkStart w:id="260" w:name="_Toc94272729"/>
      <w:bookmarkStart w:id="261" w:name="_Toc94272043"/>
      <w:bookmarkStart w:id="262" w:name="_Toc94272738"/>
      <w:bookmarkStart w:id="263" w:name="_Toc94272082"/>
      <w:bookmarkStart w:id="264" w:name="_Toc94272777"/>
      <w:bookmarkStart w:id="265" w:name="_Toc94272083"/>
      <w:bookmarkStart w:id="266" w:name="_Toc94272778"/>
      <w:bookmarkStart w:id="267" w:name="_Toc94272138"/>
      <w:bookmarkStart w:id="268" w:name="_Toc94272833"/>
      <w:bookmarkStart w:id="269" w:name="_Toc448742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B90ED4">
        <w:t xml:space="preserve">Dette </w:t>
      </w:r>
      <w:bookmarkEnd w:id="269"/>
    </w:p>
    <w:p w14:paraId="1B0B7EEA" w14:textId="46240B4C" w:rsidR="0016402C" w:rsidRDefault="0016402C" w:rsidP="00E92295">
      <w:pPr>
        <w:pStyle w:val="Titre4"/>
      </w:pPr>
      <w:bookmarkStart w:id="270" w:name="_Toc4408094"/>
      <w:bookmarkStart w:id="271" w:name="_Toc4487421"/>
      <w:bookmarkStart w:id="272" w:name="_Toc4487432"/>
      <w:r w:rsidRPr="00B90ED4">
        <w:t>Evolution de la charge de dette</w:t>
      </w:r>
    </w:p>
    <w:p w14:paraId="551F29CB" w14:textId="0352740F" w:rsidR="00B94B8F" w:rsidRDefault="00B94B8F" w:rsidP="00390836">
      <w:pPr>
        <w:jc w:val="both"/>
      </w:pPr>
      <w:r w:rsidRPr="00E6366C">
        <w:t>Il conviendra d’indiquer</w:t>
      </w:r>
      <w:r w:rsidRPr="00E85C32">
        <w:t xml:space="preserve"> les mesures de ré</w:t>
      </w:r>
      <w:r w:rsidR="00390836">
        <w:t>é</w:t>
      </w:r>
      <w:r w:rsidRPr="00E85C32">
        <w:t>chelonnement des emprunts et de gestion active de la dette.</w:t>
      </w:r>
    </w:p>
    <w:p w14:paraId="1A3375AC" w14:textId="77777777" w:rsidR="00390836" w:rsidRPr="00E6366C" w:rsidRDefault="00390836" w:rsidP="00390836">
      <w:pPr>
        <w:jc w:val="both"/>
        <w:rPr>
          <w:lang w:val="fr-FR"/>
        </w:rPr>
      </w:pPr>
    </w:p>
    <w:tbl>
      <w:tblPr>
        <w:tblW w:w="5000" w:type="pct"/>
        <w:tblCellMar>
          <w:left w:w="70" w:type="dxa"/>
          <w:right w:w="70" w:type="dxa"/>
        </w:tblCellMar>
        <w:tblLook w:val="04A0" w:firstRow="1" w:lastRow="0" w:firstColumn="1" w:lastColumn="0" w:noHBand="0" w:noVBand="1"/>
      </w:tblPr>
      <w:tblGrid>
        <w:gridCol w:w="2804"/>
        <w:gridCol w:w="1336"/>
        <w:gridCol w:w="1314"/>
        <w:gridCol w:w="1292"/>
        <w:gridCol w:w="1228"/>
        <w:gridCol w:w="1228"/>
      </w:tblGrid>
      <w:tr w:rsidR="0016402C" w:rsidRPr="00B90ED4" w14:paraId="2EF0F771" w14:textId="77777777" w:rsidTr="009320DA">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5EB49D"/>
            <w:vAlign w:val="center"/>
            <w:hideMark/>
          </w:tcPr>
          <w:p w14:paraId="23109E6B" w14:textId="77777777" w:rsidR="0016402C" w:rsidRPr="00B90ED4" w:rsidRDefault="0016402C" w:rsidP="009320DA">
            <w:pPr>
              <w:rPr>
                <w:b/>
                <w:bCs/>
                <w:color w:val="FFFFFF"/>
                <w:sz w:val="14"/>
                <w:szCs w:val="14"/>
              </w:rPr>
            </w:pPr>
            <w:r w:rsidRPr="00B90ED4">
              <w:rPr>
                <w:b/>
                <w:bCs/>
                <w:color w:val="FFFFFF"/>
                <w:sz w:val="14"/>
                <w:szCs w:val="14"/>
              </w:rPr>
              <w:t>Charge de la dette</w:t>
            </w:r>
          </w:p>
        </w:tc>
        <w:tc>
          <w:tcPr>
            <w:tcW w:w="726" w:type="pct"/>
            <w:tcBorders>
              <w:top w:val="single" w:sz="4" w:space="0" w:color="auto"/>
              <w:left w:val="nil"/>
              <w:bottom w:val="single" w:sz="4" w:space="0" w:color="auto"/>
              <w:right w:val="single" w:sz="4" w:space="0" w:color="auto"/>
            </w:tcBorders>
            <w:shd w:val="clear" w:color="auto" w:fill="5EB49D"/>
            <w:vAlign w:val="center"/>
            <w:hideMark/>
          </w:tcPr>
          <w:p w14:paraId="4F9A2651" w14:textId="77777777" w:rsidR="0016402C" w:rsidRPr="00B90ED4" w:rsidRDefault="0016402C" w:rsidP="009320DA">
            <w:pPr>
              <w:jc w:val="center"/>
              <w:rPr>
                <w:b/>
                <w:bCs/>
                <w:color w:val="FFFFFF"/>
                <w:sz w:val="14"/>
                <w:szCs w:val="14"/>
              </w:rPr>
            </w:pPr>
            <w:r w:rsidRPr="00B90ED4">
              <w:rPr>
                <w:b/>
                <w:bCs/>
                <w:color w:val="FFFFFF"/>
                <w:sz w:val="14"/>
                <w:szCs w:val="14"/>
              </w:rPr>
              <w:t>N-4</w:t>
            </w:r>
          </w:p>
        </w:tc>
        <w:tc>
          <w:tcPr>
            <w:tcW w:w="714" w:type="pct"/>
            <w:tcBorders>
              <w:top w:val="single" w:sz="4" w:space="0" w:color="auto"/>
              <w:left w:val="nil"/>
              <w:bottom w:val="single" w:sz="4" w:space="0" w:color="auto"/>
              <w:right w:val="single" w:sz="4" w:space="0" w:color="auto"/>
            </w:tcBorders>
            <w:shd w:val="clear" w:color="auto" w:fill="5EB49D"/>
            <w:vAlign w:val="center"/>
            <w:hideMark/>
          </w:tcPr>
          <w:p w14:paraId="67BCDB26" w14:textId="77777777" w:rsidR="0016402C" w:rsidRPr="00B90ED4" w:rsidRDefault="0016402C" w:rsidP="009320DA">
            <w:pPr>
              <w:jc w:val="center"/>
              <w:rPr>
                <w:b/>
                <w:bCs/>
                <w:color w:val="FFFFFF"/>
                <w:sz w:val="14"/>
                <w:szCs w:val="14"/>
              </w:rPr>
            </w:pPr>
            <w:r w:rsidRPr="00B90ED4">
              <w:rPr>
                <w:b/>
                <w:bCs/>
                <w:color w:val="FFFFFF"/>
                <w:sz w:val="14"/>
                <w:szCs w:val="14"/>
              </w:rPr>
              <w:t>N-3</w:t>
            </w:r>
          </w:p>
        </w:tc>
        <w:tc>
          <w:tcPr>
            <w:tcW w:w="702" w:type="pct"/>
            <w:tcBorders>
              <w:top w:val="single" w:sz="4" w:space="0" w:color="auto"/>
              <w:left w:val="nil"/>
              <w:bottom w:val="single" w:sz="4" w:space="0" w:color="auto"/>
              <w:right w:val="single" w:sz="4" w:space="0" w:color="auto"/>
            </w:tcBorders>
            <w:shd w:val="clear" w:color="auto" w:fill="5EB49D"/>
            <w:vAlign w:val="center"/>
            <w:hideMark/>
          </w:tcPr>
          <w:p w14:paraId="533025F5" w14:textId="77777777" w:rsidR="0016402C" w:rsidRPr="00B90ED4" w:rsidRDefault="0016402C" w:rsidP="009320DA">
            <w:pPr>
              <w:jc w:val="center"/>
              <w:rPr>
                <w:b/>
                <w:bCs/>
                <w:color w:val="FFFFFF"/>
                <w:sz w:val="14"/>
                <w:szCs w:val="14"/>
              </w:rPr>
            </w:pPr>
            <w:r w:rsidRPr="00B90ED4">
              <w:rPr>
                <w:b/>
                <w:bCs/>
                <w:color w:val="FFFFFF"/>
                <w:sz w:val="14"/>
                <w:szCs w:val="14"/>
              </w:rPr>
              <w:t>N-2</w:t>
            </w:r>
          </w:p>
        </w:tc>
        <w:tc>
          <w:tcPr>
            <w:tcW w:w="667" w:type="pct"/>
            <w:tcBorders>
              <w:top w:val="single" w:sz="4" w:space="0" w:color="auto"/>
              <w:left w:val="nil"/>
              <w:bottom w:val="single" w:sz="4" w:space="0" w:color="auto"/>
              <w:right w:val="single" w:sz="4" w:space="0" w:color="auto"/>
            </w:tcBorders>
            <w:shd w:val="clear" w:color="auto" w:fill="5EB49D"/>
            <w:vAlign w:val="center"/>
            <w:hideMark/>
          </w:tcPr>
          <w:p w14:paraId="792D0A15" w14:textId="77777777" w:rsidR="0016402C" w:rsidRPr="00B90ED4" w:rsidRDefault="0016402C" w:rsidP="009320DA">
            <w:pPr>
              <w:jc w:val="center"/>
              <w:rPr>
                <w:b/>
                <w:bCs/>
                <w:color w:val="FFFFFF"/>
                <w:sz w:val="14"/>
                <w:szCs w:val="14"/>
              </w:rPr>
            </w:pPr>
            <w:r w:rsidRPr="00B90ED4">
              <w:rPr>
                <w:b/>
                <w:bCs/>
                <w:color w:val="FFFFFF"/>
                <w:sz w:val="14"/>
                <w:szCs w:val="14"/>
              </w:rPr>
              <w:t>N-1</w:t>
            </w:r>
          </w:p>
        </w:tc>
        <w:tc>
          <w:tcPr>
            <w:tcW w:w="667" w:type="pct"/>
            <w:tcBorders>
              <w:top w:val="single" w:sz="4" w:space="0" w:color="auto"/>
              <w:left w:val="nil"/>
              <w:bottom w:val="single" w:sz="4" w:space="0" w:color="auto"/>
              <w:right w:val="single" w:sz="4" w:space="0" w:color="auto"/>
            </w:tcBorders>
            <w:shd w:val="clear" w:color="auto" w:fill="5EB49D"/>
            <w:vAlign w:val="center"/>
            <w:hideMark/>
          </w:tcPr>
          <w:p w14:paraId="4FE8BEEA" w14:textId="77777777" w:rsidR="0016402C" w:rsidRPr="00B90ED4" w:rsidRDefault="0016402C" w:rsidP="009320DA">
            <w:pPr>
              <w:jc w:val="center"/>
              <w:rPr>
                <w:b/>
                <w:bCs/>
                <w:color w:val="FFFFFF"/>
                <w:sz w:val="14"/>
                <w:szCs w:val="14"/>
              </w:rPr>
            </w:pPr>
            <w:r w:rsidRPr="00B90ED4">
              <w:rPr>
                <w:b/>
                <w:bCs/>
                <w:color w:val="FFFFFF"/>
                <w:sz w:val="14"/>
                <w:szCs w:val="14"/>
              </w:rPr>
              <w:t>BI/MB N</w:t>
            </w:r>
          </w:p>
        </w:tc>
      </w:tr>
      <w:tr w:rsidR="0016402C" w:rsidRPr="00B90ED4" w14:paraId="0F8B2ED0" w14:textId="77777777" w:rsidTr="009320DA">
        <w:trPr>
          <w:trHeight w:val="170"/>
        </w:trPr>
        <w:tc>
          <w:tcPr>
            <w:tcW w:w="1524" w:type="pct"/>
            <w:tcBorders>
              <w:top w:val="nil"/>
              <w:left w:val="single" w:sz="4" w:space="0" w:color="auto"/>
              <w:bottom w:val="single" w:sz="4" w:space="0" w:color="auto"/>
              <w:right w:val="single" w:sz="4" w:space="0" w:color="auto"/>
            </w:tcBorders>
            <w:shd w:val="clear" w:color="auto" w:fill="5EB49D"/>
            <w:vAlign w:val="center"/>
            <w:hideMark/>
          </w:tcPr>
          <w:p w14:paraId="6D517B1F" w14:textId="77777777" w:rsidR="0016402C" w:rsidRPr="00B90ED4" w:rsidRDefault="0016402C" w:rsidP="009320DA">
            <w:pPr>
              <w:rPr>
                <w:color w:val="FFFFFF"/>
                <w:sz w:val="14"/>
                <w:szCs w:val="14"/>
              </w:rPr>
            </w:pPr>
            <w:r w:rsidRPr="00B90ED4">
              <w:rPr>
                <w:color w:val="FFFFFF"/>
                <w:sz w:val="14"/>
                <w:szCs w:val="14"/>
              </w:rPr>
              <w:t>Total des dépenses ordinaires hors prélèvements</w:t>
            </w:r>
          </w:p>
        </w:tc>
        <w:tc>
          <w:tcPr>
            <w:tcW w:w="726" w:type="pct"/>
            <w:tcBorders>
              <w:top w:val="nil"/>
              <w:left w:val="nil"/>
              <w:bottom w:val="single" w:sz="4" w:space="0" w:color="auto"/>
              <w:right w:val="single" w:sz="4" w:space="0" w:color="auto"/>
            </w:tcBorders>
            <w:shd w:val="clear" w:color="000000" w:fill="FFFFFF"/>
            <w:noWrap/>
            <w:vAlign w:val="center"/>
            <w:hideMark/>
          </w:tcPr>
          <w:p w14:paraId="69ED42A1" w14:textId="77777777" w:rsidR="0016402C" w:rsidRPr="00B90ED4" w:rsidRDefault="0016402C" w:rsidP="009320DA">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4E2209C2" w14:textId="77777777" w:rsidR="0016402C" w:rsidRPr="00B90ED4" w:rsidRDefault="0016402C" w:rsidP="009320DA">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0ADD2734" w14:textId="77777777" w:rsidR="0016402C" w:rsidRPr="00B90ED4" w:rsidRDefault="0016402C" w:rsidP="009320DA">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6135B38E" w14:textId="77777777" w:rsidR="0016402C" w:rsidRPr="00B90ED4" w:rsidRDefault="0016402C" w:rsidP="009320DA">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64363B3B" w14:textId="77777777" w:rsidR="0016402C" w:rsidRPr="00B90ED4" w:rsidRDefault="0016402C" w:rsidP="009320DA">
            <w:pPr>
              <w:jc w:val="right"/>
              <w:rPr>
                <w:color w:val="000000"/>
                <w:sz w:val="14"/>
                <w:szCs w:val="14"/>
              </w:rPr>
            </w:pPr>
          </w:p>
        </w:tc>
      </w:tr>
      <w:tr w:rsidR="0016402C" w:rsidRPr="00B90ED4" w14:paraId="4A30784E" w14:textId="77777777" w:rsidTr="009320DA">
        <w:trPr>
          <w:trHeight w:val="170"/>
        </w:trPr>
        <w:tc>
          <w:tcPr>
            <w:tcW w:w="1524" w:type="pct"/>
            <w:tcBorders>
              <w:top w:val="nil"/>
              <w:left w:val="single" w:sz="4" w:space="0" w:color="auto"/>
              <w:bottom w:val="single" w:sz="4" w:space="0" w:color="auto"/>
              <w:right w:val="single" w:sz="4" w:space="0" w:color="auto"/>
            </w:tcBorders>
            <w:shd w:val="clear" w:color="auto" w:fill="5EB49D"/>
            <w:vAlign w:val="center"/>
            <w:hideMark/>
          </w:tcPr>
          <w:p w14:paraId="698F9603" w14:textId="77777777" w:rsidR="0016402C" w:rsidRPr="00B90ED4" w:rsidRDefault="0016402C" w:rsidP="009320DA">
            <w:pPr>
              <w:rPr>
                <w:color w:val="FFFFFF"/>
                <w:sz w:val="14"/>
                <w:szCs w:val="14"/>
              </w:rPr>
            </w:pPr>
            <w:r w:rsidRPr="00B90ED4">
              <w:rPr>
                <w:color w:val="FFFFFF"/>
                <w:sz w:val="14"/>
                <w:szCs w:val="14"/>
              </w:rPr>
              <w:t>Le total des dépenses de dette</w:t>
            </w:r>
          </w:p>
        </w:tc>
        <w:tc>
          <w:tcPr>
            <w:tcW w:w="726" w:type="pct"/>
            <w:tcBorders>
              <w:top w:val="nil"/>
              <w:left w:val="nil"/>
              <w:bottom w:val="single" w:sz="4" w:space="0" w:color="auto"/>
              <w:right w:val="single" w:sz="4" w:space="0" w:color="auto"/>
            </w:tcBorders>
            <w:shd w:val="clear" w:color="000000" w:fill="FFFFFF"/>
            <w:noWrap/>
            <w:vAlign w:val="center"/>
            <w:hideMark/>
          </w:tcPr>
          <w:p w14:paraId="447AD0A0" w14:textId="77777777" w:rsidR="0016402C" w:rsidRPr="00B90ED4" w:rsidRDefault="0016402C" w:rsidP="009320DA">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36A2544E" w14:textId="77777777" w:rsidR="0016402C" w:rsidRPr="00B90ED4" w:rsidRDefault="0016402C" w:rsidP="009320DA">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0C89076F" w14:textId="77777777" w:rsidR="0016402C" w:rsidRPr="00B90ED4" w:rsidRDefault="0016402C" w:rsidP="009320DA">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7FEEF1A8" w14:textId="77777777" w:rsidR="0016402C" w:rsidRPr="00B90ED4" w:rsidRDefault="0016402C" w:rsidP="009320DA">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0CB9AD0D" w14:textId="77777777" w:rsidR="0016402C" w:rsidRPr="00B90ED4" w:rsidRDefault="0016402C" w:rsidP="009320DA">
            <w:pPr>
              <w:jc w:val="right"/>
              <w:rPr>
                <w:color w:val="000000"/>
                <w:sz w:val="14"/>
                <w:szCs w:val="14"/>
              </w:rPr>
            </w:pPr>
          </w:p>
        </w:tc>
      </w:tr>
      <w:tr w:rsidR="0016402C" w:rsidRPr="00B90ED4" w14:paraId="320934AA" w14:textId="77777777" w:rsidTr="009320DA">
        <w:trPr>
          <w:trHeight w:val="170"/>
        </w:trPr>
        <w:tc>
          <w:tcPr>
            <w:tcW w:w="1524" w:type="pct"/>
            <w:tcBorders>
              <w:top w:val="nil"/>
              <w:left w:val="single" w:sz="4" w:space="0" w:color="auto"/>
              <w:bottom w:val="single" w:sz="4" w:space="0" w:color="auto"/>
              <w:right w:val="single" w:sz="4" w:space="0" w:color="auto"/>
            </w:tcBorders>
            <w:shd w:val="clear" w:color="auto" w:fill="5EB49D"/>
            <w:vAlign w:val="center"/>
            <w:hideMark/>
          </w:tcPr>
          <w:p w14:paraId="40842519" w14:textId="77777777" w:rsidR="0016402C" w:rsidRPr="00B90ED4" w:rsidRDefault="0016402C" w:rsidP="009320DA">
            <w:pPr>
              <w:rPr>
                <w:b/>
                <w:bCs/>
                <w:color w:val="FFFFFF"/>
                <w:sz w:val="14"/>
                <w:szCs w:val="14"/>
              </w:rPr>
            </w:pPr>
            <w:r w:rsidRPr="00B90ED4">
              <w:rPr>
                <w:b/>
                <w:bCs/>
                <w:color w:val="FFFFFF"/>
                <w:sz w:val="14"/>
                <w:szCs w:val="14"/>
              </w:rPr>
              <w:t>Evolution en €</w:t>
            </w:r>
          </w:p>
        </w:tc>
        <w:tc>
          <w:tcPr>
            <w:tcW w:w="726" w:type="pct"/>
            <w:tcBorders>
              <w:top w:val="nil"/>
              <w:left w:val="nil"/>
              <w:bottom w:val="single" w:sz="4" w:space="0" w:color="auto"/>
              <w:right w:val="single" w:sz="4" w:space="0" w:color="auto"/>
            </w:tcBorders>
            <w:shd w:val="clear" w:color="auto" w:fill="5EB49D"/>
            <w:noWrap/>
            <w:vAlign w:val="center"/>
            <w:hideMark/>
          </w:tcPr>
          <w:p w14:paraId="289004FA" w14:textId="77777777" w:rsidR="0016402C" w:rsidRPr="00B90ED4" w:rsidRDefault="0016402C" w:rsidP="009320DA">
            <w:pPr>
              <w:jc w:val="right"/>
              <w:rPr>
                <w:color w:val="FFFFFF"/>
                <w:sz w:val="14"/>
                <w:szCs w:val="14"/>
              </w:rPr>
            </w:pPr>
          </w:p>
        </w:tc>
        <w:tc>
          <w:tcPr>
            <w:tcW w:w="714" w:type="pct"/>
            <w:tcBorders>
              <w:top w:val="nil"/>
              <w:left w:val="nil"/>
              <w:bottom w:val="single" w:sz="4" w:space="0" w:color="auto"/>
              <w:right w:val="single" w:sz="4" w:space="0" w:color="auto"/>
            </w:tcBorders>
            <w:shd w:val="clear" w:color="auto" w:fill="5EB49D"/>
            <w:noWrap/>
            <w:vAlign w:val="center"/>
            <w:hideMark/>
          </w:tcPr>
          <w:p w14:paraId="381BBCF1" w14:textId="77777777" w:rsidR="0016402C" w:rsidRPr="00B90ED4" w:rsidRDefault="0016402C" w:rsidP="009320DA">
            <w:pPr>
              <w:jc w:val="right"/>
              <w:rPr>
                <w:color w:val="FFFFFF"/>
                <w:sz w:val="14"/>
                <w:szCs w:val="14"/>
              </w:rPr>
            </w:pPr>
          </w:p>
        </w:tc>
        <w:tc>
          <w:tcPr>
            <w:tcW w:w="702" w:type="pct"/>
            <w:tcBorders>
              <w:top w:val="nil"/>
              <w:left w:val="nil"/>
              <w:bottom w:val="single" w:sz="4" w:space="0" w:color="auto"/>
              <w:right w:val="single" w:sz="4" w:space="0" w:color="auto"/>
            </w:tcBorders>
            <w:shd w:val="clear" w:color="auto" w:fill="5EB49D"/>
            <w:noWrap/>
            <w:vAlign w:val="center"/>
            <w:hideMark/>
          </w:tcPr>
          <w:p w14:paraId="1B2C4664" w14:textId="77777777" w:rsidR="0016402C" w:rsidRPr="00B90ED4" w:rsidRDefault="0016402C" w:rsidP="009320DA">
            <w:pPr>
              <w:jc w:val="right"/>
              <w:rPr>
                <w:color w:val="FFFFFF"/>
                <w:sz w:val="14"/>
                <w:szCs w:val="14"/>
              </w:rPr>
            </w:pPr>
          </w:p>
        </w:tc>
        <w:tc>
          <w:tcPr>
            <w:tcW w:w="667" w:type="pct"/>
            <w:tcBorders>
              <w:top w:val="nil"/>
              <w:left w:val="nil"/>
              <w:bottom w:val="single" w:sz="4" w:space="0" w:color="auto"/>
              <w:right w:val="single" w:sz="4" w:space="0" w:color="auto"/>
            </w:tcBorders>
            <w:shd w:val="clear" w:color="auto" w:fill="5EB49D"/>
            <w:noWrap/>
            <w:vAlign w:val="center"/>
            <w:hideMark/>
          </w:tcPr>
          <w:p w14:paraId="0C951FD5" w14:textId="77777777" w:rsidR="0016402C" w:rsidRPr="00B90ED4" w:rsidRDefault="0016402C" w:rsidP="009320DA">
            <w:pPr>
              <w:jc w:val="right"/>
              <w:rPr>
                <w:color w:val="FFFFFF"/>
                <w:sz w:val="14"/>
                <w:szCs w:val="14"/>
              </w:rPr>
            </w:pPr>
          </w:p>
        </w:tc>
        <w:tc>
          <w:tcPr>
            <w:tcW w:w="667" w:type="pct"/>
            <w:tcBorders>
              <w:top w:val="nil"/>
              <w:left w:val="nil"/>
              <w:bottom w:val="single" w:sz="4" w:space="0" w:color="auto"/>
              <w:right w:val="single" w:sz="4" w:space="0" w:color="auto"/>
            </w:tcBorders>
            <w:shd w:val="clear" w:color="auto" w:fill="5EB49D"/>
            <w:noWrap/>
            <w:vAlign w:val="center"/>
            <w:hideMark/>
          </w:tcPr>
          <w:p w14:paraId="4FF2D604" w14:textId="77777777" w:rsidR="0016402C" w:rsidRPr="00B90ED4" w:rsidRDefault="0016402C" w:rsidP="009320DA">
            <w:pPr>
              <w:jc w:val="right"/>
              <w:rPr>
                <w:color w:val="FFFFFF"/>
                <w:sz w:val="14"/>
                <w:szCs w:val="14"/>
              </w:rPr>
            </w:pPr>
          </w:p>
        </w:tc>
      </w:tr>
      <w:tr w:rsidR="0016402C" w:rsidRPr="00B90ED4" w14:paraId="2528C31A" w14:textId="77777777" w:rsidTr="009320DA">
        <w:trPr>
          <w:trHeight w:val="170"/>
        </w:trPr>
        <w:tc>
          <w:tcPr>
            <w:tcW w:w="1524" w:type="pct"/>
            <w:tcBorders>
              <w:top w:val="nil"/>
              <w:left w:val="single" w:sz="4" w:space="0" w:color="auto"/>
              <w:bottom w:val="single" w:sz="4" w:space="0" w:color="auto"/>
              <w:right w:val="single" w:sz="4" w:space="0" w:color="auto"/>
            </w:tcBorders>
            <w:shd w:val="clear" w:color="auto" w:fill="5EB49D"/>
            <w:vAlign w:val="center"/>
            <w:hideMark/>
          </w:tcPr>
          <w:p w14:paraId="2636361A" w14:textId="77777777" w:rsidR="0016402C" w:rsidRPr="00B90ED4" w:rsidRDefault="0016402C" w:rsidP="009320DA">
            <w:pPr>
              <w:rPr>
                <w:b/>
                <w:bCs/>
                <w:color w:val="FFFFFF"/>
                <w:sz w:val="14"/>
                <w:szCs w:val="14"/>
              </w:rPr>
            </w:pPr>
            <w:r w:rsidRPr="00B90ED4">
              <w:rPr>
                <w:b/>
                <w:bCs/>
                <w:color w:val="FFFFFF"/>
                <w:sz w:val="14"/>
                <w:szCs w:val="14"/>
              </w:rPr>
              <w:t>Evolution en %</w:t>
            </w:r>
          </w:p>
        </w:tc>
        <w:tc>
          <w:tcPr>
            <w:tcW w:w="726" w:type="pct"/>
            <w:tcBorders>
              <w:top w:val="nil"/>
              <w:left w:val="nil"/>
              <w:bottom w:val="single" w:sz="4" w:space="0" w:color="auto"/>
              <w:right w:val="single" w:sz="4" w:space="0" w:color="auto"/>
            </w:tcBorders>
            <w:shd w:val="clear" w:color="auto" w:fill="5EB49D"/>
            <w:noWrap/>
            <w:vAlign w:val="center"/>
            <w:hideMark/>
          </w:tcPr>
          <w:p w14:paraId="08C63CD8" w14:textId="77777777" w:rsidR="0016402C" w:rsidRPr="00B90ED4" w:rsidRDefault="0016402C" w:rsidP="009320DA">
            <w:pPr>
              <w:jc w:val="right"/>
              <w:rPr>
                <w:color w:val="FFFFFF"/>
                <w:sz w:val="14"/>
                <w:szCs w:val="14"/>
              </w:rPr>
            </w:pPr>
          </w:p>
        </w:tc>
        <w:tc>
          <w:tcPr>
            <w:tcW w:w="714" w:type="pct"/>
            <w:tcBorders>
              <w:top w:val="nil"/>
              <w:left w:val="nil"/>
              <w:bottom w:val="single" w:sz="4" w:space="0" w:color="auto"/>
              <w:right w:val="single" w:sz="4" w:space="0" w:color="auto"/>
            </w:tcBorders>
            <w:shd w:val="clear" w:color="auto" w:fill="5EB49D"/>
            <w:noWrap/>
            <w:vAlign w:val="center"/>
            <w:hideMark/>
          </w:tcPr>
          <w:p w14:paraId="3818E331" w14:textId="77777777" w:rsidR="0016402C" w:rsidRPr="00B90ED4" w:rsidRDefault="0016402C" w:rsidP="009320DA">
            <w:pPr>
              <w:jc w:val="right"/>
              <w:rPr>
                <w:color w:val="FFFFFF"/>
                <w:sz w:val="14"/>
                <w:szCs w:val="14"/>
              </w:rPr>
            </w:pPr>
          </w:p>
        </w:tc>
        <w:tc>
          <w:tcPr>
            <w:tcW w:w="702" w:type="pct"/>
            <w:tcBorders>
              <w:top w:val="nil"/>
              <w:left w:val="nil"/>
              <w:bottom w:val="single" w:sz="4" w:space="0" w:color="auto"/>
              <w:right w:val="single" w:sz="4" w:space="0" w:color="auto"/>
            </w:tcBorders>
            <w:shd w:val="clear" w:color="auto" w:fill="5EB49D"/>
            <w:noWrap/>
            <w:vAlign w:val="center"/>
            <w:hideMark/>
          </w:tcPr>
          <w:p w14:paraId="2DD09589" w14:textId="77777777" w:rsidR="0016402C" w:rsidRPr="00B90ED4" w:rsidRDefault="0016402C" w:rsidP="009320DA">
            <w:pPr>
              <w:jc w:val="right"/>
              <w:rPr>
                <w:color w:val="FFFFFF"/>
                <w:sz w:val="14"/>
                <w:szCs w:val="14"/>
              </w:rPr>
            </w:pPr>
          </w:p>
        </w:tc>
        <w:tc>
          <w:tcPr>
            <w:tcW w:w="667" w:type="pct"/>
            <w:tcBorders>
              <w:top w:val="nil"/>
              <w:left w:val="nil"/>
              <w:bottom w:val="single" w:sz="4" w:space="0" w:color="auto"/>
              <w:right w:val="single" w:sz="4" w:space="0" w:color="auto"/>
            </w:tcBorders>
            <w:shd w:val="clear" w:color="auto" w:fill="5EB49D"/>
            <w:noWrap/>
            <w:vAlign w:val="center"/>
            <w:hideMark/>
          </w:tcPr>
          <w:p w14:paraId="36056E3B" w14:textId="77777777" w:rsidR="0016402C" w:rsidRPr="00B90ED4" w:rsidRDefault="0016402C" w:rsidP="009320DA">
            <w:pPr>
              <w:jc w:val="right"/>
              <w:rPr>
                <w:color w:val="FFFFFF"/>
                <w:sz w:val="14"/>
                <w:szCs w:val="14"/>
              </w:rPr>
            </w:pPr>
          </w:p>
        </w:tc>
        <w:tc>
          <w:tcPr>
            <w:tcW w:w="667" w:type="pct"/>
            <w:tcBorders>
              <w:top w:val="nil"/>
              <w:left w:val="nil"/>
              <w:bottom w:val="single" w:sz="4" w:space="0" w:color="auto"/>
              <w:right w:val="single" w:sz="4" w:space="0" w:color="auto"/>
            </w:tcBorders>
            <w:shd w:val="clear" w:color="auto" w:fill="5EB49D"/>
            <w:noWrap/>
            <w:vAlign w:val="center"/>
            <w:hideMark/>
          </w:tcPr>
          <w:p w14:paraId="09628F86" w14:textId="77777777" w:rsidR="0016402C" w:rsidRPr="00B90ED4" w:rsidRDefault="0016402C" w:rsidP="009320DA">
            <w:pPr>
              <w:jc w:val="right"/>
              <w:rPr>
                <w:color w:val="FFFFFF"/>
                <w:sz w:val="14"/>
                <w:szCs w:val="14"/>
              </w:rPr>
            </w:pPr>
          </w:p>
        </w:tc>
      </w:tr>
      <w:tr w:rsidR="0016402C" w:rsidRPr="00B90ED4" w14:paraId="0886798A" w14:textId="77777777" w:rsidTr="009320DA">
        <w:trPr>
          <w:trHeight w:val="170"/>
        </w:trPr>
        <w:tc>
          <w:tcPr>
            <w:tcW w:w="1524" w:type="pct"/>
            <w:tcBorders>
              <w:top w:val="nil"/>
              <w:left w:val="single" w:sz="4" w:space="0" w:color="auto"/>
              <w:bottom w:val="single" w:sz="4" w:space="0" w:color="auto"/>
              <w:right w:val="single" w:sz="4" w:space="0" w:color="auto"/>
            </w:tcBorders>
            <w:shd w:val="clear" w:color="auto" w:fill="5EB49D"/>
            <w:vAlign w:val="center"/>
            <w:hideMark/>
          </w:tcPr>
          <w:p w14:paraId="27D1717F" w14:textId="77777777" w:rsidR="0016402C" w:rsidRPr="00B90ED4" w:rsidRDefault="0016402C" w:rsidP="009320DA">
            <w:pPr>
              <w:rPr>
                <w:color w:val="FFFFFF"/>
                <w:sz w:val="14"/>
                <w:szCs w:val="14"/>
              </w:rPr>
            </w:pPr>
            <w:r w:rsidRPr="00B90ED4">
              <w:rPr>
                <w:color w:val="FFFFFF"/>
                <w:sz w:val="14"/>
                <w:szCs w:val="14"/>
              </w:rPr>
              <w:t>Le total des dépenses de dette en % des dépenses totales</w:t>
            </w:r>
          </w:p>
        </w:tc>
        <w:tc>
          <w:tcPr>
            <w:tcW w:w="726" w:type="pct"/>
            <w:tcBorders>
              <w:top w:val="nil"/>
              <w:left w:val="nil"/>
              <w:bottom w:val="single" w:sz="4" w:space="0" w:color="auto"/>
              <w:right w:val="single" w:sz="4" w:space="0" w:color="auto"/>
            </w:tcBorders>
            <w:shd w:val="clear" w:color="000000" w:fill="FFFFFF"/>
            <w:noWrap/>
            <w:vAlign w:val="center"/>
            <w:hideMark/>
          </w:tcPr>
          <w:p w14:paraId="28FBDFB1" w14:textId="77777777" w:rsidR="0016402C" w:rsidRPr="00B90ED4" w:rsidRDefault="0016402C" w:rsidP="009320DA">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61C158DF" w14:textId="77777777" w:rsidR="0016402C" w:rsidRPr="00B90ED4" w:rsidRDefault="0016402C" w:rsidP="009320DA">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517B5F78" w14:textId="77777777" w:rsidR="0016402C" w:rsidRPr="00B90ED4" w:rsidRDefault="0016402C" w:rsidP="009320DA">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050A4D1F" w14:textId="77777777" w:rsidR="0016402C" w:rsidRPr="00B90ED4" w:rsidRDefault="0016402C" w:rsidP="009320DA">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773D5F85" w14:textId="77777777" w:rsidR="0016402C" w:rsidRPr="00B90ED4" w:rsidRDefault="0016402C" w:rsidP="009320DA">
            <w:pPr>
              <w:jc w:val="right"/>
              <w:rPr>
                <w:color w:val="000000"/>
                <w:sz w:val="14"/>
                <w:szCs w:val="14"/>
              </w:rPr>
            </w:pPr>
          </w:p>
        </w:tc>
      </w:tr>
    </w:tbl>
    <w:p w14:paraId="29F15F4D" w14:textId="5F4B9BD6" w:rsidR="0016402C" w:rsidRPr="00B90ED4" w:rsidRDefault="0016402C" w:rsidP="00E92295">
      <w:pPr>
        <w:pStyle w:val="Titre4"/>
      </w:pPr>
      <w:bookmarkStart w:id="273" w:name="_Toc4408099"/>
      <w:bookmarkStart w:id="274" w:name="_Toc4487426"/>
      <w:bookmarkEnd w:id="270"/>
      <w:bookmarkEnd w:id="271"/>
      <w:r w:rsidRPr="00B90ED4">
        <w:t>Etat des ouvertures de crédit</w:t>
      </w:r>
      <w:r w:rsidR="00135C02">
        <w:t>s</w:t>
      </w:r>
      <w:r w:rsidRPr="00B90ED4">
        <w:t xml:space="preserve"> non consolidées/à consolider dans l’année</w:t>
      </w:r>
    </w:p>
    <w:p w14:paraId="26A0FAB5" w14:textId="7DDDC48D" w:rsidR="00273378" w:rsidRPr="00701CE3" w:rsidRDefault="00B94B8F" w:rsidP="00B17BB1">
      <w:pPr>
        <w:pStyle w:val="Titre20"/>
      </w:pPr>
      <w:bookmarkStart w:id="275" w:name="_Toc94534239"/>
      <w:r>
        <w:t>Service extraordinaire</w:t>
      </w:r>
      <w:bookmarkStart w:id="276" w:name="_Toc94184248"/>
      <w:bookmarkEnd w:id="273"/>
      <w:bookmarkEnd w:id="274"/>
      <w:bookmarkEnd w:id="275"/>
    </w:p>
    <w:p w14:paraId="3DCF86ED" w14:textId="321339E6" w:rsidR="00D11772" w:rsidRDefault="00D11772" w:rsidP="00D11772">
      <w:pPr>
        <w:pStyle w:val="Titre3"/>
      </w:pPr>
      <w:r>
        <w:t>Balise d’emprunts</w:t>
      </w:r>
    </w:p>
    <w:p w14:paraId="11743729" w14:textId="544CC1DF" w:rsidR="00152996" w:rsidRDefault="00152996" w:rsidP="00E92295">
      <w:pPr>
        <w:pStyle w:val="Titre4"/>
      </w:pPr>
      <w:r>
        <w:t>E</w:t>
      </w:r>
      <w:r w:rsidRPr="00D11772">
        <w:t>mprunt</w:t>
      </w:r>
      <w:r>
        <w:t>s</w:t>
      </w:r>
    </w:p>
    <w:p w14:paraId="19E26374" w14:textId="30D5A56D" w:rsidR="00D11772" w:rsidRPr="00D11772" w:rsidRDefault="00D11772" w:rsidP="00390836">
      <w:pPr>
        <w:jc w:val="both"/>
      </w:pPr>
      <w:r w:rsidRPr="00D11772">
        <w:t xml:space="preserve">Les investissements prévus par emprunt dans les comptes/budgets </w:t>
      </w:r>
      <w:r w:rsidR="00AB6D2D">
        <w:t xml:space="preserve">du </w:t>
      </w:r>
      <w:r w:rsidRPr="00D11772">
        <w:t xml:space="preserve">CPAS doivent aussi être repris dans la balise d'emprunts </w:t>
      </w:r>
      <w:r w:rsidR="00AB6D2D">
        <w:t xml:space="preserve">de la Commune </w:t>
      </w:r>
      <w:r w:rsidRPr="00D11772">
        <w:t>qui doit reprendre tous les investissements financés par emprunts des exercices concernés (exercice propre + exercices antérieurs)</w:t>
      </w:r>
    </w:p>
    <w:p w14:paraId="1D0E268B" w14:textId="77777777" w:rsidR="00D11772" w:rsidRPr="00D11772" w:rsidRDefault="00D11772" w:rsidP="00E92295">
      <w:pPr>
        <w:pStyle w:val="Titre4"/>
      </w:pPr>
      <w:r w:rsidRPr="00D11772">
        <w:t>Emprunts « hors balise » (cf. circulaire budgétaire 2022).</w:t>
      </w:r>
    </w:p>
    <w:p w14:paraId="653FF72B" w14:textId="2D69EBD6" w:rsidR="00152996" w:rsidRPr="00B90ED4" w:rsidRDefault="00152996" w:rsidP="008105FC">
      <w:pPr>
        <w:pStyle w:val="Titre3"/>
      </w:pPr>
      <w:r>
        <w:t>P</w:t>
      </w:r>
      <w:r w:rsidRPr="00B90ED4">
        <w:t>rojets d’investissements :</w:t>
      </w:r>
    </w:p>
    <w:p w14:paraId="61FA13CC" w14:textId="77777777" w:rsidR="00152996" w:rsidRPr="00B90ED4" w:rsidRDefault="00152996" w:rsidP="008531AD">
      <w:pPr>
        <w:pStyle w:val="num"/>
      </w:pPr>
      <w:r w:rsidRPr="00B90ED4">
        <w:t>dans la transformation digitale ;</w:t>
      </w:r>
    </w:p>
    <w:p w14:paraId="51D65785" w14:textId="77777777" w:rsidR="00152996" w:rsidRPr="00B90ED4" w:rsidRDefault="00152996" w:rsidP="008531AD">
      <w:pPr>
        <w:pStyle w:val="num"/>
      </w:pPr>
      <w:r w:rsidRPr="00B90ED4">
        <w:t>dans du matériel informatique et des logiciels robustes, fiables et qui communiquent facilement les uns avec les autres ;</w:t>
      </w:r>
    </w:p>
    <w:p w14:paraId="26E85E10" w14:textId="76AF0554" w:rsidR="00152996" w:rsidRDefault="00152996" w:rsidP="008531AD">
      <w:pPr>
        <w:pStyle w:val="num"/>
      </w:pPr>
      <w:r w:rsidRPr="00B90ED4">
        <w:t>dans une politique de dématérialisation des processus ;</w:t>
      </w:r>
    </w:p>
    <w:p w14:paraId="4C2DC24D" w14:textId="77777777" w:rsidR="00152996" w:rsidRPr="00B90ED4" w:rsidRDefault="00152996" w:rsidP="008531AD">
      <w:pPr>
        <w:pStyle w:val="num"/>
      </w:pPr>
      <w:r w:rsidRPr="00B90ED4">
        <w:t>au niveau d’économiseurs d’énergie.</w:t>
      </w:r>
    </w:p>
    <w:p w14:paraId="3C4546A5" w14:textId="5FFA030C" w:rsidR="00D11772" w:rsidRDefault="00D11772" w:rsidP="00D11772">
      <w:pPr>
        <w:pStyle w:val="Titre3"/>
      </w:pPr>
      <w:r>
        <w:t>Investissements sur fonds propres issus de ventes patrimoniales et règle d’utilisation des fonds propres</w:t>
      </w:r>
      <w:bookmarkEnd w:id="276"/>
    </w:p>
    <w:p w14:paraId="48B40E85" w14:textId="77777777" w:rsidR="00D11772" w:rsidRPr="008A1813" w:rsidRDefault="00D11772" w:rsidP="008531AD">
      <w:pPr>
        <w:pStyle w:val="norm"/>
        <w:rPr>
          <w:i/>
        </w:rPr>
      </w:pPr>
      <w:bookmarkStart w:id="277" w:name="_Toc94182964"/>
      <w:bookmarkStart w:id="278" w:name="_Toc94183682"/>
      <w:bookmarkStart w:id="279" w:name="_Toc94184249"/>
      <w:r w:rsidRPr="008A1813">
        <w:t>L</w:t>
      </w:r>
      <w:r w:rsidRPr="00E85C32">
        <w:t>es fonds propres</w:t>
      </w:r>
      <w:r w:rsidRPr="00E85C32">
        <w:rPr>
          <w:vertAlign w:val="superscript"/>
        </w:rPr>
        <w:footnoteReference w:id="6"/>
      </w:r>
      <w:r w:rsidRPr="00E85C32">
        <w:t xml:space="preserve"> doivent prioritairement être affectés au remboursement anticipé des emprunts obtenus au travers du Compte CRAC LT. Des investissements sur fonds propres peuvent néanmoins être réalisés moyennant le respect des montants dérogatoires</w:t>
      </w:r>
      <w:r w:rsidRPr="008A1813">
        <w:t xml:space="preserve"> ou demandes de dérogations (cf. circulaire budgétaire 2022).</w:t>
      </w:r>
      <w:bookmarkEnd w:id="277"/>
      <w:bookmarkEnd w:id="278"/>
      <w:bookmarkEnd w:id="279"/>
    </w:p>
    <w:p w14:paraId="3E9DD158" w14:textId="77777777" w:rsidR="00D11772" w:rsidRPr="00BF5C27" w:rsidRDefault="00D11772" w:rsidP="00D11772">
      <w:pPr>
        <w:pStyle w:val="Titre3"/>
      </w:pPr>
      <w:bookmarkStart w:id="280" w:name="_Toc94184250"/>
      <w:r w:rsidRPr="00BF5C27">
        <w:lastRenderedPageBreak/>
        <w:t>Boni extraordinaire</w:t>
      </w:r>
      <w:bookmarkEnd w:id="280"/>
    </w:p>
    <w:p w14:paraId="4774EC51" w14:textId="77777777" w:rsidR="00D11772" w:rsidRPr="00BF5C27" w:rsidRDefault="00D11772" w:rsidP="00D11772">
      <w:pPr>
        <w:pStyle w:val="norm"/>
        <w:rPr>
          <w:i/>
        </w:rPr>
      </w:pPr>
      <w:bookmarkStart w:id="281" w:name="_Toc508628686"/>
      <w:bookmarkStart w:id="282" w:name="_Toc508887283"/>
      <w:r w:rsidRPr="00BF5C27">
        <w:rPr>
          <w:i/>
        </w:rPr>
        <w:t>Composition.</w:t>
      </w:r>
      <w:bookmarkEnd w:id="281"/>
      <w:bookmarkEnd w:id="282"/>
    </w:p>
    <w:p w14:paraId="6B9AC6F9" w14:textId="77777777" w:rsidR="00D11772" w:rsidRPr="00BF5C27" w:rsidRDefault="00D11772" w:rsidP="00D11772">
      <w:pPr>
        <w:pStyle w:val="Titre3"/>
      </w:pPr>
      <w:bookmarkStart w:id="283" w:name="_Toc94184251"/>
      <w:bookmarkStart w:id="284" w:name="_Toc93325130"/>
      <w:r w:rsidRPr="00BF5C27">
        <w:t>Profil de la dette</w:t>
      </w:r>
      <w:bookmarkEnd w:id="283"/>
      <w:r w:rsidRPr="00BF5C27">
        <w:t xml:space="preserve"> </w:t>
      </w:r>
      <w:bookmarkEnd w:id="284"/>
    </w:p>
    <w:p w14:paraId="2BD03FB6" w14:textId="4BEAC3F8" w:rsidR="00D11772" w:rsidRDefault="00D11772" w:rsidP="00D11772">
      <w:pPr>
        <w:pStyle w:val="norm"/>
      </w:pPr>
      <w:r w:rsidRPr="00BF5C27">
        <w:t>Etat des emprunts à consolider</w:t>
      </w:r>
      <w:r>
        <w:t>.</w:t>
      </w:r>
    </w:p>
    <w:p w14:paraId="3440CC03" w14:textId="77777777" w:rsidR="00701CE3" w:rsidRPr="00B90ED4" w:rsidRDefault="00701CE3" w:rsidP="00B17BB1">
      <w:pPr>
        <w:pStyle w:val="Titre20"/>
      </w:pPr>
      <w:bookmarkStart w:id="285" w:name="_Toc94534240"/>
      <w:r w:rsidRPr="00B90ED4">
        <w:t>Patrimoine du CPAS</w:t>
      </w:r>
      <w:bookmarkEnd w:id="285"/>
    </w:p>
    <w:p w14:paraId="34DF6243" w14:textId="77777777" w:rsidR="00701CE3" w:rsidRPr="00B90ED4" w:rsidRDefault="00701CE3" w:rsidP="00701CE3">
      <w:pPr>
        <w:pStyle w:val="Titre4"/>
      </w:pPr>
      <w:r w:rsidRPr="00B90ED4">
        <w:t>Inventaire du patrimoine immobilisé du pouvoir local</w:t>
      </w:r>
    </w:p>
    <w:p w14:paraId="78C96FA4" w14:textId="77777777" w:rsidR="00701CE3" w:rsidRPr="00D11772" w:rsidRDefault="00701CE3" w:rsidP="00701CE3">
      <w:pPr>
        <w:jc w:val="both"/>
      </w:pPr>
      <w:r w:rsidRPr="00D11772">
        <w:t>Une étude sur les possibilités de rationalisation et d’optimalisation de l’utilisation des bâtiments ainsi que sur l’amélioration de leur performance énergétique devrait être réalisée.</w:t>
      </w:r>
    </w:p>
    <w:p w14:paraId="62CCD578" w14:textId="77777777" w:rsidR="00701CE3" w:rsidRPr="00135C02" w:rsidRDefault="00701CE3" w:rsidP="00701CE3">
      <w:pPr>
        <w:spacing w:before="120" w:after="120"/>
        <w:jc w:val="both"/>
        <w:rPr>
          <w:iCs/>
        </w:rPr>
      </w:pPr>
      <w:r w:rsidRPr="00135C02">
        <w:rPr>
          <w:iCs/>
        </w:rPr>
        <w:t>Dresser l’inventaire des biens immobiliers appartenant au CPAS susceptibles de dégager des recettes ordinaires et/ou extraordinaires.</w:t>
      </w:r>
    </w:p>
    <w:p w14:paraId="67265633" w14:textId="77777777" w:rsidR="00701CE3" w:rsidRPr="00135C02" w:rsidRDefault="00701CE3" w:rsidP="00701CE3">
      <w:pPr>
        <w:jc w:val="both"/>
        <w:rPr>
          <w:iCs/>
        </w:rPr>
      </w:pPr>
      <w:r w:rsidRPr="00135C02">
        <w:rPr>
          <w:iCs/>
        </w:rPr>
        <w:t>Distinguer si affectation publique ou privée  et  utilisation du bâtiment</w:t>
      </w:r>
    </w:p>
    <w:p w14:paraId="44C5DB29" w14:textId="77777777" w:rsidR="00701CE3" w:rsidRPr="00B90ED4" w:rsidRDefault="00701CE3" w:rsidP="00701CE3">
      <w:pPr>
        <w:jc w:val="both"/>
        <w:rPr>
          <w:i/>
        </w:rPr>
      </w:pPr>
    </w:p>
    <w:p w14:paraId="75759EAA" w14:textId="77777777" w:rsidR="00701CE3" w:rsidRPr="00B90ED4" w:rsidRDefault="00701CE3" w:rsidP="00701CE3">
      <w:pPr>
        <w:jc w:val="both"/>
        <w:rPr>
          <w:i/>
        </w:rPr>
      </w:pPr>
    </w:p>
    <w:tbl>
      <w:tblPr>
        <w:tblW w:w="5000" w:type="pct"/>
        <w:tblCellMar>
          <w:left w:w="70" w:type="dxa"/>
          <w:right w:w="70" w:type="dxa"/>
        </w:tblCellMar>
        <w:tblLook w:val="04A0" w:firstRow="1" w:lastRow="0" w:firstColumn="1" w:lastColumn="0" w:noHBand="0" w:noVBand="1"/>
      </w:tblPr>
      <w:tblGrid>
        <w:gridCol w:w="1841"/>
        <w:gridCol w:w="1841"/>
        <w:gridCol w:w="1840"/>
        <w:gridCol w:w="1840"/>
        <w:gridCol w:w="1840"/>
      </w:tblGrid>
      <w:tr w:rsidR="00701CE3" w:rsidRPr="00B90ED4" w14:paraId="42744283" w14:textId="77777777" w:rsidTr="00BF4B24">
        <w:trPr>
          <w:trHeight w:val="170"/>
        </w:trPr>
        <w:tc>
          <w:tcPr>
            <w:tcW w:w="1000" w:type="pct"/>
            <w:tcBorders>
              <w:top w:val="single" w:sz="4" w:space="0" w:color="auto"/>
              <w:left w:val="single" w:sz="4" w:space="0" w:color="auto"/>
              <w:bottom w:val="single" w:sz="4" w:space="0" w:color="auto"/>
              <w:right w:val="single" w:sz="4" w:space="0" w:color="auto"/>
            </w:tcBorders>
            <w:shd w:val="clear" w:color="000000" w:fill="5EB49D"/>
            <w:vAlign w:val="center"/>
            <w:hideMark/>
          </w:tcPr>
          <w:p w14:paraId="3C54D9BE" w14:textId="77777777" w:rsidR="00701CE3" w:rsidRPr="00B90ED4" w:rsidRDefault="00701CE3" w:rsidP="00BF4B24">
            <w:pPr>
              <w:jc w:val="center"/>
              <w:rPr>
                <w:b/>
                <w:color w:val="FFFFFF"/>
                <w:sz w:val="14"/>
                <w:szCs w:val="14"/>
              </w:rPr>
            </w:pPr>
            <w:r w:rsidRPr="00B90ED4">
              <w:rPr>
                <w:b/>
                <w:color w:val="FFFFFF"/>
                <w:sz w:val="14"/>
                <w:szCs w:val="14"/>
              </w:rPr>
              <w:t>Bâtiment/ Terrain</w:t>
            </w:r>
          </w:p>
        </w:tc>
        <w:tc>
          <w:tcPr>
            <w:tcW w:w="1000" w:type="pct"/>
            <w:tcBorders>
              <w:top w:val="single" w:sz="4" w:space="0" w:color="auto"/>
              <w:left w:val="nil"/>
              <w:bottom w:val="single" w:sz="4" w:space="0" w:color="auto"/>
              <w:right w:val="single" w:sz="4" w:space="0" w:color="auto"/>
            </w:tcBorders>
            <w:shd w:val="clear" w:color="000000" w:fill="5EB49D"/>
            <w:noWrap/>
            <w:vAlign w:val="center"/>
            <w:hideMark/>
          </w:tcPr>
          <w:p w14:paraId="1E321CC7" w14:textId="77777777" w:rsidR="00701CE3" w:rsidRPr="00B90ED4" w:rsidRDefault="00701CE3" w:rsidP="00BF4B24">
            <w:pPr>
              <w:jc w:val="center"/>
              <w:rPr>
                <w:b/>
                <w:color w:val="FFFFFF"/>
                <w:sz w:val="14"/>
                <w:szCs w:val="14"/>
              </w:rPr>
            </w:pPr>
            <w:r w:rsidRPr="00B90ED4">
              <w:rPr>
                <w:b/>
                <w:color w:val="FFFFFF"/>
                <w:sz w:val="14"/>
                <w:szCs w:val="14"/>
              </w:rPr>
              <w:t>Affectation publique</w:t>
            </w:r>
          </w:p>
        </w:tc>
        <w:tc>
          <w:tcPr>
            <w:tcW w:w="1000" w:type="pct"/>
            <w:tcBorders>
              <w:top w:val="single" w:sz="4" w:space="0" w:color="auto"/>
              <w:left w:val="nil"/>
              <w:bottom w:val="single" w:sz="4" w:space="0" w:color="auto"/>
              <w:right w:val="single" w:sz="4" w:space="0" w:color="auto"/>
            </w:tcBorders>
            <w:shd w:val="clear" w:color="000000" w:fill="5EB49D"/>
            <w:noWrap/>
            <w:vAlign w:val="center"/>
            <w:hideMark/>
          </w:tcPr>
          <w:p w14:paraId="0386AE1A" w14:textId="77777777" w:rsidR="00701CE3" w:rsidRPr="00B90ED4" w:rsidRDefault="00701CE3" w:rsidP="00BF4B24">
            <w:pPr>
              <w:jc w:val="center"/>
              <w:rPr>
                <w:b/>
                <w:color w:val="FFFFFF"/>
                <w:sz w:val="14"/>
                <w:szCs w:val="14"/>
              </w:rPr>
            </w:pPr>
            <w:r w:rsidRPr="00B90ED4">
              <w:rPr>
                <w:b/>
                <w:color w:val="FFFFFF"/>
                <w:sz w:val="14"/>
                <w:szCs w:val="14"/>
              </w:rPr>
              <w:t>Affectation privée</w:t>
            </w:r>
          </w:p>
        </w:tc>
        <w:tc>
          <w:tcPr>
            <w:tcW w:w="1000" w:type="pct"/>
            <w:tcBorders>
              <w:top w:val="single" w:sz="4" w:space="0" w:color="auto"/>
              <w:left w:val="nil"/>
              <w:bottom w:val="single" w:sz="4" w:space="0" w:color="auto"/>
              <w:right w:val="single" w:sz="4" w:space="0" w:color="auto"/>
            </w:tcBorders>
            <w:shd w:val="clear" w:color="000000" w:fill="5EB49D"/>
            <w:noWrap/>
            <w:vAlign w:val="center"/>
            <w:hideMark/>
          </w:tcPr>
          <w:p w14:paraId="60D1CA93" w14:textId="77777777" w:rsidR="00701CE3" w:rsidRPr="00B90ED4" w:rsidRDefault="00701CE3" w:rsidP="00BF4B24">
            <w:pPr>
              <w:jc w:val="center"/>
              <w:rPr>
                <w:b/>
                <w:color w:val="FFFFFF"/>
                <w:sz w:val="14"/>
                <w:szCs w:val="14"/>
              </w:rPr>
            </w:pPr>
            <w:r w:rsidRPr="00B90ED4">
              <w:rPr>
                <w:b/>
                <w:color w:val="FFFFFF"/>
                <w:sz w:val="14"/>
                <w:szCs w:val="14"/>
              </w:rPr>
              <w:t>Utilisation</w:t>
            </w:r>
          </w:p>
        </w:tc>
        <w:tc>
          <w:tcPr>
            <w:tcW w:w="1000" w:type="pct"/>
            <w:tcBorders>
              <w:top w:val="single" w:sz="4" w:space="0" w:color="auto"/>
              <w:left w:val="nil"/>
              <w:bottom w:val="single" w:sz="4" w:space="0" w:color="auto"/>
              <w:right w:val="single" w:sz="4" w:space="0" w:color="auto"/>
            </w:tcBorders>
            <w:shd w:val="clear" w:color="000000" w:fill="5EB49D"/>
            <w:noWrap/>
            <w:vAlign w:val="center"/>
            <w:hideMark/>
          </w:tcPr>
          <w:p w14:paraId="6B554CE8" w14:textId="77777777" w:rsidR="00701CE3" w:rsidRPr="00B90ED4" w:rsidRDefault="00701CE3" w:rsidP="00BF4B24">
            <w:pPr>
              <w:jc w:val="center"/>
              <w:rPr>
                <w:b/>
                <w:color w:val="FFFFFF"/>
                <w:sz w:val="14"/>
                <w:szCs w:val="14"/>
              </w:rPr>
            </w:pPr>
            <w:r w:rsidRPr="00B90ED4">
              <w:rPr>
                <w:b/>
                <w:color w:val="FFFFFF"/>
                <w:sz w:val="14"/>
                <w:szCs w:val="14"/>
              </w:rPr>
              <w:t>Recette</w:t>
            </w:r>
          </w:p>
        </w:tc>
      </w:tr>
      <w:tr w:rsidR="00701CE3" w:rsidRPr="00B90ED4" w14:paraId="3F33B7BC" w14:textId="77777777" w:rsidTr="00BF4B24">
        <w:trPr>
          <w:trHeight w:val="17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01287A87" w14:textId="77777777" w:rsidR="00701CE3" w:rsidRPr="00B90ED4" w:rsidRDefault="00701CE3" w:rsidP="00BF4B24">
            <w:pPr>
              <w:rPr>
                <w:color w:val="000000"/>
                <w:sz w:val="14"/>
                <w:szCs w:val="14"/>
              </w:rPr>
            </w:pPr>
            <w:r w:rsidRPr="00B90ED4">
              <w:rPr>
                <w:color w:val="000000"/>
                <w:sz w:val="14"/>
                <w:szCs w:val="14"/>
              </w:rPr>
              <w:t> </w:t>
            </w:r>
          </w:p>
        </w:tc>
        <w:tc>
          <w:tcPr>
            <w:tcW w:w="1000" w:type="pct"/>
            <w:tcBorders>
              <w:top w:val="nil"/>
              <w:left w:val="nil"/>
              <w:bottom w:val="single" w:sz="4" w:space="0" w:color="auto"/>
              <w:right w:val="single" w:sz="4" w:space="0" w:color="auto"/>
            </w:tcBorders>
            <w:shd w:val="clear" w:color="auto" w:fill="auto"/>
            <w:noWrap/>
            <w:vAlign w:val="center"/>
            <w:hideMark/>
          </w:tcPr>
          <w:p w14:paraId="08F145D8" w14:textId="77777777" w:rsidR="00701CE3" w:rsidRPr="00B90ED4" w:rsidRDefault="00701CE3" w:rsidP="00BF4B24">
            <w:pPr>
              <w:rPr>
                <w:color w:val="000000"/>
                <w:sz w:val="14"/>
                <w:szCs w:val="14"/>
              </w:rPr>
            </w:pPr>
            <w:r w:rsidRPr="00B90ED4">
              <w:rPr>
                <w:color w:val="000000"/>
                <w:sz w:val="14"/>
                <w:szCs w:val="14"/>
              </w:rPr>
              <w:t> </w:t>
            </w:r>
          </w:p>
        </w:tc>
        <w:tc>
          <w:tcPr>
            <w:tcW w:w="1000" w:type="pct"/>
            <w:tcBorders>
              <w:top w:val="nil"/>
              <w:left w:val="nil"/>
              <w:bottom w:val="single" w:sz="4" w:space="0" w:color="auto"/>
              <w:right w:val="single" w:sz="4" w:space="0" w:color="auto"/>
            </w:tcBorders>
            <w:shd w:val="clear" w:color="auto" w:fill="auto"/>
            <w:noWrap/>
            <w:vAlign w:val="center"/>
            <w:hideMark/>
          </w:tcPr>
          <w:p w14:paraId="2B1116CF" w14:textId="77777777" w:rsidR="00701CE3" w:rsidRPr="00B90ED4" w:rsidRDefault="00701CE3" w:rsidP="00BF4B24">
            <w:pPr>
              <w:rPr>
                <w:color w:val="000000"/>
                <w:sz w:val="14"/>
                <w:szCs w:val="14"/>
              </w:rPr>
            </w:pPr>
            <w:r w:rsidRPr="00B90ED4">
              <w:rPr>
                <w:color w:val="000000"/>
                <w:sz w:val="14"/>
                <w:szCs w:val="14"/>
              </w:rPr>
              <w:t> </w:t>
            </w:r>
          </w:p>
        </w:tc>
        <w:tc>
          <w:tcPr>
            <w:tcW w:w="1000" w:type="pct"/>
            <w:tcBorders>
              <w:top w:val="nil"/>
              <w:left w:val="nil"/>
              <w:bottom w:val="single" w:sz="4" w:space="0" w:color="auto"/>
              <w:right w:val="single" w:sz="4" w:space="0" w:color="auto"/>
            </w:tcBorders>
            <w:shd w:val="clear" w:color="auto" w:fill="auto"/>
            <w:noWrap/>
            <w:vAlign w:val="center"/>
            <w:hideMark/>
          </w:tcPr>
          <w:p w14:paraId="49A4D00A" w14:textId="77777777" w:rsidR="00701CE3" w:rsidRPr="00B90ED4" w:rsidRDefault="00701CE3" w:rsidP="00BF4B24">
            <w:pPr>
              <w:rPr>
                <w:color w:val="000000"/>
                <w:sz w:val="14"/>
                <w:szCs w:val="14"/>
              </w:rPr>
            </w:pPr>
            <w:r w:rsidRPr="00B90ED4">
              <w:rPr>
                <w:color w:val="000000"/>
                <w:sz w:val="14"/>
                <w:szCs w:val="14"/>
              </w:rPr>
              <w:t> </w:t>
            </w:r>
          </w:p>
        </w:tc>
        <w:tc>
          <w:tcPr>
            <w:tcW w:w="1000" w:type="pct"/>
            <w:tcBorders>
              <w:top w:val="nil"/>
              <w:left w:val="nil"/>
              <w:bottom w:val="single" w:sz="4" w:space="0" w:color="auto"/>
              <w:right w:val="single" w:sz="4" w:space="0" w:color="auto"/>
            </w:tcBorders>
            <w:shd w:val="clear" w:color="auto" w:fill="auto"/>
            <w:noWrap/>
            <w:vAlign w:val="center"/>
            <w:hideMark/>
          </w:tcPr>
          <w:p w14:paraId="52CDE0BE" w14:textId="77777777" w:rsidR="00701CE3" w:rsidRPr="00B90ED4" w:rsidRDefault="00701CE3" w:rsidP="00BF4B24">
            <w:pPr>
              <w:rPr>
                <w:color w:val="000000"/>
                <w:sz w:val="14"/>
                <w:szCs w:val="14"/>
              </w:rPr>
            </w:pPr>
            <w:r w:rsidRPr="00B90ED4">
              <w:rPr>
                <w:color w:val="000000"/>
                <w:sz w:val="14"/>
                <w:szCs w:val="14"/>
              </w:rPr>
              <w:t> </w:t>
            </w:r>
          </w:p>
        </w:tc>
      </w:tr>
    </w:tbl>
    <w:p w14:paraId="3E1C718D" w14:textId="77777777" w:rsidR="00701CE3" w:rsidRPr="00B90ED4" w:rsidRDefault="00701CE3" w:rsidP="00701CE3">
      <w:pPr>
        <w:jc w:val="both"/>
        <w:rPr>
          <w:i/>
        </w:rPr>
      </w:pPr>
    </w:p>
    <w:p w14:paraId="643D0849" w14:textId="77777777" w:rsidR="00701CE3" w:rsidRPr="00B90ED4" w:rsidRDefault="00701CE3" w:rsidP="00701CE3">
      <w:pPr>
        <w:spacing w:before="60" w:after="60"/>
        <w:jc w:val="both"/>
      </w:pPr>
      <w:r w:rsidRPr="00B90ED4">
        <w:sym w:font="Symbol" w:char="F0DE"/>
      </w:r>
      <w:r w:rsidRPr="00B90ED4">
        <w:tab/>
      </w:r>
      <w:proofErr w:type="gramStart"/>
      <w:r w:rsidRPr="00B90ED4">
        <w:t>gestion</w:t>
      </w:r>
      <w:proofErr w:type="gramEnd"/>
      <w:r w:rsidRPr="00B90ED4">
        <w:t xml:space="preserve"> globalisée du patrimoine;</w:t>
      </w:r>
    </w:p>
    <w:p w14:paraId="1473BF19" w14:textId="77777777" w:rsidR="00701CE3" w:rsidRPr="00B90ED4" w:rsidRDefault="00701CE3" w:rsidP="00701CE3">
      <w:pPr>
        <w:spacing w:before="60" w:after="60"/>
        <w:jc w:val="both"/>
      </w:pPr>
      <w:r w:rsidRPr="00B90ED4">
        <w:sym w:font="Symbol" w:char="F0DE"/>
      </w:r>
      <w:r w:rsidRPr="00B90ED4">
        <w:t xml:space="preserve">       </w:t>
      </w:r>
      <w:proofErr w:type="gramStart"/>
      <w:r w:rsidRPr="00B90ED4">
        <w:t>montant</w:t>
      </w:r>
      <w:proofErr w:type="gramEnd"/>
      <w:r w:rsidRPr="00B90ED4">
        <w:t xml:space="preserve"> des recettes induites par le patrimoine et critères d'évolution;</w:t>
      </w:r>
    </w:p>
    <w:p w14:paraId="3776EF1C" w14:textId="77777777" w:rsidR="00701CE3" w:rsidRPr="00B90ED4" w:rsidRDefault="00701CE3" w:rsidP="00701CE3">
      <w:pPr>
        <w:spacing w:before="60" w:after="60"/>
        <w:ind w:left="709" w:hanging="709"/>
        <w:jc w:val="both"/>
      </w:pPr>
      <w:r w:rsidRPr="00B90ED4">
        <w:sym w:font="Symbol" w:char="F0DE"/>
      </w:r>
      <w:r w:rsidRPr="00B90ED4">
        <w:tab/>
      </w:r>
      <w:proofErr w:type="gramStart"/>
      <w:r w:rsidRPr="00B90ED4">
        <w:t>étude</w:t>
      </w:r>
      <w:proofErr w:type="gramEnd"/>
      <w:r w:rsidRPr="00B90ED4">
        <w:t xml:space="preserve"> sur la rationalisation et l'optimalisation de l'utilisation des bâtiments et/ou de l'amélioration de leur performance;</w:t>
      </w:r>
    </w:p>
    <w:p w14:paraId="68BFD485" w14:textId="77777777" w:rsidR="00701CE3" w:rsidRPr="00B90ED4" w:rsidRDefault="00701CE3" w:rsidP="00701CE3">
      <w:pPr>
        <w:spacing w:before="60" w:after="60"/>
        <w:jc w:val="both"/>
      </w:pPr>
      <w:r w:rsidRPr="00B90ED4">
        <w:sym w:font="Symbol" w:char="F0DE"/>
      </w:r>
      <w:r w:rsidRPr="00B90ED4">
        <w:tab/>
      </w:r>
      <w:proofErr w:type="gramStart"/>
      <w:r w:rsidRPr="00B90ED4">
        <w:t>politique</w:t>
      </w:r>
      <w:proofErr w:type="gramEnd"/>
      <w:r w:rsidRPr="00B90ED4">
        <w:t xml:space="preserve"> d'indexation des loyers (bâtiment – affectation et recettes);</w:t>
      </w:r>
    </w:p>
    <w:p w14:paraId="2248D9DF" w14:textId="77777777" w:rsidR="00701CE3" w:rsidRDefault="00701CE3" w:rsidP="00701CE3">
      <w:pPr>
        <w:spacing w:before="60" w:after="60"/>
        <w:jc w:val="both"/>
      </w:pPr>
      <w:r w:rsidRPr="00B90ED4">
        <w:sym w:font="Symbol" w:char="F0DE"/>
      </w:r>
      <w:r w:rsidRPr="00B90ED4">
        <w:tab/>
      </w:r>
      <w:proofErr w:type="gramStart"/>
      <w:r w:rsidRPr="00B90ED4">
        <w:t>politique</w:t>
      </w:r>
      <w:proofErr w:type="gramEnd"/>
      <w:r w:rsidRPr="00B90ED4">
        <w:t xml:space="preserve"> de vente (calendrier).</w:t>
      </w:r>
    </w:p>
    <w:p w14:paraId="5FDAF489" w14:textId="77777777" w:rsidR="00701CE3" w:rsidRPr="0057355D" w:rsidRDefault="00701CE3" w:rsidP="00701CE3">
      <w:pPr>
        <w:pStyle w:val="Titre4"/>
      </w:pPr>
      <w:r w:rsidRPr="008A1813">
        <w:t>Inventaire du Charroi (composition-utilisation-contrôle)</w:t>
      </w:r>
    </w:p>
    <w:p w14:paraId="0AB1464E" w14:textId="0656B01E" w:rsidR="0016402C" w:rsidRPr="00B90ED4" w:rsidRDefault="0016402C" w:rsidP="0016402C">
      <w:pPr>
        <w:pStyle w:val="Titre20"/>
      </w:pPr>
      <w:bookmarkStart w:id="286" w:name="_Toc4487430"/>
      <w:bookmarkStart w:id="287" w:name="_Toc93651784"/>
      <w:bookmarkStart w:id="288" w:name="_Toc94534241"/>
      <w:r w:rsidRPr="00B90ED4">
        <w:t>Etat des fonds de réserves et provisions</w:t>
      </w:r>
      <w:bookmarkEnd w:id="286"/>
      <w:bookmarkEnd w:id="287"/>
      <w:bookmarkEnd w:id="288"/>
    </w:p>
    <w:tbl>
      <w:tblPr>
        <w:tblW w:w="5000" w:type="pct"/>
        <w:tblCellMar>
          <w:left w:w="70" w:type="dxa"/>
          <w:right w:w="70" w:type="dxa"/>
        </w:tblCellMar>
        <w:tblLook w:val="04A0" w:firstRow="1" w:lastRow="0" w:firstColumn="1" w:lastColumn="0" w:noHBand="0" w:noVBand="1"/>
      </w:tblPr>
      <w:tblGrid>
        <w:gridCol w:w="2522"/>
        <w:gridCol w:w="867"/>
        <w:gridCol w:w="1182"/>
        <w:gridCol w:w="1163"/>
        <w:gridCol w:w="1182"/>
        <w:gridCol w:w="1182"/>
        <w:gridCol w:w="1104"/>
      </w:tblGrid>
      <w:tr w:rsidR="0016402C" w:rsidRPr="00B90ED4" w14:paraId="0A03AB1D" w14:textId="77777777" w:rsidTr="009320DA">
        <w:trPr>
          <w:trHeight w:val="170"/>
        </w:trPr>
        <w:tc>
          <w:tcPr>
            <w:tcW w:w="1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2DA5B" w14:textId="77777777" w:rsidR="0016402C" w:rsidRPr="00B90ED4" w:rsidRDefault="0016402C" w:rsidP="009320DA">
            <w:pPr>
              <w:jc w:val="center"/>
              <w:rPr>
                <w:b/>
                <w:color w:val="000000"/>
                <w:sz w:val="14"/>
                <w:szCs w:val="14"/>
              </w:rPr>
            </w:pPr>
          </w:p>
        </w:tc>
        <w:tc>
          <w:tcPr>
            <w:tcW w:w="471" w:type="pct"/>
            <w:tcBorders>
              <w:top w:val="single" w:sz="4" w:space="0" w:color="auto"/>
              <w:left w:val="nil"/>
              <w:bottom w:val="single" w:sz="4" w:space="0" w:color="auto"/>
              <w:right w:val="single" w:sz="4" w:space="0" w:color="auto"/>
            </w:tcBorders>
            <w:shd w:val="clear" w:color="000000" w:fill="5EB49D"/>
            <w:vAlign w:val="center"/>
            <w:hideMark/>
          </w:tcPr>
          <w:p w14:paraId="12DFA6FF" w14:textId="77777777" w:rsidR="0016402C" w:rsidRPr="00B90ED4" w:rsidRDefault="0016402C" w:rsidP="009320DA">
            <w:pPr>
              <w:jc w:val="center"/>
              <w:rPr>
                <w:b/>
                <w:color w:val="FFFFFF"/>
                <w:sz w:val="14"/>
                <w:szCs w:val="14"/>
              </w:rPr>
            </w:pPr>
            <w:r w:rsidRPr="00B90ED4">
              <w:rPr>
                <w:b/>
                <w:color w:val="FFFFFF"/>
                <w:sz w:val="14"/>
                <w:szCs w:val="14"/>
              </w:rPr>
              <w:t>Solde au 31/12/n-3</w:t>
            </w:r>
          </w:p>
        </w:tc>
        <w:tc>
          <w:tcPr>
            <w:tcW w:w="642" w:type="pct"/>
            <w:tcBorders>
              <w:top w:val="single" w:sz="4" w:space="0" w:color="auto"/>
              <w:left w:val="nil"/>
              <w:bottom w:val="single" w:sz="4" w:space="0" w:color="auto"/>
              <w:right w:val="single" w:sz="4" w:space="0" w:color="auto"/>
            </w:tcBorders>
            <w:shd w:val="clear" w:color="000000" w:fill="5EB49D"/>
            <w:vAlign w:val="center"/>
            <w:hideMark/>
          </w:tcPr>
          <w:p w14:paraId="29163CD6" w14:textId="77777777" w:rsidR="0016402C" w:rsidRPr="00B90ED4" w:rsidRDefault="0016402C" w:rsidP="009320DA">
            <w:pPr>
              <w:jc w:val="center"/>
              <w:rPr>
                <w:b/>
                <w:color w:val="FFFFFF"/>
                <w:sz w:val="14"/>
                <w:szCs w:val="14"/>
              </w:rPr>
            </w:pPr>
            <w:r w:rsidRPr="00B90ED4">
              <w:rPr>
                <w:b/>
                <w:color w:val="FFFFFF"/>
                <w:sz w:val="14"/>
                <w:szCs w:val="14"/>
              </w:rPr>
              <w:t>Solde au 31/12/n-2</w:t>
            </w:r>
          </w:p>
        </w:tc>
        <w:tc>
          <w:tcPr>
            <w:tcW w:w="632" w:type="pct"/>
            <w:tcBorders>
              <w:top w:val="single" w:sz="4" w:space="0" w:color="auto"/>
              <w:left w:val="nil"/>
              <w:bottom w:val="single" w:sz="4" w:space="0" w:color="auto"/>
              <w:right w:val="single" w:sz="4" w:space="0" w:color="auto"/>
            </w:tcBorders>
            <w:shd w:val="clear" w:color="000000" w:fill="5EB49D"/>
            <w:vAlign w:val="center"/>
            <w:hideMark/>
          </w:tcPr>
          <w:p w14:paraId="55289A0F" w14:textId="77777777" w:rsidR="0016402C" w:rsidRPr="00B90ED4" w:rsidRDefault="0016402C" w:rsidP="009320DA">
            <w:pPr>
              <w:jc w:val="center"/>
              <w:rPr>
                <w:b/>
                <w:color w:val="FFFFFF"/>
                <w:sz w:val="14"/>
                <w:szCs w:val="14"/>
              </w:rPr>
            </w:pPr>
            <w:r w:rsidRPr="00B90ED4">
              <w:rPr>
                <w:b/>
                <w:color w:val="FFFFFF"/>
                <w:sz w:val="14"/>
                <w:szCs w:val="14"/>
              </w:rPr>
              <w:t>Solde au 31/12/n-1</w:t>
            </w:r>
          </w:p>
        </w:tc>
        <w:tc>
          <w:tcPr>
            <w:tcW w:w="642" w:type="pct"/>
            <w:tcBorders>
              <w:top w:val="single" w:sz="4" w:space="0" w:color="auto"/>
              <w:left w:val="nil"/>
              <w:bottom w:val="single" w:sz="4" w:space="0" w:color="auto"/>
              <w:right w:val="single" w:sz="4" w:space="0" w:color="auto"/>
            </w:tcBorders>
            <w:shd w:val="clear" w:color="000000" w:fill="5EB49D"/>
            <w:noWrap/>
            <w:vAlign w:val="center"/>
            <w:hideMark/>
          </w:tcPr>
          <w:p w14:paraId="11AB13C2" w14:textId="77777777" w:rsidR="0016402C" w:rsidRPr="00B90ED4" w:rsidRDefault="0016402C" w:rsidP="009320DA">
            <w:pPr>
              <w:jc w:val="center"/>
              <w:rPr>
                <w:b/>
                <w:color w:val="FFFFFF"/>
                <w:sz w:val="14"/>
                <w:szCs w:val="14"/>
              </w:rPr>
            </w:pPr>
            <w:r w:rsidRPr="00B90ED4">
              <w:rPr>
                <w:b/>
                <w:color w:val="FFFFFF"/>
                <w:sz w:val="14"/>
                <w:szCs w:val="14"/>
              </w:rPr>
              <w:t>Alimentation</w:t>
            </w:r>
          </w:p>
        </w:tc>
        <w:tc>
          <w:tcPr>
            <w:tcW w:w="642" w:type="pct"/>
            <w:tcBorders>
              <w:top w:val="single" w:sz="4" w:space="0" w:color="auto"/>
              <w:left w:val="nil"/>
              <w:bottom w:val="single" w:sz="4" w:space="0" w:color="auto"/>
              <w:right w:val="single" w:sz="4" w:space="0" w:color="auto"/>
            </w:tcBorders>
            <w:shd w:val="clear" w:color="000000" w:fill="5EB49D"/>
            <w:noWrap/>
            <w:vAlign w:val="center"/>
            <w:hideMark/>
          </w:tcPr>
          <w:p w14:paraId="6B21B8F0" w14:textId="77777777" w:rsidR="0016402C" w:rsidRPr="00B90ED4" w:rsidRDefault="0016402C" w:rsidP="009320DA">
            <w:pPr>
              <w:jc w:val="center"/>
              <w:rPr>
                <w:b/>
                <w:color w:val="FFFFFF"/>
                <w:sz w:val="14"/>
                <w:szCs w:val="14"/>
              </w:rPr>
            </w:pPr>
            <w:r w:rsidRPr="00B90ED4">
              <w:rPr>
                <w:b/>
                <w:color w:val="FFFFFF"/>
                <w:sz w:val="14"/>
                <w:szCs w:val="14"/>
              </w:rPr>
              <w:t>Utilisation</w:t>
            </w:r>
          </w:p>
        </w:tc>
        <w:tc>
          <w:tcPr>
            <w:tcW w:w="600" w:type="pct"/>
            <w:tcBorders>
              <w:top w:val="single" w:sz="4" w:space="0" w:color="auto"/>
              <w:left w:val="nil"/>
              <w:bottom w:val="single" w:sz="4" w:space="0" w:color="auto"/>
              <w:right w:val="single" w:sz="4" w:space="0" w:color="auto"/>
            </w:tcBorders>
            <w:shd w:val="clear" w:color="000000" w:fill="5EB49D"/>
            <w:vAlign w:val="center"/>
            <w:hideMark/>
          </w:tcPr>
          <w:p w14:paraId="07C0C9A0" w14:textId="77777777" w:rsidR="0016402C" w:rsidRPr="00B90ED4" w:rsidRDefault="0016402C" w:rsidP="009320DA">
            <w:pPr>
              <w:jc w:val="center"/>
              <w:rPr>
                <w:b/>
                <w:color w:val="FFFFFF"/>
                <w:sz w:val="14"/>
                <w:szCs w:val="14"/>
              </w:rPr>
            </w:pPr>
            <w:r w:rsidRPr="00B90ED4">
              <w:rPr>
                <w:b/>
                <w:color w:val="FFFFFF"/>
                <w:sz w:val="14"/>
                <w:szCs w:val="14"/>
              </w:rPr>
              <w:t>Solde au 31/12/n</w:t>
            </w:r>
          </w:p>
        </w:tc>
      </w:tr>
      <w:tr w:rsidR="0016402C" w:rsidRPr="00B90ED4" w14:paraId="1250437F" w14:textId="77777777" w:rsidTr="009320DA">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49C81C8D" w14:textId="77777777" w:rsidR="0016402C" w:rsidRPr="00B90ED4" w:rsidRDefault="0016402C" w:rsidP="009320DA">
            <w:pPr>
              <w:rPr>
                <w:color w:val="000000"/>
                <w:sz w:val="14"/>
                <w:szCs w:val="14"/>
              </w:rPr>
            </w:pPr>
            <w:r w:rsidRPr="00B90ED4">
              <w:rPr>
                <w:color w:val="000000"/>
                <w:sz w:val="14"/>
                <w:szCs w:val="14"/>
              </w:rPr>
              <w:t>Provisions</w:t>
            </w:r>
          </w:p>
        </w:tc>
        <w:tc>
          <w:tcPr>
            <w:tcW w:w="471" w:type="pct"/>
            <w:tcBorders>
              <w:top w:val="nil"/>
              <w:left w:val="nil"/>
              <w:bottom w:val="single" w:sz="4" w:space="0" w:color="auto"/>
              <w:right w:val="single" w:sz="4" w:space="0" w:color="auto"/>
            </w:tcBorders>
            <w:shd w:val="clear" w:color="000000" w:fill="FFFFFF"/>
            <w:vAlign w:val="center"/>
            <w:hideMark/>
          </w:tcPr>
          <w:p w14:paraId="1CFC1CB9" w14:textId="77777777" w:rsidR="0016402C" w:rsidRPr="00B90ED4" w:rsidRDefault="0016402C" w:rsidP="009320DA">
            <w:pPr>
              <w:rPr>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0EE6B456" w14:textId="77777777" w:rsidR="0016402C" w:rsidRPr="00B90ED4" w:rsidRDefault="0016402C" w:rsidP="009320DA">
            <w:pPr>
              <w:rPr>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43A0F386" w14:textId="77777777" w:rsidR="0016402C" w:rsidRPr="00B90ED4" w:rsidRDefault="0016402C" w:rsidP="009320DA">
            <w:pPr>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10AB42EF" w14:textId="77777777" w:rsidR="0016402C" w:rsidRPr="00B90ED4" w:rsidRDefault="0016402C" w:rsidP="009320DA">
            <w:pPr>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153389D8" w14:textId="77777777" w:rsidR="0016402C" w:rsidRPr="00B90ED4" w:rsidRDefault="0016402C" w:rsidP="009320DA">
            <w:pPr>
              <w:rPr>
                <w:color w:val="000000"/>
                <w:sz w:val="14"/>
                <w:szCs w:val="14"/>
              </w:rPr>
            </w:pPr>
          </w:p>
        </w:tc>
        <w:tc>
          <w:tcPr>
            <w:tcW w:w="600" w:type="pct"/>
            <w:tcBorders>
              <w:top w:val="nil"/>
              <w:left w:val="nil"/>
              <w:bottom w:val="single" w:sz="4" w:space="0" w:color="auto"/>
              <w:right w:val="single" w:sz="4" w:space="0" w:color="auto"/>
            </w:tcBorders>
            <w:shd w:val="clear" w:color="000000" w:fill="FFFFFF"/>
            <w:noWrap/>
            <w:vAlign w:val="center"/>
            <w:hideMark/>
          </w:tcPr>
          <w:p w14:paraId="753BCDBA" w14:textId="77777777" w:rsidR="0016402C" w:rsidRPr="00B90ED4" w:rsidRDefault="0016402C" w:rsidP="009320DA">
            <w:pPr>
              <w:rPr>
                <w:color w:val="000000"/>
                <w:sz w:val="14"/>
                <w:szCs w:val="14"/>
              </w:rPr>
            </w:pPr>
          </w:p>
        </w:tc>
      </w:tr>
      <w:tr w:rsidR="0016402C" w:rsidRPr="00B90ED4" w14:paraId="58506749" w14:textId="77777777" w:rsidTr="009320DA">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2C3A1A68" w14:textId="77777777" w:rsidR="0016402C" w:rsidRPr="00B90ED4" w:rsidRDefault="0016402C" w:rsidP="009320DA">
            <w:pPr>
              <w:rPr>
                <w:color w:val="000000"/>
                <w:sz w:val="14"/>
                <w:szCs w:val="14"/>
              </w:rPr>
            </w:pPr>
            <w:r w:rsidRPr="00B90ED4">
              <w:rPr>
                <w:color w:val="000000"/>
                <w:sz w:val="14"/>
                <w:szCs w:val="14"/>
              </w:rPr>
              <w:t>Fonds de réserve ordinaire</w:t>
            </w:r>
          </w:p>
        </w:tc>
        <w:tc>
          <w:tcPr>
            <w:tcW w:w="471" w:type="pct"/>
            <w:tcBorders>
              <w:top w:val="nil"/>
              <w:left w:val="nil"/>
              <w:bottom w:val="single" w:sz="4" w:space="0" w:color="auto"/>
              <w:right w:val="single" w:sz="4" w:space="0" w:color="auto"/>
            </w:tcBorders>
            <w:shd w:val="clear" w:color="000000" w:fill="FFFFFF"/>
            <w:vAlign w:val="center"/>
            <w:hideMark/>
          </w:tcPr>
          <w:p w14:paraId="4C13D542" w14:textId="77777777" w:rsidR="0016402C" w:rsidRPr="00B90ED4" w:rsidRDefault="0016402C" w:rsidP="009320DA">
            <w:pPr>
              <w:rPr>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2FE917C6" w14:textId="77777777" w:rsidR="0016402C" w:rsidRPr="00B90ED4" w:rsidRDefault="0016402C" w:rsidP="009320DA">
            <w:pPr>
              <w:rPr>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1C41D5C2" w14:textId="77777777" w:rsidR="0016402C" w:rsidRPr="00B90ED4" w:rsidRDefault="0016402C" w:rsidP="009320DA">
            <w:pPr>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24B22A40" w14:textId="77777777" w:rsidR="0016402C" w:rsidRPr="00B90ED4" w:rsidRDefault="0016402C" w:rsidP="009320DA">
            <w:pPr>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620BAA9F" w14:textId="77777777" w:rsidR="0016402C" w:rsidRPr="00B90ED4" w:rsidRDefault="0016402C" w:rsidP="009320DA">
            <w:pPr>
              <w:rPr>
                <w:color w:val="000000"/>
                <w:sz w:val="14"/>
                <w:szCs w:val="14"/>
              </w:rPr>
            </w:pPr>
          </w:p>
        </w:tc>
        <w:tc>
          <w:tcPr>
            <w:tcW w:w="600" w:type="pct"/>
            <w:tcBorders>
              <w:top w:val="nil"/>
              <w:left w:val="nil"/>
              <w:bottom w:val="single" w:sz="4" w:space="0" w:color="auto"/>
              <w:right w:val="single" w:sz="4" w:space="0" w:color="auto"/>
            </w:tcBorders>
            <w:shd w:val="clear" w:color="000000" w:fill="FFFFFF"/>
            <w:noWrap/>
            <w:vAlign w:val="center"/>
            <w:hideMark/>
          </w:tcPr>
          <w:p w14:paraId="749D79A3" w14:textId="77777777" w:rsidR="0016402C" w:rsidRPr="00B90ED4" w:rsidRDefault="0016402C" w:rsidP="009320DA">
            <w:pPr>
              <w:rPr>
                <w:color w:val="000000"/>
                <w:sz w:val="14"/>
                <w:szCs w:val="14"/>
              </w:rPr>
            </w:pPr>
          </w:p>
        </w:tc>
      </w:tr>
      <w:tr w:rsidR="0016402C" w:rsidRPr="00B90ED4" w14:paraId="276C4A94" w14:textId="77777777" w:rsidTr="009320DA">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1F974C24" w14:textId="77777777" w:rsidR="0016402C" w:rsidRPr="00B90ED4" w:rsidRDefault="0016402C" w:rsidP="009320DA">
            <w:pPr>
              <w:rPr>
                <w:color w:val="000000"/>
                <w:sz w:val="14"/>
                <w:szCs w:val="14"/>
              </w:rPr>
            </w:pPr>
            <w:r w:rsidRPr="00B90ED4">
              <w:rPr>
                <w:color w:val="000000"/>
                <w:sz w:val="14"/>
                <w:szCs w:val="14"/>
              </w:rPr>
              <w:t xml:space="preserve">Fonds de réserve extraordinaire </w:t>
            </w:r>
          </w:p>
        </w:tc>
        <w:tc>
          <w:tcPr>
            <w:tcW w:w="471" w:type="pct"/>
            <w:tcBorders>
              <w:top w:val="nil"/>
              <w:left w:val="nil"/>
              <w:bottom w:val="single" w:sz="4" w:space="0" w:color="auto"/>
              <w:right w:val="single" w:sz="4" w:space="0" w:color="auto"/>
            </w:tcBorders>
            <w:shd w:val="clear" w:color="000000" w:fill="FFFFFF"/>
            <w:vAlign w:val="center"/>
            <w:hideMark/>
          </w:tcPr>
          <w:p w14:paraId="0A50B4C8" w14:textId="77777777" w:rsidR="0016402C" w:rsidRPr="00B90ED4" w:rsidRDefault="0016402C" w:rsidP="009320DA">
            <w:pPr>
              <w:rPr>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55341CDE" w14:textId="77777777" w:rsidR="0016402C" w:rsidRPr="00B90ED4" w:rsidRDefault="0016402C" w:rsidP="009320DA">
            <w:pPr>
              <w:rPr>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4B44640A" w14:textId="77777777" w:rsidR="0016402C" w:rsidRPr="00B90ED4" w:rsidRDefault="0016402C" w:rsidP="009320DA">
            <w:pPr>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19BEA2FC" w14:textId="77777777" w:rsidR="0016402C" w:rsidRPr="00B90ED4" w:rsidRDefault="0016402C" w:rsidP="009320DA">
            <w:pPr>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417F5EBC" w14:textId="77777777" w:rsidR="0016402C" w:rsidRPr="00B90ED4" w:rsidRDefault="0016402C" w:rsidP="009320DA">
            <w:pPr>
              <w:rPr>
                <w:color w:val="000000"/>
                <w:sz w:val="14"/>
                <w:szCs w:val="14"/>
              </w:rPr>
            </w:pPr>
          </w:p>
        </w:tc>
        <w:tc>
          <w:tcPr>
            <w:tcW w:w="600" w:type="pct"/>
            <w:tcBorders>
              <w:top w:val="nil"/>
              <w:left w:val="nil"/>
              <w:bottom w:val="single" w:sz="4" w:space="0" w:color="auto"/>
              <w:right w:val="single" w:sz="4" w:space="0" w:color="auto"/>
            </w:tcBorders>
            <w:shd w:val="clear" w:color="auto" w:fill="auto"/>
            <w:noWrap/>
            <w:vAlign w:val="center"/>
            <w:hideMark/>
          </w:tcPr>
          <w:p w14:paraId="4E622D2F" w14:textId="77777777" w:rsidR="0016402C" w:rsidRPr="00B90ED4" w:rsidRDefault="0016402C" w:rsidP="009320DA">
            <w:pPr>
              <w:rPr>
                <w:color w:val="000000"/>
                <w:sz w:val="14"/>
                <w:szCs w:val="14"/>
              </w:rPr>
            </w:pPr>
          </w:p>
        </w:tc>
      </w:tr>
    </w:tbl>
    <w:p w14:paraId="0075D5D4" w14:textId="77777777" w:rsidR="0016402C" w:rsidRPr="00273378" w:rsidRDefault="0016402C" w:rsidP="008531AD">
      <w:pPr>
        <w:pStyle w:val="tiret"/>
        <w:spacing w:before="240"/>
      </w:pPr>
      <w:bookmarkStart w:id="289" w:name="_Toc4487431"/>
      <w:r w:rsidRPr="00273378">
        <w:t xml:space="preserve">détailler les provisions </w:t>
      </w:r>
      <w:proofErr w:type="spellStart"/>
      <w:r w:rsidRPr="00273378">
        <w:t>dédicassées</w:t>
      </w:r>
      <w:proofErr w:type="spellEnd"/>
      <w:r w:rsidRPr="00273378">
        <w:t xml:space="preserve"> (ILA, …)</w:t>
      </w:r>
    </w:p>
    <w:p w14:paraId="4398D31F" w14:textId="77777777" w:rsidR="0016402C" w:rsidRPr="00273378" w:rsidRDefault="0016402C" w:rsidP="008531AD">
      <w:pPr>
        <w:pStyle w:val="tiret"/>
      </w:pPr>
      <w:r w:rsidRPr="00273378">
        <w:t xml:space="preserve">détailler FRO </w:t>
      </w:r>
      <w:proofErr w:type="spellStart"/>
      <w:r w:rsidRPr="00273378">
        <w:t>dédicassés</w:t>
      </w:r>
      <w:proofErr w:type="spellEnd"/>
    </w:p>
    <w:p w14:paraId="0F0F67EC" w14:textId="77777777" w:rsidR="00273378" w:rsidRDefault="00273378">
      <w:pPr>
        <w:rPr>
          <w:b/>
          <w:i/>
          <w:u w:val="single"/>
        </w:rPr>
      </w:pPr>
      <w:bookmarkStart w:id="290" w:name="_Toc93651785"/>
      <w:r>
        <w:br w:type="page"/>
      </w:r>
    </w:p>
    <w:p w14:paraId="58E83370" w14:textId="4523F233" w:rsidR="0016402C" w:rsidRPr="00B90ED4" w:rsidRDefault="0016402C" w:rsidP="0016402C">
      <w:pPr>
        <w:pStyle w:val="Titre20"/>
      </w:pPr>
      <w:bookmarkStart w:id="291" w:name="_Toc94534242"/>
      <w:r w:rsidRPr="00B90ED4">
        <w:lastRenderedPageBreak/>
        <w:t>Situation de la trésorerie</w:t>
      </w:r>
      <w:bookmarkEnd w:id="289"/>
      <w:bookmarkEnd w:id="290"/>
      <w:bookmarkEnd w:id="291"/>
    </w:p>
    <w:p w14:paraId="772B9E34" w14:textId="77777777" w:rsidR="00AB6D2D" w:rsidRPr="00BF5C27" w:rsidRDefault="00AB6D2D" w:rsidP="00390836">
      <w:pPr>
        <w:jc w:val="both"/>
      </w:pPr>
      <w:r w:rsidRPr="00BF5C27">
        <w:t>La gestion de trésorerie doit être planifiée et optimalisée.</w:t>
      </w:r>
    </w:p>
    <w:p w14:paraId="5F613403" w14:textId="312E3D5C" w:rsidR="00AB6D2D" w:rsidRDefault="00AB6D2D" w:rsidP="008531AD">
      <w:pPr>
        <w:pStyle w:val="norm"/>
      </w:pPr>
      <w:r w:rsidRPr="00BF5C27">
        <w:t>Informations à fournir quant à l’évolution mensuelle de celle-ci sur 2 ans (préciser si recours à des avances, CT, convention de trésorerie, calendrier de versement des différentes dotations, droits constatés encore à recouvrer)</w:t>
      </w:r>
      <w:r w:rsidR="00D95F48">
        <w:t>.</w:t>
      </w:r>
    </w:p>
    <w:p w14:paraId="49F885B5" w14:textId="77777777" w:rsidR="00D95F48" w:rsidRPr="00604CC2" w:rsidRDefault="00D95F48" w:rsidP="00604CC2">
      <w:pPr>
        <w:pStyle w:val="Titre20"/>
      </w:pPr>
      <w:bookmarkStart w:id="292" w:name="_Toc62565249"/>
      <w:bookmarkStart w:id="293" w:name="_Toc94091969"/>
      <w:bookmarkStart w:id="294" w:name="_Toc94534243"/>
      <w:r w:rsidRPr="00604CC2">
        <w:t>Synergies</w:t>
      </w:r>
      <w:bookmarkEnd w:id="292"/>
      <w:r w:rsidRPr="00604CC2">
        <w:rPr>
          <w:rStyle w:val="Appelnotedebasdep"/>
        </w:rPr>
        <w:footnoteReference w:id="7"/>
      </w:r>
      <w:bookmarkEnd w:id="293"/>
      <w:r w:rsidRPr="00604CC2">
        <w:t xml:space="preserve"> et calendrier</w:t>
      </w:r>
      <w:bookmarkEnd w:id="294"/>
    </w:p>
    <w:p w14:paraId="5E2E48F1" w14:textId="77777777" w:rsidR="00D95F48" w:rsidRPr="00066428" w:rsidRDefault="00D95F48" w:rsidP="008531AD">
      <w:pPr>
        <w:pStyle w:val="norm"/>
      </w:pPr>
      <w:r w:rsidRPr="00066428">
        <w:t>L’optimalisation des ressources et expertises de chacun au travers d’une collaboration accrue pour chaque service rendu aux citoyens doit également constituer un objectif prioritaire afin de s’assurer d’une gestion maîtrisée et rationalisée des ressources locales</w:t>
      </w:r>
      <w:r>
        <w:t> :</w:t>
      </w:r>
    </w:p>
    <w:p w14:paraId="30B13DBD" w14:textId="77777777" w:rsidR="00D95F48" w:rsidRDefault="00D95F48" w:rsidP="008531AD">
      <w:pPr>
        <w:pStyle w:val="tiret"/>
      </w:pPr>
      <w:r>
        <w:t>mutualisation des coûts, des services et des ressources au sein de l’entité ;</w:t>
      </w:r>
    </w:p>
    <w:p w14:paraId="1A9A3CA0" w14:textId="77777777" w:rsidR="00D95F48" w:rsidRDefault="00D95F48" w:rsidP="008531AD">
      <w:pPr>
        <w:pStyle w:val="tiret"/>
      </w:pPr>
      <w:r>
        <w:t xml:space="preserve">mutualisation des services supports et </w:t>
      </w:r>
      <w:proofErr w:type="spellStart"/>
      <w:r>
        <w:t>hamonisation</w:t>
      </w:r>
      <w:proofErr w:type="spellEnd"/>
      <w:r>
        <w:t xml:space="preserve"> des processus entre la commune et le CPAS et entre CPAS via les associations Chapitres XII ;</w:t>
      </w:r>
    </w:p>
    <w:p w14:paraId="2A148C1C" w14:textId="77777777" w:rsidR="00D95F48" w:rsidRPr="00921CFB" w:rsidRDefault="00D95F48" w:rsidP="008531AD">
      <w:pPr>
        <w:pStyle w:val="tiret"/>
      </w:pPr>
      <w:r w:rsidRPr="00921CFB">
        <w:t xml:space="preserve">identification parmi les services à la population ceux qui seront rendus par l’acteur le plus pertinent à l’échelon local </w:t>
      </w:r>
      <w:r>
        <w:t xml:space="preserve">ou non (association Chapitre XII, intercommunales, …) </w:t>
      </w:r>
      <w:r w:rsidRPr="00921CFB">
        <w:t>afin d’en réduire la charge dans le chef de la commune et d’en améliorer l’efficience ;</w:t>
      </w:r>
    </w:p>
    <w:p w14:paraId="714FDAAC" w14:textId="77777777" w:rsidR="00D95F48" w:rsidRPr="008531AD" w:rsidRDefault="00D95F48" w:rsidP="008531AD">
      <w:pPr>
        <w:pStyle w:val="norm"/>
        <w:rPr>
          <w:iCs/>
        </w:rPr>
      </w:pPr>
      <w:r w:rsidRPr="008531AD">
        <w:rPr>
          <w:i/>
          <w:iCs/>
        </w:rPr>
        <w:t>Annexer le rapport sur les synergies présenté lors de la réunion commune Conseil communal – Conseil de l'Action Sociale.</w:t>
      </w:r>
    </w:p>
    <w:p w14:paraId="1F84E3C9" w14:textId="77777777" w:rsidR="00D95F48" w:rsidRDefault="00D95F48" w:rsidP="00D95F48">
      <w:pPr>
        <w:pStyle w:val="Titre20"/>
      </w:pPr>
      <w:bookmarkStart w:id="295" w:name="_Toc94091970"/>
      <w:bookmarkStart w:id="296" w:name="_Toc94534244"/>
      <w:bookmarkStart w:id="297" w:name="_Hlk94091265"/>
      <w:r w:rsidRPr="00D777B2">
        <w:t>Tableau de bord à projections quinquennales N+1 – N+5</w:t>
      </w:r>
      <w:bookmarkEnd w:id="295"/>
      <w:bookmarkEnd w:id="296"/>
    </w:p>
    <w:p w14:paraId="63D10498" w14:textId="3FCA3F19" w:rsidR="008105FC" w:rsidRDefault="008105FC" w:rsidP="008531AD">
      <w:pPr>
        <w:pStyle w:val="norm"/>
      </w:pPr>
      <w:bookmarkStart w:id="298" w:name="_Hlk93501818"/>
      <w:bookmarkEnd w:id="297"/>
      <w:r w:rsidRPr="00E85C32">
        <w:t xml:space="preserve">Dans le cadre du respect de la trajectoire budgétaire d’équilibre, il est nécessaire d’effectuer des projections budgétaires à moyen terme. Conformément aux prescrits légaux en matière de plan de gestion, l’équilibre aux exercices cumulés est requis.  </w:t>
      </w:r>
    </w:p>
    <w:p w14:paraId="6D66A191" w14:textId="77777777" w:rsidR="008105FC" w:rsidRDefault="008105FC" w:rsidP="008531AD">
      <w:pPr>
        <w:pStyle w:val="norm"/>
      </w:pPr>
      <w:r w:rsidRPr="00E85C32">
        <w:t>Un tableau de bord à projections quinquennales, conforme au canevas du Centre et généré par eComptes (TBP), attestant de l’équilibre budgétaire structurel doit accompagner tout plan de gestion. Celui-ci intégrera l’impact escompté des mesures décidées dans le plan de gestion. La projection se basera sur la dernière prévision budgétaire approuvée.</w:t>
      </w:r>
    </w:p>
    <w:p w14:paraId="637876EC" w14:textId="77777777" w:rsidR="008105FC" w:rsidRPr="009B6837" w:rsidRDefault="008105FC" w:rsidP="008531AD">
      <w:pPr>
        <w:pStyle w:val="norm"/>
      </w:pPr>
      <w:r w:rsidRPr="00E85C32">
        <w:t>Les recettes et les dépenses ordinaires pourront varier selon des paramètres socio-économiques comme le taux d’inflation, l’indice santé mais également en tenant compte des spécificités du Pouvoir local.</w:t>
      </w:r>
    </w:p>
    <w:p w14:paraId="1F77180C" w14:textId="5FEE41D8" w:rsidR="008105FC" w:rsidRPr="00E85C32" w:rsidRDefault="008105FC" w:rsidP="006F099C">
      <w:r w:rsidRPr="00E85C32">
        <w:t>Remarques éventuelles sur le choix des paramètres en fonction évolution antérieure, respect du plan de gestion, évènement ponctuel etc. :</w:t>
      </w:r>
    </w:p>
    <w:p w14:paraId="36E255CF" w14:textId="77777777" w:rsidR="008105FC" w:rsidRPr="00E85C32" w:rsidRDefault="008105FC" w:rsidP="008105FC">
      <w:pPr>
        <w:pStyle w:val="num"/>
      </w:pPr>
      <w:r w:rsidRPr="00E85C32">
        <w:t>…;</w:t>
      </w:r>
    </w:p>
    <w:p w14:paraId="2402AAB0" w14:textId="77777777" w:rsidR="008105FC" w:rsidRDefault="008105FC" w:rsidP="008105FC">
      <w:pPr>
        <w:pStyle w:val="num"/>
      </w:pPr>
      <w:r w:rsidRPr="00E85C32">
        <w:t>… .</w:t>
      </w:r>
    </w:p>
    <w:p w14:paraId="155AD62A" w14:textId="77777777" w:rsidR="008105FC" w:rsidRDefault="008105FC" w:rsidP="008531AD">
      <w:pPr>
        <w:pStyle w:val="norm"/>
        <w:rPr>
          <w:lang w:val="fr-FR"/>
        </w:rPr>
      </w:pPr>
      <w:r w:rsidRPr="00BF5C27">
        <w:rPr>
          <w:lang w:val="fr-FR"/>
        </w:rPr>
        <w:lastRenderedPageBreak/>
        <w:t>Pour les dépenses de dette, devra être intégrée la charge des nouveaux emprunts en tenant compte de la durée de ceux-ci, mais aussi du calendrier de réalisation des investissements prévus.</w:t>
      </w:r>
    </w:p>
    <w:p w14:paraId="448B8202" w14:textId="77777777" w:rsidR="008105FC" w:rsidRPr="00E85C32" w:rsidRDefault="008105FC" w:rsidP="008531AD">
      <w:pPr>
        <w:pStyle w:val="norm"/>
      </w:pPr>
      <w:r w:rsidRPr="00E85C32">
        <w:t>Il est toujours possible d’ajuster certains paramètres de projection en fonction des mesures de gestion prises en dépenses et/ou recettes, ou encore en fonction du contexte socio-économique particulier de l’entité mais toujours en accord avec le Centre.</w:t>
      </w:r>
    </w:p>
    <w:bookmarkEnd w:id="298"/>
    <w:p w14:paraId="370758B3" w14:textId="4CE36EE2" w:rsidR="008105FC" w:rsidRDefault="008105FC" w:rsidP="008105FC">
      <w:pPr>
        <w:pStyle w:val="a"/>
        <w:spacing w:before="240"/>
      </w:pPr>
      <w:r>
        <w:t>Le tableau de bord d</w:t>
      </w:r>
      <w:r w:rsidRPr="00BF5C27">
        <w:t xml:space="preserve">oit être annexé au plan </w:t>
      </w:r>
      <w:r>
        <w:t xml:space="preserve">de gestion </w:t>
      </w:r>
      <w:r w:rsidR="00B17BB1">
        <w:t>du CPAS</w:t>
      </w:r>
      <w:r w:rsidRPr="00BF5C27">
        <w:t>.</w:t>
      </w:r>
    </w:p>
    <w:p w14:paraId="2FE299EE" w14:textId="53894DBA" w:rsidR="008105FC" w:rsidRPr="00BF5C27" w:rsidRDefault="008105FC" w:rsidP="008105FC">
      <w:pPr>
        <w:pStyle w:val="Pucesouligne"/>
        <w:numPr>
          <w:ilvl w:val="0"/>
          <w:numId w:val="0"/>
        </w:numPr>
        <w:ind w:left="851" w:hanging="851"/>
      </w:pPr>
    </w:p>
    <w:tbl>
      <w:tblPr>
        <w:tblW w:w="5000" w:type="pct"/>
        <w:jc w:val="center"/>
        <w:tblCellMar>
          <w:left w:w="70" w:type="dxa"/>
          <w:right w:w="70" w:type="dxa"/>
        </w:tblCellMar>
        <w:tblLook w:val="04A0" w:firstRow="1" w:lastRow="0" w:firstColumn="1" w:lastColumn="0" w:noHBand="0" w:noVBand="1"/>
      </w:tblPr>
      <w:tblGrid>
        <w:gridCol w:w="1984"/>
        <w:gridCol w:w="1205"/>
        <w:gridCol w:w="1204"/>
        <w:gridCol w:w="1204"/>
        <w:gridCol w:w="1204"/>
        <w:gridCol w:w="1204"/>
        <w:gridCol w:w="1202"/>
      </w:tblGrid>
      <w:tr w:rsidR="008105FC" w:rsidRPr="00BF5C27" w14:paraId="3FDC2655" w14:textId="77777777" w:rsidTr="008105FC">
        <w:trPr>
          <w:cantSplit/>
          <w:trHeight w:val="20"/>
          <w:tblHeader/>
          <w:jc w:val="center"/>
        </w:trPr>
        <w:tc>
          <w:tcPr>
            <w:tcW w:w="1077" w:type="pct"/>
            <w:tcBorders>
              <w:top w:val="nil"/>
              <w:left w:val="nil"/>
              <w:bottom w:val="nil"/>
              <w:right w:val="nil"/>
            </w:tcBorders>
            <w:shd w:val="clear" w:color="auto" w:fill="auto"/>
            <w:noWrap/>
            <w:vAlign w:val="center"/>
            <w:hideMark/>
          </w:tcPr>
          <w:p w14:paraId="2337FD34" w14:textId="77777777" w:rsidR="008105FC" w:rsidRPr="00BF5C27" w:rsidRDefault="008105FC" w:rsidP="00FF40F4">
            <w:pPr>
              <w:rPr>
                <w:sz w:val="14"/>
                <w:szCs w:val="14"/>
              </w:rPr>
            </w:pPr>
          </w:p>
        </w:tc>
        <w:tc>
          <w:tcPr>
            <w:tcW w:w="3923" w:type="pct"/>
            <w:gridSpan w:val="6"/>
            <w:tcBorders>
              <w:top w:val="single" w:sz="4" w:space="0" w:color="auto"/>
              <w:left w:val="single" w:sz="4" w:space="0" w:color="auto"/>
              <w:bottom w:val="single" w:sz="4" w:space="0" w:color="auto"/>
              <w:right w:val="single" w:sz="4" w:space="0" w:color="000000"/>
            </w:tcBorders>
            <w:shd w:val="clear" w:color="auto" w:fill="5EB49D"/>
            <w:noWrap/>
            <w:vAlign w:val="center"/>
            <w:hideMark/>
          </w:tcPr>
          <w:p w14:paraId="35F98125" w14:textId="77777777" w:rsidR="008105FC" w:rsidRPr="00BF5C27" w:rsidRDefault="008105FC" w:rsidP="00FF40F4">
            <w:pPr>
              <w:jc w:val="center"/>
              <w:rPr>
                <w:b/>
                <w:bCs/>
                <w:color w:val="FFFFFF"/>
                <w:sz w:val="14"/>
                <w:szCs w:val="14"/>
              </w:rPr>
            </w:pPr>
            <w:r w:rsidRPr="00BF5C27">
              <w:rPr>
                <w:b/>
                <w:bCs/>
                <w:color w:val="FFFFFF"/>
                <w:sz w:val="14"/>
                <w:szCs w:val="14"/>
              </w:rPr>
              <w:t>Résultats après mesures</w:t>
            </w:r>
          </w:p>
        </w:tc>
      </w:tr>
      <w:tr w:rsidR="008105FC" w:rsidRPr="00BF5C27" w14:paraId="332A611E" w14:textId="77777777" w:rsidTr="008105FC">
        <w:trPr>
          <w:cantSplit/>
          <w:trHeight w:val="20"/>
          <w:tblHeader/>
          <w:jc w:val="center"/>
        </w:trPr>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76610" w14:textId="77777777" w:rsidR="008105FC" w:rsidRPr="00BF5C27" w:rsidRDefault="008105FC" w:rsidP="008105FC">
            <w:pPr>
              <w:rPr>
                <w:color w:val="000000"/>
                <w:sz w:val="14"/>
                <w:szCs w:val="14"/>
              </w:rPr>
            </w:pPr>
          </w:p>
        </w:tc>
        <w:tc>
          <w:tcPr>
            <w:tcW w:w="654" w:type="pct"/>
            <w:shd w:val="clear" w:color="auto" w:fill="54B49D"/>
            <w:noWrap/>
            <w:vAlign w:val="center"/>
            <w:hideMark/>
          </w:tcPr>
          <w:p w14:paraId="45D37630" w14:textId="6E687C44" w:rsidR="008105FC" w:rsidRPr="00BF5C27" w:rsidRDefault="008105FC" w:rsidP="008105FC">
            <w:pPr>
              <w:jc w:val="center"/>
              <w:rPr>
                <w:b/>
                <w:bCs/>
                <w:color w:val="FFFFFF"/>
                <w:sz w:val="14"/>
                <w:szCs w:val="14"/>
              </w:rPr>
            </w:pPr>
            <w:r w:rsidRPr="00B90ED4">
              <w:rPr>
                <w:b/>
                <w:bCs/>
                <w:color w:val="FFFFFF"/>
                <w:sz w:val="14"/>
                <w:szCs w:val="14"/>
              </w:rPr>
              <w:t xml:space="preserve">Bi / MB </w:t>
            </w:r>
            <w:r>
              <w:rPr>
                <w:b/>
                <w:bCs/>
                <w:color w:val="FFFFFF"/>
                <w:sz w:val="14"/>
                <w:szCs w:val="14"/>
              </w:rPr>
              <w:t>2022</w:t>
            </w:r>
          </w:p>
        </w:tc>
        <w:tc>
          <w:tcPr>
            <w:tcW w:w="654" w:type="pct"/>
            <w:shd w:val="clear" w:color="auto" w:fill="54B49D"/>
            <w:noWrap/>
            <w:vAlign w:val="center"/>
            <w:hideMark/>
          </w:tcPr>
          <w:p w14:paraId="5C69EB60" w14:textId="39744107" w:rsidR="008105FC" w:rsidRPr="00BF5C27" w:rsidRDefault="008105FC" w:rsidP="008105FC">
            <w:pPr>
              <w:jc w:val="center"/>
              <w:rPr>
                <w:b/>
                <w:bCs/>
                <w:color w:val="FFFFFF"/>
                <w:sz w:val="14"/>
                <w:szCs w:val="14"/>
              </w:rPr>
            </w:pPr>
            <w:r>
              <w:rPr>
                <w:b/>
                <w:bCs/>
                <w:color w:val="FFFFFF"/>
                <w:sz w:val="14"/>
                <w:szCs w:val="14"/>
              </w:rPr>
              <w:t>2023</w:t>
            </w:r>
          </w:p>
        </w:tc>
        <w:tc>
          <w:tcPr>
            <w:tcW w:w="654" w:type="pct"/>
            <w:shd w:val="clear" w:color="auto" w:fill="54B49D"/>
            <w:noWrap/>
            <w:vAlign w:val="center"/>
            <w:hideMark/>
          </w:tcPr>
          <w:p w14:paraId="667796D7" w14:textId="3BEF7AFE" w:rsidR="008105FC" w:rsidRPr="00BF5C27" w:rsidRDefault="008105FC" w:rsidP="008105FC">
            <w:pPr>
              <w:jc w:val="center"/>
              <w:rPr>
                <w:b/>
                <w:bCs/>
                <w:color w:val="FFFFFF"/>
                <w:sz w:val="14"/>
                <w:szCs w:val="14"/>
              </w:rPr>
            </w:pPr>
            <w:r>
              <w:rPr>
                <w:b/>
                <w:bCs/>
                <w:color w:val="FFFFFF"/>
                <w:sz w:val="14"/>
                <w:szCs w:val="14"/>
              </w:rPr>
              <w:t>2024</w:t>
            </w:r>
          </w:p>
        </w:tc>
        <w:tc>
          <w:tcPr>
            <w:tcW w:w="654" w:type="pct"/>
            <w:shd w:val="clear" w:color="auto" w:fill="54B49D"/>
            <w:noWrap/>
            <w:vAlign w:val="center"/>
            <w:hideMark/>
          </w:tcPr>
          <w:p w14:paraId="14E2B590" w14:textId="6D4E26C1" w:rsidR="008105FC" w:rsidRPr="00BF5C27" w:rsidRDefault="008105FC" w:rsidP="008105FC">
            <w:pPr>
              <w:jc w:val="center"/>
              <w:rPr>
                <w:b/>
                <w:bCs/>
                <w:color w:val="FFFFFF"/>
                <w:sz w:val="14"/>
                <w:szCs w:val="14"/>
              </w:rPr>
            </w:pPr>
            <w:r>
              <w:rPr>
                <w:b/>
                <w:bCs/>
                <w:color w:val="FFFFFF"/>
                <w:sz w:val="14"/>
                <w:szCs w:val="14"/>
              </w:rPr>
              <w:t>2025</w:t>
            </w:r>
          </w:p>
        </w:tc>
        <w:tc>
          <w:tcPr>
            <w:tcW w:w="654" w:type="pct"/>
            <w:shd w:val="clear" w:color="auto" w:fill="54B49D"/>
            <w:noWrap/>
            <w:vAlign w:val="center"/>
            <w:hideMark/>
          </w:tcPr>
          <w:p w14:paraId="585C07AA" w14:textId="6A31BB10" w:rsidR="008105FC" w:rsidRPr="00BF5C27" w:rsidRDefault="008105FC" w:rsidP="008105FC">
            <w:pPr>
              <w:jc w:val="center"/>
              <w:rPr>
                <w:b/>
                <w:bCs/>
                <w:color w:val="FFFFFF"/>
                <w:sz w:val="14"/>
                <w:szCs w:val="14"/>
              </w:rPr>
            </w:pPr>
            <w:r>
              <w:rPr>
                <w:b/>
                <w:bCs/>
                <w:color w:val="FFFFFF"/>
                <w:sz w:val="14"/>
                <w:szCs w:val="14"/>
              </w:rPr>
              <w:t>2026</w:t>
            </w:r>
          </w:p>
        </w:tc>
        <w:tc>
          <w:tcPr>
            <w:tcW w:w="652" w:type="pct"/>
            <w:shd w:val="clear" w:color="auto" w:fill="54B49D"/>
            <w:noWrap/>
            <w:vAlign w:val="center"/>
            <w:hideMark/>
          </w:tcPr>
          <w:p w14:paraId="5D9EE0FE" w14:textId="10E245E2" w:rsidR="008105FC" w:rsidRPr="00BF5C27" w:rsidRDefault="008105FC" w:rsidP="008105FC">
            <w:pPr>
              <w:jc w:val="center"/>
              <w:rPr>
                <w:b/>
                <w:bCs/>
                <w:color w:val="FFFFFF"/>
                <w:sz w:val="14"/>
                <w:szCs w:val="14"/>
              </w:rPr>
            </w:pPr>
            <w:r>
              <w:rPr>
                <w:b/>
                <w:bCs/>
                <w:color w:val="FFFFFF"/>
                <w:sz w:val="14"/>
                <w:szCs w:val="14"/>
              </w:rPr>
              <w:t>2027</w:t>
            </w:r>
          </w:p>
        </w:tc>
      </w:tr>
      <w:tr w:rsidR="008105FC" w:rsidRPr="00BF5C27" w14:paraId="48A86C99"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7BDC8480" w14:textId="77777777" w:rsidR="008105FC" w:rsidRPr="00BF5C27" w:rsidRDefault="008105FC" w:rsidP="00FF40F4">
            <w:pPr>
              <w:rPr>
                <w:color w:val="000000"/>
                <w:sz w:val="14"/>
                <w:szCs w:val="14"/>
              </w:rPr>
            </w:pPr>
            <w:r w:rsidRPr="00BF5C27">
              <w:rPr>
                <w:color w:val="000000"/>
                <w:sz w:val="14"/>
                <w:szCs w:val="14"/>
              </w:rPr>
              <w:t>Prestations</w:t>
            </w:r>
          </w:p>
        </w:tc>
        <w:tc>
          <w:tcPr>
            <w:tcW w:w="654" w:type="pct"/>
            <w:tcBorders>
              <w:top w:val="nil"/>
              <w:left w:val="nil"/>
              <w:bottom w:val="single" w:sz="4" w:space="0" w:color="auto"/>
              <w:right w:val="single" w:sz="4" w:space="0" w:color="auto"/>
            </w:tcBorders>
            <w:shd w:val="clear" w:color="000000" w:fill="FFFFFF"/>
            <w:noWrap/>
            <w:vAlign w:val="center"/>
            <w:hideMark/>
          </w:tcPr>
          <w:p w14:paraId="55D42313"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652846A"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66AEC1A7"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9481A21"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E1F447F" w14:textId="77777777" w:rsidR="008105FC" w:rsidRPr="00BF5C27" w:rsidRDefault="008105FC" w:rsidP="00FF40F4">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5093942D" w14:textId="77777777" w:rsidR="008105FC" w:rsidRPr="00BF5C27" w:rsidRDefault="008105FC" w:rsidP="00FF40F4">
            <w:pPr>
              <w:jc w:val="center"/>
              <w:rPr>
                <w:color w:val="000000"/>
                <w:sz w:val="14"/>
                <w:szCs w:val="14"/>
              </w:rPr>
            </w:pPr>
          </w:p>
        </w:tc>
      </w:tr>
      <w:tr w:rsidR="008105FC" w:rsidRPr="00BF5C27" w14:paraId="48C5C513"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005AF2CB" w14:textId="77777777" w:rsidR="008105FC" w:rsidRPr="00BF5C27" w:rsidRDefault="008105FC" w:rsidP="00FF40F4">
            <w:pPr>
              <w:rPr>
                <w:color w:val="000000"/>
                <w:sz w:val="14"/>
                <w:szCs w:val="14"/>
              </w:rPr>
            </w:pPr>
            <w:r w:rsidRPr="00BF5C27">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14:paraId="3C20F49E"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75524F2"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78772E14"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F2FB120"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3AAD5D8" w14:textId="77777777" w:rsidR="008105FC" w:rsidRPr="00BF5C27" w:rsidRDefault="008105FC" w:rsidP="00FF40F4">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3BDA824E" w14:textId="77777777" w:rsidR="008105FC" w:rsidRPr="00BF5C27" w:rsidRDefault="008105FC" w:rsidP="00FF40F4">
            <w:pPr>
              <w:jc w:val="center"/>
              <w:rPr>
                <w:color w:val="000000"/>
                <w:sz w:val="14"/>
                <w:szCs w:val="14"/>
              </w:rPr>
            </w:pPr>
          </w:p>
        </w:tc>
      </w:tr>
      <w:tr w:rsidR="008105FC" w:rsidRPr="00BF5C27" w14:paraId="5AF0E24D"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66264277" w14:textId="77777777" w:rsidR="008105FC" w:rsidRPr="00BF5C27" w:rsidRDefault="008105FC" w:rsidP="00FF40F4">
            <w:pPr>
              <w:rPr>
                <w:color w:val="000000"/>
                <w:sz w:val="14"/>
                <w:szCs w:val="14"/>
              </w:rPr>
            </w:pPr>
            <w:r w:rsidRPr="00BF5C27">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14:paraId="64D0C3E4"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7F7FAEA"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3F61AADD"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0E4C18B"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2E1C27F" w14:textId="77777777" w:rsidR="008105FC" w:rsidRPr="00BF5C27" w:rsidRDefault="008105FC" w:rsidP="00FF40F4">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29EF432D" w14:textId="77777777" w:rsidR="008105FC" w:rsidRPr="00BF5C27" w:rsidRDefault="008105FC" w:rsidP="00FF40F4">
            <w:pPr>
              <w:jc w:val="center"/>
              <w:rPr>
                <w:color w:val="000000"/>
                <w:sz w:val="14"/>
                <w:szCs w:val="14"/>
              </w:rPr>
            </w:pPr>
          </w:p>
        </w:tc>
      </w:tr>
      <w:tr w:rsidR="008105FC" w:rsidRPr="00BF5C27" w14:paraId="0D148327"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000000" w:fill="F2F2F2"/>
            <w:vAlign w:val="center"/>
            <w:hideMark/>
          </w:tcPr>
          <w:p w14:paraId="6626835B" w14:textId="77777777" w:rsidR="008105FC" w:rsidRPr="00BF5C27" w:rsidRDefault="008105FC" w:rsidP="00FF40F4">
            <w:pPr>
              <w:rPr>
                <w:b/>
                <w:bCs/>
                <w:color w:val="000000"/>
                <w:sz w:val="14"/>
                <w:szCs w:val="14"/>
              </w:rPr>
            </w:pPr>
            <w:r w:rsidRPr="00BF5C27">
              <w:rPr>
                <w:b/>
                <w:bCs/>
                <w:color w:val="000000"/>
                <w:sz w:val="14"/>
                <w:szCs w:val="14"/>
              </w:rPr>
              <w:t>Sous total recettes</w:t>
            </w:r>
          </w:p>
        </w:tc>
        <w:tc>
          <w:tcPr>
            <w:tcW w:w="654" w:type="pct"/>
            <w:tcBorders>
              <w:top w:val="nil"/>
              <w:left w:val="nil"/>
              <w:bottom w:val="single" w:sz="4" w:space="0" w:color="auto"/>
              <w:right w:val="single" w:sz="4" w:space="0" w:color="auto"/>
            </w:tcBorders>
            <w:shd w:val="clear" w:color="000000" w:fill="F2F2F2"/>
            <w:vAlign w:val="center"/>
            <w:hideMark/>
          </w:tcPr>
          <w:p w14:paraId="6E8A1CA9"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437A8118"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4DB75FBE"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EE0D6B1"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6298EF88" w14:textId="77777777" w:rsidR="008105FC" w:rsidRPr="00BF5C27" w:rsidRDefault="008105FC" w:rsidP="00FF40F4">
            <w:pPr>
              <w:jc w:val="center"/>
              <w:rPr>
                <w:b/>
                <w:bCs/>
                <w:color w:val="000000"/>
                <w:sz w:val="14"/>
                <w:szCs w:val="14"/>
              </w:rPr>
            </w:pPr>
          </w:p>
        </w:tc>
        <w:tc>
          <w:tcPr>
            <w:tcW w:w="652" w:type="pct"/>
            <w:tcBorders>
              <w:top w:val="nil"/>
              <w:left w:val="nil"/>
              <w:bottom w:val="single" w:sz="4" w:space="0" w:color="auto"/>
              <w:right w:val="single" w:sz="4" w:space="0" w:color="auto"/>
            </w:tcBorders>
            <w:shd w:val="clear" w:color="000000" w:fill="F2F2F2"/>
            <w:vAlign w:val="center"/>
            <w:hideMark/>
          </w:tcPr>
          <w:p w14:paraId="202A2D31" w14:textId="77777777" w:rsidR="008105FC" w:rsidRPr="00BF5C27" w:rsidRDefault="008105FC" w:rsidP="00FF40F4">
            <w:pPr>
              <w:jc w:val="center"/>
              <w:rPr>
                <w:b/>
                <w:bCs/>
                <w:color w:val="000000"/>
                <w:sz w:val="14"/>
                <w:szCs w:val="14"/>
              </w:rPr>
            </w:pPr>
          </w:p>
        </w:tc>
      </w:tr>
      <w:tr w:rsidR="008105FC" w:rsidRPr="00BF5C27" w14:paraId="0963CDE6"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66F8142E" w14:textId="77777777" w:rsidR="008105FC" w:rsidRPr="00BF5C27" w:rsidRDefault="008105FC" w:rsidP="00FF40F4">
            <w:pPr>
              <w:rPr>
                <w:color w:val="000000"/>
                <w:sz w:val="14"/>
                <w:szCs w:val="14"/>
              </w:rPr>
            </w:pPr>
            <w:r w:rsidRPr="00BF5C27">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14:paraId="562B1E92"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F40BC87"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018D59B1"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6B69C31"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692C2D1" w14:textId="77777777" w:rsidR="008105FC" w:rsidRPr="00BF5C27" w:rsidRDefault="008105FC" w:rsidP="00FF40F4">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0748A80E" w14:textId="77777777" w:rsidR="008105FC" w:rsidRPr="00BF5C27" w:rsidRDefault="008105FC" w:rsidP="00FF40F4">
            <w:pPr>
              <w:jc w:val="center"/>
              <w:rPr>
                <w:color w:val="000000"/>
                <w:sz w:val="14"/>
                <w:szCs w:val="14"/>
              </w:rPr>
            </w:pPr>
          </w:p>
        </w:tc>
      </w:tr>
      <w:tr w:rsidR="008105FC" w:rsidRPr="00BF5C27" w14:paraId="7749B28F"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000000" w:fill="F2F2F2"/>
            <w:vAlign w:val="center"/>
            <w:hideMark/>
          </w:tcPr>
          <w:p w14:paraId="54DE957E" w14:textId="77777777" w:rsidR="008105FC" w:rsidRPr="00BF5C27" w:rsidRDefault="008105FC" w:rsidP="00FF40F4">
            <w:pPr>
              <w:rPr>
                <w:b/>
                <w:bCs/>
                <w:color w:val="000000"/>
                <w:sz w:val="14"/>
                <w:szCs w:val="14"/>
              </w:rPr>
            </w:pPr>
            <w:r w:rsidRPr="00BF5C27">
              <w:rPr>
                <w:b/>
                <w:bCs/>
                <w:color w:val="000000"/>
                <w:sz w:val="14"/>
                <w:szCs w:val="14"/>
              </w:rPr>
              <w:t>Total recettes</w:t>
            </w:r>
          </w:p>
        </w:tc>
        <w:tc>
          <w:tcPr>
            <w:tcW w:w="654" w:type="pct"/>
            <w:tcBorders>
              <w:top w:val="nil"/>
              <w:left w:val="nil"/>
              <w:bottom w:val="single" w:sz="4" w:space="0" w:color="auto"/>
              <w:right w:val="single" w:sz="4" w:space="0" w:color="auto"/>
            </w:tcBorders>
            <w:shd w:val="clear" w:color="000000" w:fill="F2F2F2"/>
            <w:vAlign w:val="center"/>
            <w:hideMark/>
          </w:tcPr>
          <w:p w14:paraId="7A19F1AA"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5059005E"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16FE880"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3D371B84"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6276675" w14:textId="77777777" w:rsidR="008105FC" w:rsidRPr="00BF5C27" w:rsidRDefault="008105FC" w:rsidP="00FF40F4">
            <w:pPr>
              <w:jc w:val="center"/>
              <w:rPr>
                <w:b/>
                <w:bCs/>
                <w:color w:val="000000"/>
                <w:sz w:val="14"/>
                <w:szCs w:val="14"/>
              </w:rPr>
            </w:pPr>
          </w:p>
        </w:tc>
        <w:tc>
          <w:tcPr>
            <w:tcW w:w="652" w:type="pct"/>
            <w:tcBorders>
              <w:top w:val="nil"/>
              <w:left w:val="nil"/>
              <w:bottom w:val="single" w:sz="4" w:space="0" w:color="auto"/>
              <w:right w:val="single" w:sz="4" w:space="0" w:color="auto"/>
            </w:tcBorders>
            <w:shd w:val="clear" w:color="000000" w:fill="F2F2F2"/>
            <w:vAlign w:val="center"/>
            <w:hideMark/>
          </w:tcPr>
          <w:p w14:paraId="30924ABB" w14:textId="77777777" w:rsidR="008105FC" w:rsidRPr="00BF5C27" w:rsidRDefault="008105FC" w:rsidP="00FF40F4">
            <w:pPr>
              <w:jc w:val="center"/>
              <w:rPr>
                <w:b/>
                <w:bCs/>
                <w:color w:val="000000"/>
                <w:sz w:val="14"/>
                <w:szCs w:val="14"/>
              </w:rPr>
            </w:pPr>
          </w:p>
        </w:tc>
      </w:tr>
      <w:tr w:rsidR="008105FC" w:rsidRPr="00BF5C27" w14:paraId="3D6EE7E2"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615414DA" w14:textId="77777777" w:rsidR="008105FC" w:rsidRPr="00BF5C27" w:rsidRDefault="008105FC" w:rsidP="00FF40F4">
            <w:pPr>
              <w:rPr>
                <w:color w:val="000000"/>
                <w:sz w:val="14"/>
                <w:szCs w:val="14"/>
              </w:rPr>
            </w:pPr>
            <w:r w:rsidRPr="00BF5C27">
              <w:rPr>
                <w:color w:val="000000"/>
                <w:sz w:val="14"/>
                <w:szCs w:val="14"/>
              </w:rPr>
              <w:t>Personnel</w:t>
            </w:r>
          </w:p>
        </w:tc>
        <w:tc>
          <w:tcPr>
            <w:tcW w:w="654" w:type="pct"/>
            <w:tcBorders>
              <w:top w:val="nil"/>
              <w:left w:val="nil"/>
              <w:bottom w:val="single" w:sz="4" w:space="0" w:color="auto"/>
              <w:right w:val="single" w:sz="4" w:space="0" w:color="auto"/>
            </w:tcBorders>
            <w:shd w:val="clear" w:color="000000" w:fill="FFFFFF"/>
            <w:noWrap/>
            <w:vAlign w:val="center"/>
            <w:hideMark/>
          </w:tcPr>
          <w:p w14:paraId="71B0E79A"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AB1FB2E"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08FDCD7C"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BC0C340"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D0F2060" w14:textId="77777777" w:rsidR="008105FC" w:rsidRPr="00BF5C27" w:rsidRDefault="008105FC" w:rsidP="00FF40F4">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4859F092" w14:textId="77777777" w:rsidR="008105FC" w:rsidRPr="00BF5C27" w:rsidRDefault="008105FC" w:rsidP="00FF40F4">
            <w:pPr>
              <w:jc w:val="center"/>
              <w:rPr>
                <w:color w:val="000000"/>
                <w:sz w:val="14"/>
                <w:szCs w:val="14"/>
              </w:rPr>
            </w:pPr>
          </w:p>
        </w:tc>
      </w:tr>
      <w:tr w:rsidR="008105FC" w:rsidRPr="00BF5C27" w14:paraId="3FAF6C04"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62C29095" w14:textId="77777777" w:rsidR="008105FC" w:rsidRPr="00BF5C27" w:rsidRDefault="008105FC" w:rsidP="00FF40F4">
            <w:pPr>
              <w:rPr>
                <w:color w:val="000000"/>
                <w:sz w:val="14"/>
                <w:szCs w:val="14"/>
              </w:rPr>
            </w:pPr>
            <w:r w:rsidRPr="00BF5C27">
              <w:rPr>
                <w:color w:val="000000"/>
                <w:sz w:val="14"/>
                <w:szCs w:val="14"/>
              </w:rPr>
              <w:t>Fonctionnement</w:t>
            </w:r>
          </w:p>
        </w:tc>
        <w:tc>
          <w:tcPr>
            <w:tcW w:w="654" w:type="pct"/>
            <w:tcBorders>
              <w:top w:val="nil"/>
              <w:left w:val="nil"/>
              <w:bottom w:val="single" w:sz="4" w:space="0" w:color="auto"/>
              <w:right w:val="single" w:sz="4" w:space="0" w:color="auto"/>
            </w:tcBorders>
            <w:shd w:val="clear" w:color="000000" w:fill="FFFFFF"/>
            <w:noWrap/>
            <w:vAlign w:val="center"/>
            <w:hideMark/>
          </w:tcPr>
          <w:p w14:paraId="5D3188E8"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05E11E2"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43E0F0A1"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77C2F0D"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225C20A" w14:textId="77777777" w:rsidR="008105FC" w:rsidRPr="00BF5C27" w:rsidRDefault="008105FC" w:rsidP="00FF40F4">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5D91DBF0" w14:textId="77777777" w:rsidR="008105FC" w:rsidRPr="00BF5C27" w:rsidRDefault="008105FC" w:rsidP="00FF40F4">
            <w:pPr>
              <w:jc w:val="center"/>
              <w:rPr>
                <w:color w:val="000000"/>
                <w:sz w:val="14"/>
                <w:szCs w:val="14"/>
              </w:rPr>
            </w:pPr>
          </w:p>
        </w:tc>
      </w:tr>
      <w:tr w:rsidR="008105FC" w:rsidRPr="00BF5C27" w14:paraId="46678443"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47CFA986" w14:textId="77777777" w:rsidR="008105FC" w:rsidRPr="00BF5C27" w:rsidRDefault="008105FC" w:rsidP="00FF40F4">
            <w:pPr>
              <w:rPr>
                <w:color w:val="000000"/>
                <w:sz w:val="14"/>
                <w:szCs w:val="14"/>
              </w:rPr>
            </w:pPr>
            <w:r w:rsidRPr="00BF5C27">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14:paraId="04A74BE1"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116B42F"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7F0B2073"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8E8D083"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69431CB" w14:textId="77777777" w:rsidR="008105FC" w:rsidRPr="00BF5C27" w:rsidRDefault="008105FC" w:rsidP="00FF40F4">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3E470A6B" w14:textId="77777777" w:rsidR="008105FC" w:rsidRPr="00BF5C27" w:rsidRDefault="008105FC" w:rsidP="00FF40F4">
            <w:pPr>
              <w:jc w:val="center"/>
              <w:rPr>
                <w:color w:val="000000"/>
                <w:sz w:val="14"/>
                <w:szCs w:val="14"/>
              </w:rPr>
            </w:pPr>
          </w:p>
        </w:tc>
      </w:tr>
      <w:tr w:rsidR="008105FC" w:rsidRPr="00BF5C27" w14:paraId="2B83B84D"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0C49CC92" w14:textId="77777777" w:rsidR="008105FC" w:rsidRPr="00BF5C27" w:rsidRDefault="008105FC" w:rsidP="00FF40F4">
            <w:pPr>
              <w:rPr>
                <w:color w:val="000000"/>
                <w:sz w:val="14"/>
                <w:szCs w:val="14"/>
              </w:rPr>
            </w:pPr>
            <w:r w:rsidRPr="00BF5C27">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14:paraId="0639A26F"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C1921F0"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1B37D513"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7F5E822"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FD73CF7" w14:textId="77777777" w:rsidR="008105FC" w:rsidRPr="00BF5C27" w:rsidRDefault="008105FC" w:rsidP="00FF40F4">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3F4A96B0" w14:textId="77777777" w:rsidR="008105FC" w:rsidRPr="00BF5C27" w:rsidRDefault="008105FC" w:rsidP="00FF40F4">
            <w:pPr>
              <w:jc w:val="center"/>
              <w:rPr>
                <w:color w:val="000000"/>
                <w:sz w:val="14"/>
                <w:szCs w:val="14"/>
              </w:rPr>
            </w:pPr>
          </w:p>
        </w:tc>
      </w:tr>
      <w:tr w:rsidR="008105FC" w:rsidRPr="00BF5C27" w14:paraId="1D432992"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000000" w:fill="F2F2F2"/>
            <w:vAlign w:val="center"/>
            <w:hideMark/>
          </w:tcPr>
          <w:p w14:paraId="77423E0E" w14:textId="77777777" w:rsidR="008105FC" w:rsidRPr="00BF5C27" w:rsidRDefault="008105FC" w:rsidP="00FF40F4">
            <w:pPr>
              <w:rPr>
                <w:b/>
                <w:bCs/>
                <w:color w:val="000000"/>
                <w:sz w:val="14"/>
                <w:szCs w:val="14"/>
              </w:rPr>
            </w:pPr>
            <w:r w:rsidRPr="00BF5C27">
              <w:rPr>
                <w:b/>
                <w:bCs/>
                <w:color w:val="000000"/>
                <w:sz w:val="14"/>
                <w:szCs w:val="14"/>
              </w:rPr>
              <w:t>Sous total dépenses</w:t>
            </w:r>
          </w:p>
        </w:tc>
        <w:tc>
          <w:tcPr>
            <w:tcW w:w="654" w:type="pct"/>
            <w:tcBorders>
              <w:top w:val="nil"/>
              <w:left w:val="nil"/>
              <w:bottom w:val="single" w:sz="4" w:space="0" w:color="auto"/>
              <w:right w:val="single" w:sz="4" w:space="0" w:color="auto"/>
            </w:tcBorders>
            <w:shd w:val="clear" w:color="000000" w:fill="F2F2F2"/>
            <w:vAlign w:val="center"/>
            <w:hideMark/>
          </w:tcPr>
          <w:p w14:paraId="4353A85B"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7B6E7BE7"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58944CBF"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4C5110BB"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5CFBAB80" w14:textId="77777777" w:rsidR="008105FC" w:rsidRPr="00BF5C27" w:rsidRDefault="008105FC" w:rsidP="00FF40F4">
            <w:pPr>
              <w:jc w:val="center"/>
              <w:rPr>
                <w:b/>
                <w:bCs/>
                <w:color w:val="000000"/>
                <w:sz w:val="14"/>
                <w:szCs w:val="14"/>
              </w:rPr>
            </w:pPr>
          </w:p>
        </w:tc>
        <w:tc>
          <w:tcPr>
            <w:tcW w:w="652" w:type="pct"/>
            <w:tcBorders>
              <w:top w:val="nil"/>
              <w:left w:val="nil"/>
              <w:bottom w:val="single" w:sz="4" w:space="0" w:color="auto"/>
              <w:right w:val="single" w:sz="4" w:space="0" w:color="auto"/>
            </w:tcBorders>
            <w:shd w:val="clear" w:color="000000" w:fill="F2F2F2"/>
            <w:vAlign w:val="center"/>
            <w:hideMark/>
          </w:tcPr>
          <w:p w14:paraId="3DEF37F9" w14:textId="77777777" w:rsidR="008105FC" w:rsidRPr="00BF5C27" w:rsidRDefault="008105FC" w:rsidP="00FF40F4">
            <w:pPr>
              <w:jc w:val="center"/>
              <w:rPr>
                <w:b/>
                <w:bCs/>
                <w:color w:val="000000"/>
                <w:sz w:val="14"/>
                <w:szCs w:val="14"/>
              </w:rPr>
            </w:pPr>
          </w:p>
        </w:tc>
      </w:tr>
      <w:tr w:rsidR="008105FC" w:rsidRPr="00BF5C27" w14:paraId="031EEDBE"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349E7EE9" w14:textId="77777777" w:rsidR="008105FC" w:rsidRPr="00BF5C27" w:rsidRDefault="008105FC" w:rsidP="00FF40F4">
            <w:pPr>
              <w:rPr>
                <w:color w:val="000000"/>
                <w:sz w:val="14"/>
                <w:szCs w:val="14"/>
              </w:rPr>
            </w:pPr>
            <w:r w:rsidRPr="00BF5C27">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14:paraId="3F778550"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74231A4"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717749C6"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8563209"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DCA358B" w14:textId="77777777" w:rsidR="008105FC" w:rsidRPr="00BF5C27" w:rsidRDefault="008105FC" w:rsidP="00FF40F4">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01751122" w14:textId="77777777" w:rsidR="008105FC" w:rsidRPr="00BF5C27" w:rsidRDefault="008105FC" w:rsidP="00FF40F4">
            <w:pPr>
              <w:jc w:val="center"/>
              <w:rPr>
                <w:color w:val="000000"/>
                <w:sz w:val="14"/>
                <w:szCs w:val="14"/>
              </w:rPr>
            </w:pPr>
          </w:p>
        </w:tc>
      </w:tr>
      <w:tr w:rsidR="008105FC" w:rsidRPr="00BF5C27" w14:paraId="3CF964A2"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000000" w:fill="F2F2F2"/>
            <w:vAlign w:val="center"/>
            <w:hideMark/>
          </w:tcPr>
          <w:p w14:paraId="549341D4" w14:textId="77777777" w:rsidR="008105FC" w:rsidRPr="00BF5C27" w:rsidRDefault="008105FC" w:rsidP="00FF40F4">
            <w:pPr>
              <w:rPr>
                <w:b/>
                <w:bCs/>
                <w:color w:val="000000"/>
                <w:sz w:val="14"/>
                <w:szCs w:val="14"/>
              </w:rPr>
            </w:pPr>
            <w:r w:rsidRPr="00BF5C27">
              <w:rPr>
                <w:b/>
                <w:bCs/>
                <w:color w:val="000000"/>
                <w:sz w:val="14"/>
                <w:szCs w:val="14"/>
              </w:rPr>
              <w:t>Total dépenses</w:t>
            </w:r>
          </w:p>
        </w:tc>
        <w:tc>
          <w:tcPr>
            <w:tcW w:w="654" w:type="pct"/>
            <w:tcBorders>
              <w:top w:val="nil"/>
              <w:left w:val="nil"/>
              <w:bottom w:val="single" w:sz="4" w:space="0" w:color="auto"/>
              <w:right w:val="single" w:sz="4" w:space="0" w:color="auto"/>
            </w:tcBorders>
            <w:shd w:val="clear" w:color="000000" w:fill="F2F2F2"/>
            <w:vAlign w:val="center"/>
            <w:hideMark/>
          </w:tcPr>
          <w:p w14:paraId="30514302"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38847EEA"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4E05B305"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4BB1A2C1"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78BD9B14" w14:textId="77777777" w:rsidR="008105FC" w:rsidRPr="00BF5C27" w:rsidRDefault="008105FC" w:rsidP="00FF40F4">
            <w:pPr>
              <w:jc w:val="center"/>
              <w:rPr>
                <w:b/>
                <w:bCs/>
                <w:color w:val="000000"/>
                <w:sz w:val="14"/>
                <w:szCs w:val="14"/>
              </w:rPr>
            </w:pPr>
          </w:p>
        </w:tc>
        <w:tc>
          <w:tcPr>
            <w:tcW w:w="652" w:type="pct"/>
            <w:tcBorders>
              <w:top w:val="nil"/>
              <w:left w:val="nil"/>
              <w:bottom w:val="single" w:sz="4" w:space="0" w:color="auto"/>
              <w:right w:val="single" w:sz="4" w:space="0" w:color="auto"/>
            </w:tcBorders>
            <w:shd w:val="clear" w:color="000000" w:fill="F2F2F2"/>
            <w:vAlign w:val="center"/>
            <w:hideMark/>
          </w:tcPr>
          <w:p w14:paraId="1CF34DB9" w14:textId="77777777" w:rsidR="008105FC" w:rsidRPr="00BF5C27" w:rsidRDefault="008105FC" w:rsidP="00FF40F4">
            <w:pPr>
              <w:jc w:val="center"/>
              <w:rPr>
                <w:b/>
                <w:bCs/>
                <w:color w:val="000000"/>
                <w:sz w:val="14"/>
                <w:szCs w:val="14"/>
              </w:rPr>
            </w:pPr>
          </w:p>
        </w:tc>
      </w:tr>
      <w:tr w:rsidR="008105FC" w:rsidRPr="00BF5C27" w14:paraId="6A71CE50"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000000" w:fill="F2DDDC"/>
            <w:vAlign w:val="center"/>
            <w:hideMark/>
          </w:tcPr>
          <w:p w14:paraId="46967E0E" w14:textId="77777777" w:rsidR="008105FC" w:rsidRPr="00BF5C27" w:rsidRDefault="008105FC" w:rsidP="00FF40F4">
            <w:pPr>
              <w:rPr>
                <w:b/>
                <w:bCs/>
                <w:color w:val="000000"/>
                <w:sz w:val="14"/>
                <w:szCs w:val="14"/>
              </w:rPr>
            </w:pPr>
            <w:r w:rsidRPr="00BF5C27">
              <w:rPr>
                <w:b/>
                <w:bCs/>
                <w:color w:val="000000"/>
                <w:sz w:val="14"/>
                <w:szCs w:val="14"/>
              </w:rPr>
              <w:t>Exercice propre</w:t>
            </w:r>
          </w:p>
        </w:tc>
        <w:tc>
          <w:tcPr>
            <w:tcW w:w="654" w:type="pct"/>
            <w:tcBorders>
              <w:top w:val="nil"/>
              <w:left w:val="nil"/>
              <w:bottom w:val="single" w:sz="4" w:space="0" w:color="auto"/>
              <w:right w:val="single" w:sz="4" w:space="0" w:color="auto"/>
            </w:tcBorders>
            <w:shd w:val="clear" w:color="000000" w:fill="F2DDDC"/>
            <w:vAlign w:val="center"/>
            <w:hideMark/>
          </w:tcPr>
          <w:p w14:paraId="166ECBCF"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338D8D2E"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586DF467"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14:paraId="0D45F354"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14:paraId="4F94A42C" w14:textId="77777777" w:rsidR="008105FC" w:rsidRPr="00BF5C27" w:rsidRDefault="008105FC" w:rsidP="00FF40F4">
            <w:pPr>
              <w:jc w:val="center"/>
              <w:rPr>
                <w:b/>
                <w:bCs/>
                <w:color w:val="000000"/>
                <w:sz w:val="14"/>
                <w:szCs w:val="14"/>
              </w:rPr>
            </w:pPr>
          </w:p>
        </w:tc>
        <w:tc>
          <w:tcPr>
            <w:tcW w:w="652" w:type="pct"/>
            <w:tcBorders>
              <w:top w:val="nil"/>
              <w:left w:val="nil"/>
              <w:bottom w:val="single" w:sz="4" w:space="0" w:color="auto"/>
              <w:right w:val="single" w:sz="4" w:space="0" w:color="auto"/>
            </w:tcBorders>
            <w:shd w:val="clear" w:color="000000" w:fill="FCE4D6"/>
            <w:vAlign w:val="center"/>
            <w:hideMark/>
          </w:tcPr>
          <w:p w14:paraId="146B10D7" w14:textId="77777777" w:rsidR="008105FC" w:rsidRPr="00BF5C27" w:rsidRDefault="008105FC" w:rsidP="00FF40F4">
            <w:pPr>
              <w:jc w:val="center"/>
              <w:rPr>
                <w:b/>
                <w:bCs/>
                <w:color w:val="000000"/>
                <w:sz w:val="14"/>
                <w:szCs w:val="14"/>
              </w:rPr>
            </w:pPr>
          </w:p>
        </w:tc>
      </w:tr>
      <w:tr w:rsidR="008105FC" w:rsidRPr="00BF5C27" w14:paraId="4C2E40FA"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2B04B479" w14:textId="77777777" w:rsidR="008105FC" w:rsidRPr="00BF5C27" w:rsidRDefault="008105FC" w:rsidP="00FF40F4">
            <w:pPr>
              <w:rPr>
                <w:color w:val="000000"/>
                <w:sz w:val="14"/>
                <w:szCs w:val="14"/>
              </w:rPr>
            </w:pPr>
            <w:r w:rsidRPr="00BF5C27">
              <w:rPr>
                <w:color w:val="000000"/>
                <w:sz w:val="14"/>
                <w:szCs w:val="14"/>
              </w:rPr>
              <w:t>Boni reporté</w:t>
            </w:r>
          </w:p>
        </w:tc>
        <w:tc>
          <w:tcPr>
            <w:tcW w:w="654" w:type="pct"/>
            <w:tcBorders>
              <w:top w:val="nil"/>
              <w:left w:val="nil"/>
              <w:bottom w:val="single" w:sz="4" w:space="0" w:color="auto"/>
              <w:right w:val="single" w:sz="4" w:space="0" w:color="auto"/>
            </w:tcBorders>
            <w:shd w:val="clear" w:color="auto" w:fill="auto"/>
            <w:vAlign w:val="center"/>
            <w:hideMark/>
          </w:tcPr>
          <w:p w14:paraId="6E8C3E86"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1547A034"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77D9B8BD"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7691204B"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3890E458" w14:textId="77777777" w:rsidR="008105FC" w:rsidRPr="00BF5C27" w:rsidRDefault="008105FC" w:rsidP="00FF40F4">
            <w:pPr>
              <w:jc w:val="center"/>
              <w:rPr>
                <w:color w:val="000000"/>
                <w:sz w:val="14"/>
                <w:szCs w:val="14"/>
              </w:rPr>
            </w:pPr>
          </w:p>
        </w:tc>
        <w:tc>
          <w:tcPr>
            <w:tcW w:w="652" w:type="pct"/>
            <w:tcBorders>
              <w:top w:val="nil"/>
              <w:left w:val="nil"/>
              <w:bottom w:val="single" w:sz="4" w:space="0" w:color="auto"/>
              <w:right w:val="single" w:sz="4" w:space="0" w:color="auto"/>
            </w:tcBorders>
            <w:shd w:val="clear" w:color="auto" w:fill="auto"/>
            <w:vAlign w:val="center"/>
            <w:hideMark/>
          </w:tcPr>
          <w:p w14:paraId="2994CAA1" w14:textId="77777777" w:rsidR="008105FC" w:rsidRPr="00BF5C27" w:rsidRDefault="008105FC" w:rsidP="00FF40F4">
            <w:pPr>
              <w:jc w:val="center"/>
              <w:rPr>
                <w:color w:val="000000"/>
                <w:sz w:val="14"/>
                <w:szCs w:val="14"/>
              </w:rPr>
            </w:pPr>
          </w:p>
        </w:tc>
      </w:tr>
      <w:tr w:rsidR="008105FC" w:rsidRPr="00BF5C27" w14:paraId="7DDA110B"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257FA365" w14:textId="77777777" w:rsidR="008105FC" w:rsidRPr="00BF5C27" w:rsidRDefault="008105FC" w:rsidP="00FF40F4">
            <w:pPr>
              <w:rPr>
                <w:color w:val="000000"/>
                <w:sz w:val="14"/>
                <w:szCs w:val="14"/>
              </w:rPr>
            </w:pPr>
            <w:r w:rsidRPr="00BF5C27">
              <w:rPr>
                <w:color w:val="000000"/>
                <w:sz w:val="14"/>
                <w:szCs w:val="14"/>
              </w:rPr>
              <w:t>Recettes ex. ant.</w:t>
            </w:r>
          </w:p>
        </w:tc>
        <w:tc>
          <w:tcPr>
            <w:tcW w:w="654" w:type="pct"/>
            <w:tcBorders>
              <w:top w:val="nil"/>
              <w:left w:val="nil"/>
              <w:bottom w:val="single" w:sz="4" w:space="0" w:color="auto"/>
              <w:right w:val="single" w:sz="4" w:space="0" w:color="auto"/>
            </w:tcBorders>
            <w:shd w:val="clear" w:color="auto" w:fill="auto"/>
            <w:vAlign w:val="center"/>
            <w:hideMark/>
          </w:tcPr>
          <w:p w14:paraId="2CAC14BD"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60A44F3B"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1A806998"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4B5FB9EB"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326C5413" w14:textId="77777777" w:rsidR="008105FC" w:rsidRPr="00BF5C27" w:rsidRDefault="008105FC" w:rsidP="00FF40F4">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vAlign w:val="center"/>
            <w:hideMark/>
          </w:tcPr>
          <w:p w14:paraId="00E21F5E" w14:textId="77777777" w:rsidR="008105FC" w:rsidRPr="00BF5C27" w:rsidRDefault="008105FC" w:rsidP="00FF40F4">
            <w:pPr>
              <w:jc w:val="center"/>
              <w:rPr>
                <w:color w:val="000000"/>
                <w:sz w:val="14"/>
                <w:szCs w:val="14"/>
              </w:rPr>
            </w:pPr>
          </w:p>
        </w:tc>
      </w:tr>
      <w:tr w:rsidR="008105FC" w:rsidRPr="00BF5C27" w14:paraId="756D030F"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31CCC02B" w14:textId="77777777" w:rsidR="008105FC" w:rsidRPr="00BF5C27" w:rsidRDefault="008105FC" w:rsidP="00FF40F4">
            <w:pPr>
              <w:rPr>
                <w:color w:val="000000"/>
                <w:sz w:val="14"/>
                <w:szCs w:val="14"/>
              </w:rPr>
            </w:pPr>
            <w:r w:rsidRPr="00BF5C27">
              <w:rPr>
                <w:color w:val="000000"/>
                <w:sz w:val="14"/>
                <w:szCs w:val="14"/>
              </w:rPr>
              <w:t>Mali reporté</w:t>
            </w:r>
          </w:p>
        </w:tc>
        <w:tc>
          <w:tcPr>
            <w:tcW w:w="654" w:type="pct"/>
            <w:tcBorders>
              <w:top w:val="nil"/>
              <w:left w:val="nil"/>
              <w:bottom w:val="single" w:sz="4" w:space="0" w:color="auto"/>
              <w:right w:val="single" w:sz="4" w:space="0" w:color="auto"/>
            </w:tcBorders>
            <w:shd w:val="clear" w:color="auto" w:fill="auto"/>
            <w:vAlign w:val="center"/>
            <w:hideMark/>
          </w:tcPr>
          <w:p w14:paraId="16F509AA"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518082A4"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4A20BD25"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65052009"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10AAF32E" w14:textId="77777777" w:rsidR="008105FC" w:rsidRPr="00BF5C27" w:rsidRDefault="008105FC" w:rsidP="00FF40F4">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vAlign w:val="center"/>
            <w:hideMark/>
          </w:tcPr>
          <w:p w14:paraId="093FF37F" w14:textId="77777777" w:rsidR="008105FC" w:rsidRPr="00BF5C27" w:rsidRDefault="008105FC" w:rsidP="00FF40F4">
            <w:pPr>
              <w:jc w:val="center"/>
              <w:rPr>
                <w:color w:val="000000"/>
                <w:sz w:val="14"/>
                <w:szCs w:val="14"/>
              </w:rPr>
            </w:pPr>
          </w:p>
        </w:tc>
      </w:tr>
      <w:tr w:rsidR="008105FC" w:rsidRPr="00BF5C27" w14:paraId="07F686DC"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721B51EE" w14:textId="77777777" w:rsidR="008105FC" w:rsidRPr="00BF5C27" w:rsidRDefault="008105FC" w:rsidP="00FF40F4">
            <w:pPr>
              <w:rPr>
                <w:color w:val="000000"/>
                <w:sz w:val="14"/>
                <w:szCs w:val="14"/>
              </w:rPr>
            </w:pPr>
            <w:r w:rsidRPr="00BF5C27">
              <w:rPr>
                <w:color w:val="000000"/>
                <w:sz w:val="14"/>
                <w:szCs w:val="14"/>
              </w:rPr>
              <w:t>Dépenses ex. ant.</w:t>
            </w:r>
          </w:p>
        </w:tc>
        <w:tc>
          <w:tcPr>
            <w:tcW w:w="654" w:type="pct"/>
            <w:tcBorders>
              <w:top w:val="nil"/>
              <w:left w:val="nil"/>
              <w:bottom w:val="single" w:sz="4" w:space="0" w:color="auto"/>
              <w:right w:val="single" w:sz="4" w:space="0" w:color="auto"/>
            </w:tcBorders>
            <w:shd w:val="clear" w:color="auto" w:fill="auto"/>
            <w:vAlign w:val="center"/>
            <w:hideMark/>
          </w:tcPr>
          <w:p w14:paraId="1D22FE7D"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6289D1F5"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5C4887F5"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6594A7AE"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12F1AAB6" w14:textId="77777777" w:rsidR="008105FC" w:rsidRPr="00BF5C27" w:rsidRDefault="008105FC" w:rsidP="00FF40F4">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vAlign w:val="center"/>
            <w:hideMark/>
          </w:tcPr>
          <w:p w14:paraId="5C2EBC31" w14:textId="77777777" w:rsidR="008105FC" w:rsidRPr="00BF5C27" w:rsidRDefault="008105FC" w:rsidP="00FF40F4">
            <w:pPr>
              <w:jc w:val="center"/>
              <w:rPr>
                <w:color w:val="000000"/>
                <w:sz w:val="14"/>
                <w:szCs w:val="14"/>
              </w:rPr>
            </w:pPr>
          </w:p>
        </w:tc>
      </w:tr>
      <w:tr w:rsidR="008105FC" w:rsidRPr="00BF5C27" w14:paraId="2F596911"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17A05E58" w14:textId="77777777" w:rsidR="008105FC" w:rsidRPr="00BF5C27" w:rsidRDefault="008105FC" w:rsidP="00FF40F4">
            <w:pPr>
              <w:rPr>
                <w:color w:val="000000"/>
                <w:sz w:val="14"/>
                <w:szCs w:val="14"/>
              </w:rPr>
            </w:pPr>
            <w:r w:rsidRPr="00BF5C27">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vAlign w:val="center"/>
            <w:hideMark/>
          </w:tcPr>
          <w:p w14:paraId="7E502730"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63FC58BE"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62E5580C"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136FBB33"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406D4A26" w14:textId="77777777" w:rsidR="008105FC" w:rsidRPr="00BF5C27" w:rsidRDefault="008105FC" w:rsidP="00FF40F4">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vAlign w:val="center"/>
            <w:hideMark/>
          </w:tcPr>
          <w:p w14:paraId="3BC27D9B" w14:textId="77777777" w:rsidR="008105FC" w:rsidRPr="00BF5C27" w:rsidRDefault="008105FC" w:rsidP="00FF40F4">
            <w:pPr>
              <w:jc w:val="center"/>
              <w:rPr>
                <w:color w:val="000000"/>
                <w:sz w:val="14"/>
                <w:szCs w:val="14"/>
              </w:rPr>
            </w:pPr>
          </w:p>
        </w:tc>
      </w:tr>
      <w:tr w:rsidR="008105FC" w:rsidRPr="00BF5C27" w14:paraId="51DFF781"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14208F24" w14:textId="77777777" w:rsidR="008105FC" w:rsidRPr="00BF5C27" w:rsidRDefault="008105FC" w:rsidP="00FF40F4">
            <w:pPr>
              <w:rPr>
                <w:color w:val="000000"/>
                <w:sz w:val="14"/>
                <w:szCs w:val="14"/>
              </w:rPr>
            </w:pPr>
            <w:r w:rsidRPr="00BF5C27">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noWrap/>
            <w:vAlign w:val="center"/>
            <w:hideMark/>
          </w:tcPr>
          <w:p w14:paraId="40200303" w14:textId="77777777" w:rsidR="008105FC" w:rsidRPr="00BF5C27" w:rsidRDefault="008105FC" w:rsidP="00FF40F4">
            <w:pPr>
              <w:jc w:val="center"/>
              <w:rPr>
                <w:rFonts w:cs="Calibri"/>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27206701" w14:textId="77777777" w:rsidR="008105FC" w:rsidRPr="00BF5C27" w:rsidRDefault="008105FC" w:rsidP="00FF40F4">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211C4DD5" w14:textId="77777777" w:rsidR="008105FC" w:rsidRPr="00BF5C27" w:rsidRDefault="008105FC" w:rsidP="00FF40F4">
            <w:pPr>
              <w:jc w:val="center"/>
              <w:rPr>
                <w:rFonts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5E2AE42" w14:textId="77777777" w:rsidR="008105FC" w:rsidRPr="00BF5C27" w:rsidRDefault="008105FC" w:rsidP="00FF40F4">
            <w:pPr>
              <w:jc w:val="center"/>
              <w:rPr>
                <w:rFonts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443F78F" w14:textId="77777777" w:rsidR="008105FC" w:rsidRPr="00BF5C27" w:rsidRDefault="008105FC" w:rsidP="00FF40F4">
            <w:pPr>
              <w:jc w:val="center"/>
              <w:rPr>
                <w:rFonts w:cs="Calibri"/>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6E7D2421" w14:textId="77777777" w:rsidR="008105FC" w:rsidRPr="00BF5C27" w:rsidRDefault="008105FC" w:rsidP="00FF40F4">
            <w:pPr>
              <w:jc w:val="center"/>
              <w:rPr>
                <w:rFonts w:cs="Calibri"/>
                <w:color w:val="000000"/>
                <w:sz w:val="14"/>
                <w:szCs w:val="14"/>
              </w:rPr>
            </w:pPr>
          </w:p>
        </w:tc>
      </w:tr>
      <w:tr w:rsidR="008105FC" w:rsidRPr="00BF5C27" w14:paraId="2CDB69F3" w14:textId="77777777" w:rsidTr="008105FC">
        <w:trPr>
          <w:trHeight w:val="20"/>
          <w:jc w:val="center"/>
        </w:trPr>
        <w:tc>
          <w:tcPr>
            <w:tcW w:w="1077" w:type="pct"/>
            <w:tcBorders>
              <w:top w:val="nil"/>
              <w:left w:val="single" w:sz="4" w:space="0" w:color="auto"/>
              <w:bottom w:val="single" w:sz="4" w:space="0" w:color="auto"/>
              <w:right w:val="single" w:sz="4" w:space="0" w:color="auto"/>
            </w:tcBorders>
            <w:shd w:val="clear" w:color="000000" w:fill="F2DDDC"/>
            <w:vAlign w:val="center"/>
            <w:hideMark/>
          </w:tcPr>
          <w:p w14:paraId="1826F0E6" w14:textId="77777777" w:rsidR="008105FC" w:rsidRPr="00BF5C27" w:rsidRDefault="008105FC" w:rsidP="00FF40F4">
            <w:pPr>
              <w:rPr>
                <w:b/>
                <w:bCs/>
                <w:color w:val="000000"/>
                <w:sz w:val="14"/>
                <w:szCs w:val="14"/>
              </w:rPr>
            </w:pPr>
            <w:r w:rsidRPr="00BF5C27">
              <w:rPr>
                <w:b/>
                <w:bCs/>
                <w:color w:val="000000"/>
                <w:sz w:val="14"/>
                <w:szCs w:val="14"/>
              </w:rPr>
              <w:t>Exercice global</w:t>
            </w:r>
          </w:p>
        </w:tc>
        <w:tc>
          <w:tcPr>
            <w:tcW w:w="654" w:type="pct"/>
            <w:tcBorders>
              <w:top w:val="nil"/>
              <w:left w:val="nil"/>
              <w:bottom w:val="single" w:sz="4" w:space="0" w:color="auto"/>
              <w:right w:val="single" w:sz="4" w:space="0" w:color="auto"/>
            </w:tcBorders>
            <w:shd w:val="clear" w:color="000000" w:fill="F2DDDC"/>
            <w:vAlign w:val="center"/>
            <w:hideMark/>
          </w:tcPr>
          <w:p w14:paraId="28F463A6"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429FA4B5"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017E7F96"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6CF14A12" w14:textId="77777777" w:rsidR="008105FC" w:rsidRPr="00BF5C27" w:rsidRDefault="008105FC" w:rsidP="00FF40F4">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7FB397A9" w14:textId="77777777" w:rsidR="008105FC" w:rsidRPr="00BF5C27" w:rsidRDefault="008105FC" w:rsidP="00FF40F4">
            <w:pPr>
              <w:jc w:val="center"/>
              <w:rPr>
                <w:b/>
                <w:bCs/>
                <w:color w:val="000000"/>
                <w:sz w:val="14"/>
                <w:szCs w:val="14"/>
              </w:rPr>
            </w:pPr>
          </w:p>
        </w:tc>
        <w:tc>
          <w:tcPr>
            <w:tcW w:w="652" w:type="pct"/>
            <w:tcBorders>
              <w:top w:val="nil"/>
              <w:left w:val="nil"/>
              <w:bottom w:val="single" w:sz="4" w:space="0" w:color="auto"/>
              <w:right w:val="single" w:sz="4" w:space="0" w:color="auto"/>
            </w:tcBorders>
            <w:shd w:val="clear" w:color="000000" w:fill="F2DDDC"/>
            <w:vAlign w:val="center"/>
            <w:hideMark/>
          </w:tcPr>
          <w:p w14:paraId="27CE3531" w14:textId="77777777" w:rsidR="008105FC" w:rsidRPr="00BF5C27" w:rsidRDefault="008105FC" w:rsidP="00FF40F4">
            <w:pPr>
              <w:jc w:val="center"/>
              <w:rPr>
                <w:b/>
                <w:bCs/>
                <w:color w:val="000000"/>
                <w:sz w:val="14"/>
                <w:szCs w:val="14"/>
              </w:rPr>
            </w:pPr>
          </w:p>
        </w:tc>
      </w:tr>
    </w:tbl>
    <w:p w14:paraId="31B963D6" w14:textId="77777777" w:rsidR="00C949B6" w:rsidRPr="00B90ED4" w:rsidRDefault="00C949B6" w:rsidP="00D95F48">
      <w:pPr>
        <w:pStyle w:val="Titre3"/>
      </w:pPr>
      <w:bookmarkStart w:id="299" w:name="_Toc94091801"/>
      <w:bookmarkStart w:id="300" w:name="_Toc94091914"/>
      <w:bookmarkStart w:id="301" w:name="_Toc94092079"/>
      <w:bookmarkStart w:id="302" w:name="_Toc94092205"/>
      <w:bookmarkStart w:id="303" w:name="_Toc94166801"/>
      <w:bookmarkStart w:id="304" w:name="_Toc94168880"/>
      <w:bookmarkStart w:id="305" w:name="_Toc94169186"/>
      <w:bookmarkStart w:id="306" w:name="_Toc93325138"/>
      <w:bookmarkEnd w:id="272"/>
      <w:bookmarkEnd w:id="299"/>
      <w:bookmarkEnd w:id="300"/>
      <w:bookmarkEnd w:id="301"/>
      <w:bookmarkEnd w:id="302"/>
      <w:bookmarkEnd w:id="303"/>
      <w:bookmarkEnd w:id="304"/>
      <w:bookmarkEnd w:id="305"/>
      <w:r w:rsidRPr="00B90ED4">
        <w:t>Evolution de la dotation communale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0"/>
        <w:gridCol w:w="1200"/>
        <w:gridCol w:w="1200"/>
        <w:gridCol w:w="1198"/>
        <w:gridCol w:w="1198"/>
        <w:gridCol w:w="1049"/>
        <w:gridCol w:w="1047"/>
      </w:tblGrid>
      <w:tr w:rsidR="008105FC" w:rsidRPr="00B90ED4" w14:paraId="464E2C97" w14:textId="77777777" w:rsidTr="008105FC">
        <w:trPr>
          <w:trHeight w:val="227"/>
        </w:trPr>
        <w:tc>
          <w:tcPr>
            <w:tcW w:w="1255" w:type="pct"/>
            <w:shd w:val="clear" w:color="auto" w:fill="5EB49D"/>
            <w:vAlign w:val="center"/>
            <w:hideMark/>
          </w:tcPr>
          <w:p w14:paraId="3037DC97" w14:textId="77777777" w:rsidR="008105FC" w:rsidRPr="00B90ED4" w:rsidRDefault="008105FC" w:rsidP="008105FC">
            <w:pPr>
              <w:jc w:val="center"/>
              <w:rPr>
                <w:b/>
                <w:bCs/>
                <w:color w:val="FFFFFF"/>
                <w:sz w:val="14"/>
                <w:szCs w:val="14"/>
              </w:rPr>
            </w:pPr>
            <w:r w:rsidRPr="00B90ED4">
              <w:rPr>
                <w:b/>
                <w:bCs/>
                <w:color w:val="FFFFFF"/>
                <w:sz w:val="14"/>
                <w:szCs w:val="14"/>
              </w:rPr>
              <w:t>Donation au CPAS</w:t>
            </w:r>
          </w:p>
        </w:tc>
        <w:tc>
          <w:tcPr>
            <w:tcW w:w="652" w:type="pct"/>
            <w:shd w:val="clear" w:color="auto" w:fill="54B49D"/>
            <w:vAlign w:val="center"/>
          </w:tcPr>
          <w:p w14:paraId="467B5E56" w14:textId="6A438638" w:rsidR="008105FC" w:rsidRPr="00B90ED4" w:rsidRDefault="008105FC" w:rsidP="008105FC">
            <w:pPr>
              <w:jc w:val="center"/>
              <w:rPr>
                <w:b/>
                <w:bCs/>
                <w:color w:val="FFFFFF"/>
                <w:sz w:val="14"/>
                <w:szCs w:val="14"/>
              </w:rPr>
            </w:pPr>
            <w:r w:rsidRPr="00B90ED4">
              <w:rPr>
                <w:b/>
                <w:bCs/>
                <w:color w:val="FFFFFF"/>
                <w:sz w:val="14"/>
                <w:szCs w:val="14"/>
              </w:rPr>
              <w:t xml:space="preserve">Bi / MB </w:t>
            </w:r>
            <w:r>
              <w:rPr>
                <w:b/>
                <w:bCs/>
                <w:color w:val="FFFFFF"/>
                <w:sz w:val="14"/>
                <w:szCs w:val="14"/>
              </w:rPr>
              <w:t>2022</w:t>
            </w:r>
          </w:p>
        </w:tc>
        <w:tc>
          <w:tcPr>
            <w:tcW w:w="652" w:type="pct"/>
            <w:shd w:val="clear" w:color="auto" w:fill="54B49D"/>
            <w:vAlign w:val="center"/>
            <w:hideMark/>
          </w:tcPr>
          <w:p w14:paraId="6A164A25" w14:textId="7770D83F" w:rsidR="008105FC" w:rsidRPr="00B90ED4" w:rsidRDefault="008105FC" w:rsidP="008105FC">
            <w:pPr>
              <w:jc w:val="center"/>
              <w:rPr>
                <w:b/>
                <w:bCs/>
                <w:color w:val="FFFFFF"/>
                <w:sz w:val="14"/>
                <w:szCs w:val="14"/>
              </w:rPr>
            </w:pPr>
            <w:r>
              <w:rPr>
                <w:b/>
                <w:bCs/>
                <w:color w:val="FFFFFF"/>
                <w:sz w:val="14"/>
                <w:szCs w:val="14"/>
              </w:rPr>
              <w:t>2023</w:t>
            </w:r>
          </w:p>
        </w:tc>
        <w:tc>
          <w:tcPr>
            <w:tcW w:w="651" w:type="pct"/>
            <w:shd w:val="clear" w:color="auto" w:fill="54B49D"/>
            <w:vAlign w:val="center"/>
            <w:hideMark/>
          </w:tcPr>
          <w:p w14:paraId="74275D9B" w14:textId="3F24CF04" w:rsidR="008105FC" w:rsidRPr="00B90ED4" w:rsidRDefault="008105FC" w:rsidP="008105FC">
            <w:pPr>
              <w:jc w:val="center"/>
              <w:rPr>
                <w:b/>
                <w:bCs/>
                <w:color w:val="FFFFFF"/>
                <w:sz w:val="14"/>
                <w:szCs w:val="14"/>
              </w:rPr>
            </w:pPr>
            <w:r>
              <w:rPr>
                <w:b/>
                <w:bCs/>
                <w:color w:val="FFFFFF"/>
                <w:sz w:val="14"/>
                <w:szCs w:val="14"/>
              </w:rPr>
              <w:t>2024</w:t>
            </w:r>
          </w:p>
        </w:tc>
        <w:tc>
          <w:tcPr>
            <w:tcW w:w="651" w:type="pct"/>
            <w:shd w:val="clear" w:color="auto" w:fill="54B49D"/>
            <w:vAlign w:val="center"/>
            <w:hideMark/>
          </w:tcPr>
          <w:p w14:paraId="253F004A" w14:textId="0226961D" w:rsidR="008105FC" w:rsidRPr="00B90ED4" w:rsidRDefault="008105FC" w:rsidP="008105FC">
            <w:pPr>
              <w:jc w:val="center"/>
              <w:rPr>
                <w:b/>
                <w:bCs/>
                <w:color w:val="FFFFFF"/>
                <w:sz w:val="14"/>
                <w:szCs w:val="14"/>
              </w:rPr>
            </w:pPr>
            <w:r>
              <w:rPr>
                <w:b/>
                <w:bCs/>
                <w:color w:val="FFFFFF"/>
                <w:sz w:val="14"/>
                <w:szCs w:val="14"/>
              </w:rPr>
              <w:t>2025</w:t>
            </w:r>
          </w:p>
        </w:tc>
        <w:tc>
          <w:tcPr>
            <w:tcW w:w="570" w:type="pct"/>
            <w:shd w:val="clear" w:color="auto" w:fill="54B49D"/>
            <w:vAlign w:val="center"/>
            <w:hideMark/>
          </w:tcPr>
          <w:p w14:paraId="7CFAEFD2" w14:textId="1D5978DB" w:rsidR="008105FC" w:rsidRPr="00B90ED4" w:rsidRDefault="008105FC" w:rsidP="008105FC">
            <w:pPr>
              <w:jc w:val="center"/>
              <w:rPr>
                <w:b/>
                <w:bCs/>
                <w:color w:val="FFFFFF"/>
                <w:sz w:val="14"/>
                <w:szCs w:val="14"/>
              </w:rPr>
            </w:pPr>
            <w:r>
              <w:rPr>
                <w:b/>
                <w:bCs/>
                <w:color w:val="FFFFFF"/>
                <w:sz w:val="14"/>
                <w:szCs w:val="14"/>
              </w:rPr>
              <w:t>2026</w:t>
            </w:r>
          </w:p>
        </w:tc>
        <w:tc>
          <w:tcPr>
            <w:tcW w:w="569" w:type="pct"/>
            <w:shd w:val="clear" w:color="auto" w:fill="54B49D"/>
            <w:vAlign w:val="center"/>
            <w:hideMark/>
          </w:tcPr>
          <w:p w14:paraId="41CF3C6E" w14:textId="0C7E2462" w:rsidR="008105FC" w:rsidRPr="00B90ED4" w:rsidRDefault="008105FC" w:rsidP="008105FC">
            <w:pPr>
              <w:jc w:val="center"/>
              <w:rPr>
                <w:b/>
                <w:bCs/>
                <w:color w:val="FFFFFF"/>
                <w:sz w:val="14"/>
                <w:szCs w:val="14"/>
              </w:rPr>
            </w:pPr>
            <w:r>
              <w:rPr>
                <w:b/>
                <w:bCs/>
                <w:color w:val="FFFFFF"/>
                <w:sz w:val="14"/>
                <w:szCs w:val="14"/>
              </w:rPr>
              <w:t>2027</w:t>
            </w:r>
          </w:p>
        </w:tc>
      </w:tr>
      <w:tr w:rsidR="008105FC" w:rsidRPr="00B90ED4" w14:paraId="2F187B27" w14:textId="77777777" w:rsidTr="008105FC">
        <w:trPr>
          <w:trHeight w:val="170"/>
        </w:trPr>
        <w:tc>
          <w:tcPr>
            <w:tcW w:w="1255" w:type="pct"/>
            <w:shd w:val="clear" w:color="auto" w:fill="auto"/>
            <w:noWrap/>
            <w:vAlign w:val="center"/>
          </w:tcPr>
          <w:p w14:paraId="40117486" w14:textId="77777777" w:rsidR="008105FC" w:rsidRPr="00B90ED4" w:rsidRDefault="008105FC" w:rsidP="009320DA">
            <w:pPr>
              <w:rPr>
                <w:color w:val="000000"/>
                <w:sz w:val="14"/>
                <w:szCs w:val="14"/>
              </w:rPr>
            </w:pPr>
            <w:r w:rsidRPr="00B90ED4">
              <w:rPr>
                <w:color w:val="000000"/>
                <w:sz w:val="14"/>
                <w:szCs w:val="14"/>
              </w:rPr>
              <w:t>Dotation communale</w:t>
            </w:r>
          </w:p>
        </w:tc>
        <w:tc>
          <w:tcPr>
            <w:tcW w:w="652" w:type="pct"/>
          </w:tcPr>
          <w:p w14:paraId="51337FE3" w14:textId="77777777" w:rsidR="008105FC" w:rsidRPr="00B90ED4" w:rsidRDefault="008105FC" w:rsidP="009320DA">
            <w:pPr>
              <w:rPr>
                <w:color w:val="000000"/>
                <w:sz w:val="14"/>
                <w:szCs w:val="14"/>
              </w:rPr>
            </w:pPr>
          </w:p>
        </w:tc>
        <w:tc>
          <w:tcPr>
            <w:tcW w:w="652" w:type="pct"/>
            <w:shd w:val="clear" w:color="auto" w:fill="auto"/>
            <w:noWrap/>
            <w:vAlign w:val="center"/>
          </w:tcPr>
          <w:p w14:paraId="78B00015" w14:textId="05DED8E5" w:rsidR="008105FC" w:rsidRPr="00B90ED4" w:rsidRDefault="008105FC" w:rsidP="009320DA">
            <w:pPr>
              <w:rPr>
                <w:color w:val="000000"/>
                <w:sz w:val="14"/>
                <w:szCs w:val="14"/>
              </w:rPr>
            </w:pPr>
          </w:p>
        </w:tc>
        <w:tc>
          <w:tcPr>
            <w:tcW w:w="651" w:type="pct"/>
            <w:shd w:val="clear" w:color="auto" w:fill="auto"/>
            <w:noWrap/>
            <w:vAlign w:val="center"/>
          </w:tcPr>
          <w:p w14:paraId="130029CE" w14:textId="77777777" w:rsidR="008105FC" w:rsidRPr="00B90ED4" w:rsidRDefault="008105FC" w:rsidP="009320DA">
            <w:pPr>
              <w:jc w:val="right"/>
              <w:rPr>
                <w:color w:val="000000"/>
                <w:sz w:val="14"/>
                <w:szCs w:val="14"/>
              </w:rPr>
            </w:pPr>
          </w:p>
        </w:tc>
        <w:tc>
          <w:tcPr>
            <w:tcW w:w="651" w:type="pct"/>
            <w:shd w:val="clear" w:color="auto" w:fill="auto"/>
            <w:noWrap/>
            <w:vAlign w:val="center"/>
          </w:tcPr>
          <w:p w14:paraId="08508733" w14:textId="77777777" w:rsidR="008105FC" w:rsidRPr="00B90ED4" w:rsidRDefault="008105FC" w:rsidP="009320DA">
            <w:pPr>
              <w:jc w:val="right"/>
              <w:rPr>
                <w:color w:val="000000"/>
                <w:sz w:val="14"/>
                <w:szCs w:val="14"/>
              </w:rPr>
            </w:pPr>
          </w:p>
        </w:tc>
        <w:tc>
          <w:tcPr>
            <w:tcW w:w="570" w:type="pct"/>
            <w:shd w:val="clear" w:color="auto" w:fill="auto"/>
            <w:noWrap/>
            <w:vAlign w:val="center"/>
          </w:tcPr>
          <w:p w14:paraId="145F6E52" w14:textId="77777777" w:rsidR="008105FC" w:rsidRPr="00B90ED4" w:rsidRDefault="008105FC" w:rsidP="009320DA">
            <w:pPr>
              <w:jc w:val="right"/>
              <w:rPr>
                <w:color w:val="000000"/>
                <w:sz w:val="14"/>
                <w:szCs w:val="14"/>
              </w:rPr>
            </w:pPr>
          </w:p>
        </w:tc>
        <w:tc>
          <w:tcPr>
            <w:tcW w:w="569" w:type="pct"/>
            <w:shd w:val="clear" w:color="auto" w:fill="auto"/>
            <w:noWrap/>
            <w:vAlign w:val="center"/>
          </w:tcPr>
          <w:p w14:paraId="2C17FB82" w14:textId="77777777" w:rsidR="008105FC" w:rsidRPr="00B90ED4" w:rsidRDefault="008105FC" w:rsidP="009320DA">
            <w:pPr>
              <w:jc w:val="right"/>
              <w:rPr>
                <w:color w:val="000000"/>
                <w:sz w:val="14"/>
                <w:szCs w:val="14"/>
              </w:rPr>
            </w:pPr>
          </w:p>
        </w:tc>
      </w:tr>
      <w:tr w:rsidR="008105FC" w:rsidRPr="00B90ED4" w14:paraId="24EDBFD3" w14:textId="77777777" w:rsidTr="008105FC">
        <w:trPr>
          <w:trHeight w:val="170"/>
        </w:trPr>
        <w:tc>
          <w:tcPr>
            <w:tcW w:w="1255" w:type="pct"/>
            <w:shd w:val="clear" w:color="auto" w:fill="auto"/>
            <w:noWrap/>
            <w:vAlign w:val="center"/>
            <w:hideMark/>
          </w:tcPr>
          <w:p w14:paraId="5939413C" w14:textId="77777777" w:rsidR="008105FC" w:rsidRPr="00B90ED4" w:rsidRDefault="008105FC" w:rsidP="009320DA">
            <w:pPr>
              <w:rPr>
                <w:color w:val="000000"/>
                <w:sz w:val="14"/>
                <w:szCs w:val="14"/>
              </w:rPr>
            </w:pPr>
            <w:r w:rsidRPr="00B90ED4">
              <w:rPr>
                <w:color w:val="000000"/>
                <w:sz w:val="14"/>
                <w:szCs w:val="14"/>
              </w:rPr>
              <w:t>Ecarts en €</w:t>
            </w:r>
          </w:p>
        </w:tc>
        <w:tc>
          <w:tcPr>
            <w:tcW w:w="652" w:type="pct"/>
          </w:tcPr>
          <w:p w14:paraId="7AB4776E" w14:textId="77777777" w:rsidR="008105FC" w:rsidRPr="00B90ED4" w:rsidRDefault="008105FC" w:rsidP="009320DA">
            <w:pPr>
              <w:rPr>
                <w:color w:val="000000"/>
                <w:sz w:val="14"/>
                <w:szCs w:val="14"/>
              </w:rPr>
            </w:pPr>
          </w:p>
        </w:tc>
        <w:tc>
          <w:tcPr>
            <w:tcW w:w="652" w:type="pct"/>
            <w:shd w:val="clear" w:color="auto" w:fill="auto"/>
            <w:noWrap/>
            <w:vAlign w:val="center"/>
          </w:tcPr>
          <w:p w14:paraId="0488923D" w14:textId="3FBE183B" w:rsidR="008105FC" w:rsidRPr="00B90ED4" w:rsidRDefault="008105FC" w:rsidP="009320DA">
            <w:pPr>
              <w:rPr>
                <w:color w:val="000000"/>
                <w:sz w:val="14"/>
                <w:szCs w:val="14"/>
              </w:rPr>
            </w:pPr>
          </w:p>
        </w:tc>
        <w:tc>
          <w:tcPr>
            <w:tcW w:w="651" w:type="pct"/>
            <w:shd w:val="clear" w:color="auto" w:fill="auto"/>
            <w:noWrap/>
            <w:vAlign w:val="center"/>
          </w:tcPr>
          <w:p w14:paraId="065ECFCF" w14:textId="77777777" w:rsidR="008105FC" w:rsidRPr="00B90ED4" w:rsidRDefault="008105FC" w:rsidP="009320DA">
            <w:pPr>
              <w:jc w:val="right"/>
              <w:rPr>
                <w:color w:val="000000"/>
                <w:sz w:val="14"/>
                <w:szCs w:val="14"/>
              </w:rPr>
            </w:pPr>
          </w:p>
        </w:tc>
        <w:tc>
          <w:tcPr>
            <w:tcW w:w="651" w:type="pct"/>
            <w:shd w:val="clear" w:color="auto" w:fill="auto"/>
            <w:noWrap/>
            <w:vAlign w:val="center"/>
          </w:tcPr>
          <w:p w14:paraId="7E56DAAA" w14:textId="77777777" w:rsidR="008105FC" w:rsidRPr="00B90ED4" w:rsidRDefault="008105FC" w:rsidP="009320DA">
            <w:pPr>
              <w:jc w:val="right"/>
              <w:rPr>
                <w:color w:val="000000"/>
                <w:sz w:val="14"/>
                <w:szCs w:val="14"/>
              </w:rPr>
            </w:pPr>
          </w:p>
        </w:tc>
        <w:tc>
          <w:tcPr>
            <w:tcW w:w="570" w:type="pct"/>
            <w:shd w:val="clear" w:color="auto" w:fill="auto"/>
            <w:noWrap/>
            <w:vAlign w:val="center"/>
          </w:tcPr>
          <w:p w14:paraId="650F9AE0" w14:textId="77777777" w:rsidR="008105FC" w:rsidRPr="00B90ED4" w:rsidRDefault="008105FC" w:rsidP="009320DA">
            <w:pPr>
              <w:jc w:val="right"/>
              <w:rPr>
                <w:color w:val="000000"/>
                <w:sz w:val="14"/>
                <w:szCs w:val="14"/>
              </w:rPr>
            </w:pPr>
          </w:p>
        </w:tc>
        <w:tc>
          <w:tcPr>
            <w:tcW w:w="569" w:type="pct"/>
            <w:shd w:val="clear" w:color="auto" w:fill="auto"/>
            <w:noWrap/>
            <w:vAlign w:val="center"/>
          </w:tcPr>
          <w:p w14:paraId="22B56B9A" w14:textId="77777777" w:rsidR="008105FC" w:rsidRPr="00B90ED4" w:rsidRDefault="008105FC" w:rsidP="009320DA">
            <w:pPr>
              <w:jc w:val="right"/>
              <w:rPr>
                <w:color w:val="000000"/>
                <w:sz w:val="14"/>
                <w:szCs w:val="14"/>
              </w:rPr>
            </w:pPr>
          </w:p>
        </w:tc>
      </w:tr>
      <w:tr w:rsidR="008105FC" w:rsidRPr="00B90ED4" w14:paraId="1F8C2533" w14:textId="77777777" w:rsidTr="008105FC">
        <w:trPr>
          <w:trHeight w:val="170"/>
        </w:trPr>
        <w:tc>
          <w:tcPr>
            <w:tcW w:w="1255" w:type="pct"/>
            <w:shd w:val="clear" w:color="auto" w:fill="auto"/>
            <w:noWrap/>
            <w:vAlign w:val="center"/>
          </w:tcPr>
          <w:p w14:paraId="4FE4C310" w14:textId="77777777" w:rsidR="008105FC" w:rsidRPr="00B90ED4" w:rsidRDefault="008105FC" w:rsidP="009320DA">
            <w:pPr>
              <w:rPr>
                <w:color w:val="000000"/>
                <w:sz w:val="14"/>
                <w:szCs w:val="14"/>
              </w:rPr>
            </w:pPr>
            <w:r w:rsidRPr="00B90ED4">
              <w:rPr>
                <w:color w:val="000000"/>
                <w:sz w:val="14"/>
                <w:szCs w:val="14"/>
              </w:rPr>
              <w:t>Ecarts en %</w:t>
            </w:r>
          </w:p>
        </w:tc>
        <w:tc>
          <w:tcPr>
            <w:tcW w:w="652" w:type="pct"/>
          </w:tcPr>
          <w:p w14:paraId="326A103F" w14:textId="77777777" w:rsidR="008105FC" w:rsidRPr="00B90ED4" w:rsidRDefault="008105FC" w:rsidP="009320DA">
            <w:pPr>
              <w:rPr>
                <w:color w:val="000000"/>
                <w:sz w:val="14"/>
                <w:szCs w:val="14"/>
              </w:rPr>
            </w:pPr>
          </w:p>
        </w:tc>
        <w:tc>
          <w:tcPr>
            <w:tcW w:w="652" w:type="pct"/>
            <w:shd w:val="clear" w:color="auto" w:fill="auto"/>
            <w:noWrap/>
            <w:vAlign w:val="center"/>
          </w:tcPr>
          <w:p w14:paraId="161C2C9C" w14:textId="7856BBA8" w:rsidR="008105FC" w:rsidRPr="00B90ED4" w:rsidRDefault="008105FC" w:rsidP="009320DA">
            <w:pPr>
              <w:rPr>
                <w:color w:val="000000"/>
                <w:sz w:val="14"/>
                <w:szCs w:val="14"/>
              </w:rPr>
            </w:pPr>
          </w:p>
        </w:tc>
        <w:tc>
          <w:tcPr>
            <w:tcW w:w="651" w:type="pct"/>
            <w:shd w:val="clear" w:color="auto" w:fill="auto"/>
            <w:noWrap/>
            <w:vAlign w:val="center"/>
          </w:tcPr>
          <w:p w14:paraId="51E81072" w14:textId="77777777" w:rsidR="008105FC" w:rsidRPr="00B90ED4" w:rsidRDefault="008105FC" w:rsidP="009320DA">
            <w:pPr>
              <w:jc w:val="right"/>
              <w:rPr>
                <w:color w:val="000000"/>
                <w:sz w:val="14"/>
                <w:szCs w:val="14"/>
              </w:rPr>
            </w:pPr>
          </w:p>
        </w:tc>
        <w:tc>
          <w:tcPr>
            <w:tcW w:w="651" w:type="pct"/>
            <w:shd w:val="clear" w:color="auto" w:fill="auto"/>
            <w:noWrap/>
            <w:vAlign w:val="center"/>
          </w:tcPr>
          <w:p w14:paraId="4ECBD2F5" w14:textId="77777777" w:rsidR="008105FC" w:rsidRPr="00B90ED4" w:rsidRDefault="008105FC" w:rsidP="009320DA">
            <w:pPr>
              <w:jc w:val="right"/>
              <w:rPr>
                <w:color w:val="000000"/>
                <w:sz w:val="14"/>
                <w:szCs w:val="14"/>
              </w:rPr>
            </w:pPr>
          </w:p>
        </w:tc>
        <w:tc>
          <w:tcPr>
            <w:tcW w:w="570" w:type="pct"/>
            <w:shd w:val="clear" w:color="auto" w:fill="auto"/>
            <w:noWrap/>
            <w:vAlign w:val="center"/>
          </w:tcPr>
          <w:p w14:paraId="7C68F045" w14:textId="77777777" w:rsidR="008105FC" w:rsidRPr="00B90ED4" w:rsidRDefault="008105FC" w:rsidP="009320DA">
            <w:pPr>
              <w:jc w:val="right"/>
              <w:rPr>
                <w:color w:val="000000"/>
                <w:sz w:val="14"/>
                <w:szCs w:val="14"/>
              </w:rPr>
            </w:pPr>
          </w:p>
        </w:tc>
        <w:tc>
          <w:tcPr>
            <w:tcW w:w="569" w:type="pct"/>
            <w:shd w:val="clear" w:color="auto" w:fill="auto"/>
            <w:noWrap/>
            <w:vAlign w:val="center"/>
          </w:tcPr>
          <w:p w14:paraId="60D67D27" w14:textId="77777777" w:rsidR="008105FC" w:rsidRPr="00B90ED4" w:rsidRDefault="008105FC" w:rsidP="009320DA">
            <w:pPr>
              <w:jc w:val="right"/>
              <w:rPr>
                <w:color w:val="000000"/>
                <w:sz w:val="14"/>
                <w:szCs w:val="14"/>
              </w:rPr>
            </w:pPr>
          </w:p>
        </w:tc>
      </w:tr>
      <w:tr w:rsidR="008105FC" w:rsidRPr="00B90ED4" w14:paraId="4995F922" w14:textId="77777777" w:rsidTr="008105FC">
        <w:trPr>
          <w:trHeight w:val="170"/>
        </w:trPr>
        <w:tc>
          <w:tcPr>
            <w:tcW w:w="1255" w:type="pct"/>
            <w:shd w:val="clear" w:color="auto" w:fill="auto"/>
            <w:noWrap/>
            <w:vAlign w:val="center"/>
            <w:hideMark/>
          </w:tcPr>
          <w:p w14:paraId="5E7BDBCF" w14:textId="77777777" w:rsidR="008105FC" w:rsidRPr="00B90ED4" w:rsidRDefault="008105FC" w:rsidP="009320DA">
            <w:pPr>
              <w:rPr>
                <w:color w:val="000000"/>
                <w:sz w:val="14"/>
                <w:szCs w:val="14"/>
              </w:rPr>
            </w:pPr>
            <w:r w:rsidRPr="00B90ED4">
              <w:rPr>
                <w:color w:val="000000"/>
                <w:sz w:val="14"/>
                <w:szCs w:val="14"/>
              </w:rPr>
              <w:t>Taux de variation annuelle moyen</w:t>
            </w:r>
          </w:p>
        </w:tc>
        <w:tc>
          <w:tcPr>
            <w:tcW w:w="652" w:type="pct"/>
          </w:tcPr>
          <w:p w14:paraId="12C1B55A" w14:textId="77777777" w:rsidR="008105FC" w:rsidRPr="00B90ED4" w:rsidRDefault="008105FC" w:rsidP="009320DA">
            <w:pPr>
              <w:jc w:val="right"/>
              <w:rPr>
                <w:color w:val="000000"/>
                <w:sz w:val="14"/>
                <w:szCs w:val="14"/>
              </w:rPr>
            </w:pPr>
          </w:p>
        </w:tc>
        <w:tc>
          <w:tcPr>
            <w:tcW w:w="1954" w:type="pct"/>
            <w:gridSpan w:val="3"/>
            <w:shd w:val="clear" w:color="auto" w:fill="auto"/>
            <w:noWrap/>
            <w:vAlign w:val="center"/>
          </w:tcPr>
          <w:p w14:paraId="50AC7C93" w14:textId="29FE103D" w:rsidR="008105FC" w:rsidRPr="00B90ED4" w:rsidRDefault="008105FC" w:rsidP="009320DA">
            <w:pPr>
              <w:jc w:val="right"/>
              <w:rPr>
                <w:color w:val="000000"/>
                <w:sz w:val="14"/>
                <w:szCs w:val="14"/>
              </w:rPr>
            </w:pPr>
          </w:p>
        </w:tc>
        <w:tc>
          <w:tcPr>
            <w:tcW w:w="570" w:type="pct"/>
            <w:shd w:val="clear" w:color="auto" w:fill="auto"/>
            <w:noWrap/>
            <w:vAlign w:val="center"/>
          </w:tcPr>
          <w:p w14:paraId="0433EE38" w14:textId="77777777" w:rsidR="008105FC" w:rsidRPr="00B90ED4" w:rsidRDefault="008105FC" w:rsidP="009320DA">
            <w:pPr>
              <w:jc w:val="right"/>
              <w:rPr>
                <w:color w:val="000000"/>
                <w:sz w:val="14"/>
                <w:szCs w:val="14"/>
              </w:rPr>
            </w:pPr>
          </w:p>
        </w:tc>
        <w:tc>
          <w:tcPr>
            <w:tcW w:w="569" w:type="pct"/>
            <w:shd w:val="clear" w:color="auto" w:fill="auto"/>
            <w:noWrap/>
            <w:vAlign w:val="center"/>
          </w:tcPr>
          <w:p w14:paraId="57469383" w14:textId="77777777" w:rsidR="008105FC" w:rsidRPr="00B90ED4" w:rsidRDefault="008105FC" w:rsidP="009320DA">
            <w:pPr>
              <w:jc w:val="right"/>
              <w:rPr>
                <w:color w:val="000000"/>
                <w:sz w:val="14"/>
                <w:szCs w:val="14"/>
              </w:rPr>
            </w:pPr>
          </w:p>
        </w:tc>
      </w:tr>
    </w:tbl>
    <w:p w14:paraId="19836073" w14:textId="77777777" w:rsidR="00C949B6" w:rsidRPr="00D95F48" w:rsidRDefault="00C949B6" w:rsidP="003A1A70">
      <w:pPr>
        <w:pStyle w:val="Titre3"/>
      </w:pPr>
      <w:r w:rsidRPr="003A1A70">
        <w:t>Récapitulatif des mesures de gestion</w:t>
      </w:r>
      <w:bookmarkEnd w:id="306"/>
      <w:r w:rsidRPr="003A1A70">
        <w:t xml:space="preserve"> et réformes structurelles</w:t>
      </w:r>
    </w:p>
    <w:tbl>
      <w:tblPr>
        <w:tblW w:w="5082" w:type="pct"/>
        <w:tblCellMar>
          <w:left w:w="70" w:type="dxa"/>
          <w:right w:w="70" w:type="dxa"/>
        </w:tblCellMar>
        <w:tblLook w:val="04A0" w:firstRow="1" w:lastRow="0" w:firstColumn="1" w:lastColumn="0" w:noHBand="0" w:noVBand="1"/>
      </w:tblPr>
      <w:tblGrid>
        <w:gridCol w:w="4414"/>
        <w:gridCol w:w="1291"/>
        <w:gridCol w:w="701"/>
        <w:gridCol w:w="701"/>
        <w:gridCol w:w="701"/>
        <w:gridCol w:w="701"/>
        <w:gridCol w:w="844"/>
      </w:tblGrid>
      <w:tr w:rsidR="00C949B6" w:rsidRPr="00B90ED4" w14:paraId="17203870" w14:textId="77777777" w:rsidTr="008531AD">
        <w:trPr>
          <w:cantSplit/>
          <w:trHeight w:val="340"/>
          <w:tblHeader/>
        </w:trPr>
        <w:tc>
          <w:tcPr>
            <w:tcW w:w="2359" w:type="pct"/>
            <w:tcBorders>
              <w:top w:val="single" w:sz="4" w:space="0" w:color="auto"/>
              <w:left w:val="single" w:sz="4" w:space="0" w:color="auto"/>
              <w:bottom w:val="single" w:sz="4" w:space="0" w:color="auto"/>
              <w:right w:val="single" w:sz="4" w:space="0" w:color="auto"/>
            </w:tcBorders>
            <w:shd w:val="clear" w:color="auto" w:fill="54B49D"/>
            <w:noWrap/>
            <w:vAlign w:val="center"/>
            <w:hideMark/>
          </w:tcPr>
          <w:p w14:paraId="6017E01C" w14:textId="77777777" w:rsidR="00C949B6" w:rsidRPr="00B90ED4" w:rsidRDefault="00C949B6" w:rsidP="009320DA">
            <w:pPr>
              <w:jc w:val="center"/>
              <w:rPr>
                <w:b/>
                <w:bCs/>
                <w:color w:val="FFFFFF"/>
                <w:sz w:val="14"/>
                <w:szCs w:val="14"/>
              </w:rPr>
            </w:pPr>
          </w:p>
        </w:tc>
        <w:tc>
          <w:tcPr>
            <w:tcW w:w="690" w:type="pct"/>
            <w:tcBorders>
              <w:top w:val="single" w:sz="4" w:space="0" w:color="auto"/>
              <w:left w:val="nil"/>
              <w:bottom w:val="single" w:sz="4" w:space="0" w:color="auto"/>
              <w:right w:val="single" w:sz="4" w:space="0" w:color="auto"/>
            </w:tcBorders>
            <w:shd w:val="clear" w:color="auto" w:fill="54B49D"/>
            <w:noWrap/>
            <w:vAlign w:val="center"/>
            <w:hideMark/>
          </w:tcPr>
          <w:p w14:paraId="0EFD8531" w14:textId="5D430D2B" w:rsidR="00C949B6" w:rsidRPr="00B90ED4" w:rsidRDefault="00C949B6" w:rsidP="009320DA">
            <w:pPr>
              <w:jc w:val="center"/>
              <w:rPr>
                <w:b/>
                <w:bCs/>
                <w:color w:val="FFFFFF"/>
                <w:sz w:val="14"/>
                <w:szCs w:val="14"/>
              </w:rPr>
            </w:pPr>
            <w:r w:rsidRPr="00B90ED4">
              <w:rPr>
                <w:b/>
                <w:bCs/>
                <w:color w:val="FFFFFF"/>
                <w:sz w:val="14"/>
                <w:szCs w:val="14"/>
              </w:rPr>
              <w:t xml:space="preserve">Bi / MB </w:t>
            </w:r>
            <w:r w:rsidR="008105FC">
              <w:rPr>
                <w:b/>
                <w:bCs/>
                <w:color w:val="FFFFFF"/>
                <w:sz w:val="14"/>
                <w:szCs w:val="14"/>
              </w:rPr>
              <w:t>2022</w:t>
            </w:r>
          </w:p>
        </w:tc>
        <w:tc>
          <w:tcPr>
            <w:tcW w:w="375" w:type="pct"/>
            <w:tcBorders>
              <w:top w:val="single" w:sz="4" w:space="0" w:color="auto"/>
              <w:left w:val="nil"/>
              <w:bottom w:val="single" w:sz="4" w:space="0" w:color="auto"/>
              <w:right w:val="single" w:sz="4" w:space="0" w:color="auto"/>
            </w:tcBorders>
            <w:shd w:val="clear" w:color="auto" w:fill="54B49D"/>
            <w:noWrap/>
            <w:vAlign w:val="center"/>
            <w:hideMark/>
          </w:tcPr>
          <w:p w14:paraId="2EEB554F" w14:textId="705D24FA" w:rsidR="00C949B6" w:rsidRPr="00B90ED4" w:rsidRDefault="008105FC" w:rsidP="009320DA">
            <w:pPr>
              <w:jc w:val="center"/>
              <w:rPr>
                <w:b/>
                <w:bCs/>
                <w:color w:val="FFFFFF"/>
                <w:sz w:val="14"/>
                <w:szCs w:val="14"/>
              </w:rPr>
            </w:pPr>
            <w:r>
              <w:rPr>
                <w:b/>
                <w:bCs/>
                <w:color w:val="FFFFFF"/>
                <w:sz w:val="14"/>
                <w:szCs w:val="14"/>
              </w:rPr>
              <w:t>2023</w:t>
            </w:r>
          </w:p>
        </w:tc>
        <w:tc>
          <w:tcPr>
            <w:tcW w:w="375" w:type="pct"/>
            <w:tcBorders>
              <w:top w:val="single" w:sz="4" w:space="0" w:color="auto"/>
              <w:left w:val="nil"/>
              <w:bottom w:val="single" w:sz="4" w:space="0" w:color="auto"/>
              <w:right w:val="single" w:sz="4" w:space="0" w:color="auto"/>
            </w:tcBorders>
            <w:shd w:val="clear" w:color="auto" w:fill="54B49D"/>
            <w:noWrap/>
            <w:vAlign w:val="center"/>
            <w:hideMark/>
          </w:tcPr>
          <w:p w14:paraId="15348D7F" w14:textId="40607C69" w:rsidR="00C949B6" w:rsidRPr="00B90ED4" w:rsidRDefault="008105FC" w:rsidP="009320DA">
            <w:pPr>
              <w:jc w:val="center"/>
              <w:rPr>
                <w:b/>
                <w:bCs/>
                <w:color w:val="FFFFFF"/>
                <w:sz w:val="14"/>
                <w:szCs w:val="14"/>
              </w:rPr>
            </w:pPr>
            <w:r>
              <w:rPr>
                <w:b/>
                <w:bCs/>
                <w:color w:val="FFFFFF"/>
                <w:sz w:val="14"/>
                <w:szCs w:val="14"/>
              </w:rPr>
              <w:t>2024</w:t>
            </w:r>
          </w:p>
        </w:tc>
        <w:tc>
          <w:tcPr>
            <w:tcW w:w="375" w:type="pct"/>
            <w:tcBorders>
              <w:top w:val="single" w:sz="4" w:space="0" w:color="auto"/>
              <w:left w:val="nil"/>
              <w:bottom w:val="single" w:sz="4" w:space="0" w:color="auto"/>
              <w:right w:val="single" w:sz="4" w:space="0" w:color="auto"/>
            </w:tcBorders>
            <w:shd w:val="clear" w:color="auto" w:fill="54B49D"/>
            <w:noWrap/>
            <w:vAlign w:val="center"/>
            <w:hideMark/>
          </w:tcPr>
          <w:p w14:paraId="1C24F3CA" w14:textId="5091B012" w:rsidR="00C949B6" w:rsidRPr="00B90ED4" w:rsidRDefault="008105FC" w:rsidP="009320DA">
            <w:pPr>
              <w:jc w:val="center"/>
              <w:rPr>
                <w:b/>
                <w:bCs/>
                <w:color w:val="FFFFFF"/>
                <w:sz w:val="14"/>
                <w:szCs w:val="14"/>
              </w:rPr>
            </w:pPr>
            <w:r>
              <w:rPr>
                <w:b/>
                <w:bCs/>
                <w:color w:val="FFFFFF"/>
                <w:sz w:val="14"/>
                <w:szCs w:val="14"/>
              </w:rPr>
              <w:t>2025</w:t>
            </w:r>
          </w:p>
        </w:tc>
        <w:tc>
          <w:tcPr>
            <w:tcW w:w="375" w:type="pct"/>
            <w:tcBorders>
              <w:top w:val="single" w:sz="4" w:space="0" w:color="auto"/>
              <w:left w:val="nil"/>
              <w:bottom w:val="single" w:sz="4" w:space="0" w:color="auto"/>
              <w:right w:val="single" w:sz="4" w:space="0" w:color="auto"/>
            </w:tcBorders>
            <w:shd w:val="clear" w:color="auto" w:fill="54B49D"/>
            <w:noWrap/>
            <w:vAlign w:val="center"/>
            <w:hideMark/>
          </w:tcPr>
          <w:p w14:paraId="50A95E21" w14:textId="001C79E9" w:rsidR="00C949B6" w:rsidRPr="00B90ED4" w:rsidRDefault="008105FC" w:rsidP="009320DA">
            <w:pPr>
              <w:jc w:val="center"/>
              <w:rPr>
                <w:b/>
                <w:bCs/>
                <w:color w:val="FFFFFF"/>
                <w:sz w:val="14"/>
                <w:szCs w:val="14"/>
              </w:rPr>
            </w:pPr>
            <w:r>
              <w:rPr>
                <w:b/>
                <w:bCs/>
                <w:color w:val="FFFFFF"/>
                <w:sz w:val="14"/>
                <w:szCs w:val="14"/>
              </w:rPr>
              <w:t>2026</w:t>
            </w:r>
          </w:p>
        </w:tc>
        <w:tc>
          <w:tcPr>
            <w:tcW w:w="453" w:type="pct"/>
            <w:tcBorders>
              <w:top w:val="single" w:sz="4" w:space="0" w:color="auto"/>
              <w:left w:val="nil"/>
              <w:bottom w:val="single" w:sz="4" w:space="0" w:color="auto"/>
              <w:right w:val="single" w:sz="4" w:space="0" w:color="auto"/>
            </w:tcBorders>
            <w:shd w:val="clear" w:color="auto" w:fill="54B49D"/>
            <w:noWrap/>
            <w:vAlign w:val="center"/>
            <w:hideMark/>
          </w:tcPr>
          <w:p w14:paraId="0C8CF859" w14:textId="5F7D8B2D" w:rsidR="00C949B6" w:rsidRPr="00B90ED4" w:rsidRDefault="008105FC" w:rsidP="009320DA">
            <w:pPr>
              <w:jc w:val="center"/>
              <w:rPr>
                <w:b/>
                <w:bCs/>
                <w:color w:val="FFFFFF"/>
                <w:sz w:val="14"/>
                <w:szCs w:val="14"/>
              </w:rPr>
            </w:pPr>
            <w:r>
              <w:rPr>
                <w:b/>
                <w:bCs/>
                <w:color w:val="FFFFFF"/>
                <w:sz w:val="14"/>
                <w:szCs w:val="14"/>
              </w:rPr>
              <w:t>2027</w:t>
            </w:r>
          </w:p>
        </w:tc>
      </w:tr>
      <w:tr w:rsidR="00C949B6" w:rsidRPr="00B90ED4" w14:paraId="2554C68E" w14:textId="77777777" w:rsidTr="009320DA">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14:paraId="4A21ECD0" w14:textId="77777777" w:rsidR="00C949B6" w:rsidRPr="00B90ED4" w:rsidRDefault="00C949B6" w:rsidP="009320DA">
            <w:pPr>
              <w:rPr>
                <w:b/>
                <w:bCs/>
                <w:color w:val="000000"/>
                <w:sz w:val="14"/>
                <w:szCs w:val="14"/>
              </w:rPr>
            </w:pPr>
            <w:r w:rsidRPr="00B90ED4">
              <w:rPr>
                <w:b/>
                <w:bCs/>
                <w:color w:val="000000"/>
                <w:sz w:val="14"/>
                <w:szCs w:val="14"/>
              </w:rPr>
              <w:t>Exercice propre avant mesures</w:t>
            </w:r>
          </w:p>
        </w:tc>
        <w:tc>
          <w:tcPr>
            <w:tcW w:w="690" w:type="pct"/>
            <w:tcBorders>
              <w:top w:val="nil"/>
              <w:left w:val="nil"/>
              <w:bottom w:val="single" w:sz="4" w:space="0" w:color="auto"/>
              <w:right w:val="single" w:sz="4" w:space="0" w:color="auto"/>
            </w:tcBorders>
            <w:shd w:val="clear" w:color="000000" w:fill="F2DCDB"/>
            <w:vAlign w:val="center"/>
            <w:hideMark/>
          </w:tcPr>
          <w:p w14:paraId="1286D662" w14:textId="77777777" w:rsidR="00C949B6" w:rsidRPr="00B90ED4" w:rsidRDefault="00C949B6" w:rsidP="009320DA">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59DB39E1" w14:textId="77777777" w:rsidR="00C949B6" w:rsidRPr="00B90ED4" w:rsidRDefault="00C949B6" w:rsidP="009320DA">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4A484321" w14:textId="77777777" w:rsidR="00C949B6" w:rsidRPr="00B90ED4" w:rsidRDefault="00C949B6" w:rsidP="009320DA">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51443363" w14:textId="77777777" w:rsidR="00C949B6" w:rsidRPr="00B90ED4" w:rsidRDefault="00C949B6" w:rsidP="009320DA">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4074341B" w14:textId="77777777" w:rsidR="00C949B6" w:rsidRPr="00B90ED4" w:rsidRDefault="00C949B6" w:rsidP="009320DA">
            <w:pPr>
              <w:jc w:val="center"/>
              <w:rPr>
                <w:b/>
                <w:bCs/>
                <w:color w:val="000000"/>
                <w:sz w:val="14"/>
                <w:szCs w:val="14"/>
              </w:rPr>
            </w:pPr>
          </w:p>
        </w:tc>
        <w:tc>
          <w:tcPr>
            <w:tcW w:w="453" w:type="pct"/>
            <w:tcBorders>
              <w:top w:val="nil"/>
              <w:left w:val="nil"/>
              <w:bottom w:val="single" w:sz="4" w:space="0" w:color="auto"/>
              <w:right w:val="single" w:sz="4" w:space="0" w:color="auto"/>
            </w:tcBorders>
            <w:shd w:val="clear" w:color="000000" w:fill="F2DCDB"/>
            <w:vAlign w:val="center"/>
            <w:hideMark/>
          </w:tcPr>
          <w:p w14:paraId="44FFD32A" w14:textId="77777777" w:rsidR="00C949B6" w:rsidRPr="00B90ED4" w:rsidRDefault="00C949B6" w:rsidP="009320DA">
            <w:pPr>
              <w:jc w:val="center"/>
              <w:rPr>
                <w:b/>
                <w:bCs/>
                <w:color w:val="000000"/>
                <w:sz w:val="14"/>
                <w:szCs w:val="14"/>
              </w:rPr>
            </w:pPr>
          </w:p>
        </w:tc>
      </w:tr>
      <w:tr w:rsidR="00C949B6" w:rsidRPr="00B90ED4" w14:paraId="656ACB1B" w14:textId="77777777" w:rsidTr="009320DA">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4051F653" w14:textId="77777777" w:rsidR="00C949B6" w:rsidRPr="00B90ED4" w:rsidRDefault="00C949B6" w:rsidP="009320DA">
            <w:pPr>
              <w:rPr>
                <w:color w:val="000000"/>
                <w:sz w:val="14"/>
                <w:szCs w:val="14"/>
              </w:rPr>
            </w:pPr>
            <w:r w:rsidRPr="00B90ED4">
              <w:rPr>
                <w:color w:val="000000"/>
                <w:sz w:val="14"/>
                <w:szCs w:val="14"/>
              </w:rPr>
              <w:t>Mesure n°1</w:t>
            </w:r>
          </w:p>
        </w:tc>
        <w:tc>
          <w:tcPr>
            <w:tcW w:w="690" w:type="pct"/>
            <w:tcBorders>
              <w:top w:val="nil"/>
              <w:left w:val="nil"/>
              <w:bottom w:val="single" w:sz="4" w:space="0" w:color="auto"/>
              <w:right w:val="single" w:sz="4" w:space="0" w:color="auto"/>
            </w:tcBorders>
            <w:shd w:val="clear" w:color="auto" w:fill="auto"/>
            <w:vAlign w:val="center"/>
            <w:hideMark/>
          </w:tcPr>
          <w:p w14:paraId="2363A599"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40D49115"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35CEBCCE"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572DED12"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17ECBB43" w14:textId="77777777" w:rsidR="00C949B6" w:rsidRPr="00B90ED4" w:rsidRDefault="00C949B6" w:rsidP="009320DA">
            <w:pPr>
              <w:jc w:val="center"/>
              <w:rPr>
                <w:color w:val="000000"/>
                <w:sz w:val="14"/>
                <w:szCs w:val="14"/>
              </w:rPr>
            </w:pPr>
          </w:p>
        </w:tc>
        <w:tc>
          <w:tcPr>
            <w:tcW w:w="453" w:type="pct"/>
            <w:tcBorders>
              <w:top w:val="nil"/>
              <w:left w:val="nil"/>
              <w:bottom w:val="single" w:sz="4" w:space="0" w:color="auto"/>
              <w:right w:val="single" w:sz="4" w:space="0" w:color="auto"/>
            </w:tcBorders>
            <w:shd w:val="clear" w:color="auto" w:fill="auto"/>
            <w:vAlign w:val="center"/>
            <w:hideMark/>
          </w:tcPr>
          <w:p w14:paraId="6FD8A625" w14:textId="77777777" w:rsidR="00C949B6" w:rsidRPr="00B90ED4" w:rsidRDefault="00C949B6" w:rsidP="009320DA">
            <w:pPr>
              <w:jc w:val="center"/>
              <w:rPr>
                <w:color w:val="000000"/>
                <w:sz w:val="14"/>
                <w:szCs w:val="14"/>
              </w:rPr>
            </w:pPr>
          </w:p>
        </w:tc>
      </w:tr>
      <w:tr w:rsidR="00C949B6" w:rsidRPr="00B90ED4" w14:paraId="57E76569" w14:textId="77777777" w:rsidTr="009320DA">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4CFEB9C7" w14:textId="77777777" w:rsidR="00C949B6" w:rsidRPr="00B90ED4" w:rsidRDefault="00C949B6" w:rsidP="009320DA">
            <w:pPr>
              <w:rPr>
                <w:color w:val="000000"/>
                <w:sz w:val="14"/>
                <w:szCs w:val="14"/>
              </w:rPr>
            </w:pPr>
            <w:r w:rsidRPr="00B90ED4">
              <w:rPr>
                <w:color w:val="000000"/>
                <w:sz w:val="14"/>
                <w:szCs w:val="14"/>
              </w:rPr>
              <w:t>Mesure n°2</w:t>
            </w:r>
          </w:p>
        </w:tc>
        <w:tc>
          <w:tcPr>
            <w:tcW w:w="690" w:type="pct"/>
            <w:tcBorders>
              <w:top w:val="nil"/>
              <w:left w:val="nil"/>
              <w:bottom w:val="single" w:sz="4" w:space="0" w:color="auto"/>
              <w:right w:val="single" w:sz="4" w:space="0" w:color="auto"/>
            </w:tcBorders>
            <w:shd w:val="clear" w:color="auto" w:fill="auto"/>
            <w:vAlign w:val="center"/>
            <w:hideMark/>
          </w:tcPr>
          <w:p w14:paraId="6329E181"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58BD0660"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66AA7C05"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3564C247"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57DFE4C" w14:textId="77777777" w:rsidR="00C949B6" w:rsidRPr="00B90ED4" w:rsidRDefault="00C949B6" w:rsidP="009320DA">
            <w:pPr>
              <w:jc w:val="center"/>
              <w:rPr>
                <w:color w:val="000000"/>
                <w:sz w:val="14"/>
                <w:szCs w:val="14"/>
              </w:rPr>
            </w:pPr>
          </w:p>
        </w:tc>
        <w:tc>
          <w:tcPr>
            <w:tcW w:w="453" w:type="pct"/>
            <w:tcBorders>
              <w:top w:val="nil"/>
              <w:left w:val="nil"/>
              <w:bottom w:val="single" w:sz="4" w:space="0" w:color="auto"/>
              <w:right w:val="single" w:sz="4" w:space="0" w:color="auto"/>
            </w:tcBorders>
            <w:shd w:val="clear" w:color="auto" w:fill="auto"/>
            <w:vAlign w:val="center"/>
            <w:hideMark/>
          </w:tcPr>
          <w:p w14:paraId="7D91A803" w14:textId="77777777" w:rsidR="00C949B6" w:rsidRPr="00B90ED4" w:rsidRDefault="00C949B6" w:rsidP="009320DA">
            <w:pPr>
              <w:jc w:val="center"/>
              <w:rPr>
                <w:color w:val="000000"/>
                <w:sz w:val="14"/>
                <w:szCs w:val="14"/>
              </w:rPr>
            </w:pPr>
          </w:p>
        </w:tc>
      </w:tr>
      <w:tr w:rsidR="00C949B6" w:rsidRPr="00B90ED4" w14:paraId="0073FE13" w14:textId="77777777" w:rsidTr="009320DA">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632A63C1" w14:textId="77777777" w:rsidR="00C949B6" w:rsidRPr="00B90ED4" w:rsidRDefault="00C949B6" w:rsidP="009320DA">
            <w:pPr>
              <w:rPr>
                <w:color w:val="000000"/>
                <w:sz w:val="14"/>
                <w:szCs w:val="14"/>
              </w:rPr>
            </w:pPr>
            <w:r w:rsidRPr="00B90ED4">
              <w:rPr>
                <w:color w:val="000000"/>
                <w:sz w:val="14"/>
                <w:szCs w:val="14"/>
              </w:rPr>
              <w:t>Mesure n°3</w:t>
            </w:r>
          </w:p>
        </w:tc>
        <w:tc>
          <w:tcPr>
            <w:tcW w:w="690" w:type="pct"/>
            <w:tcBorders>
              <w:top w:val="nil"/>
              <w:left w:val="nil"/>
              <w:bottom w:val="single" w:sz="4" w:space="0" w:color="auto"/>
              <w:right w:val="single" w:sz="4" w:space="0" w:color="auto"/>
            </w:tcBorders>
            <w:shd w:val="clear" w:color="auto" w:fill="auto"/>
            <w:vAlign w:val="center"/>
            <w:hideMark/>
          </w:tcPr>
          <w:p w14:paraId="6C41D18E"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34112AC0"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11A1CC76"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072D9400"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A938243" w14:textId="77777777" w:rsidR="00C949B6" w:rsidRPr="00B90ED4" w:rsidRDefault="00C949B6" w:rsidP="009320DA">
            <w:pPr>
              <w:jc w:val="center"/>
              <w:rPr>
                <w:color w:val="000000"/>
                <w:sz w:val="14"/>
                <w:szCs w:val="14"/>
              </w:rPr>
            </w:pPr>
          </w:p>
        </w:tc>
        <w:tc>
          <w:tcPr>
            <w:tcW w:w="453" w:type="pct"/>
            <w:tcBorders>
              <w:top w:val="nil"/>
              <w:left w:val="nil"/>
              <w:bottom w:val="single" w:sz="4" w:space="0" w:color="auto"/>
              <w:right w:val="single" w:sz="4" w:space="0" w:color="auto"/>
            </w:tcBorders>
            <w:shd w:val="clear" w:color="auto" w:fill="auto"/>
            <w:vAlign w:val="center"/>
            <w:hideMark/>
          </w:tcPr>
          <w:p w14:paraId="07F9425F" w14:textId="77777777" w:rsidR="00C949B6" w:rsidRPr="00B90ED4" w:rsidRDefault="00C949B6" w:rsidP="009320DA">
            <w:pPr>
              <w:jc w:val="center"/>
              <w:rPr>
                <w:color w:val="000000"/>
                <w:sz w:val="14"/>
                <w:szCs w:val="14"/>
              </w:rPr>
            </w:pPr>
          </w:p>
        </w:tc>
      </w:tr>
      <w:tr w:rsidR="00C949B6" w:rsidRPr="00B90ED4" w14:paraId="577E78DA" w14:textId="77777777" w:rsidTr="009320DA">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7CE6BDEB" w14:textId="77777777" w:rsidR="00C949B6" w:rsidRPr="00B90ED4" w:rsidRDefault="00C949B6" w:rsidP="009320DA">
            <w:pPr>
              <w:rPr>
                <w:color w:val="000000"/>
                <w:sz w:val="14"/>
                <w:szCs w:val="14"/>
              </w:rPr>
            </w:pPr>
            <w:r w:rsidRPr="00B90ED4">
              <w:rPr>
                <w:color w:val="000000"/>
                <w:sz w:val="14"/>
                <w:szCs w:val="14"/>
              </w:rPr>
              <w:t>Mesure n°4</w:t>
            </w:r>
          </w:p>
        </w:tc>
        <w:tc>
          <w:tcPr>
            <w:tcW w:w="690" w:type="pct"/>
            <w:tcBorders>
              <w:top w:val="nil"/>
              <w:left w:val="nil"/>
              <w:bottom w:val="single" w:sz="4" w:space="0" w:color="auto"/>
              <w:right w:val="single" w:sz="4" w:space="0" w:color="auto"/>
            </w:tcBorders>
            <w:shd w:val="clear" w:color="auto" w:fill="auto"/>
            <w:vAlign w:val="center"/>
            <w:hideMark/>
          </w:tcPr>
          <w:p w14:paraId="3B10E838"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12A97780"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0A5A2419"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3F278835"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6AA12AC6" w14:textId="77777777" w:rsidR="00C949B6" w:rsidRPr="00B90ED4" w:rsidRDefault="00C949B6" w:rsidP="009320DA">
            <w:pPr>
              <w:jc w:val="center"/>
              <w:rPr>
                <w:color w:val="000000"/>
                <w:sz w:val="14"/>
                <w:szCs w:val="14"/>
              </w:rPr>
            </w:pPr>
          </w:p>
        </w:tc>
        <w:tc>
          <w:tcPr>
            <w:tcW w:w="453" w:type="pct"/>
            <w:tcBorders>
              <w:top w:val="nil"/>
              <w:left w:val="nil"/>
              <w:bottom w:val="single" w:sz="4" w:space="0" w:color="auto"/>
              <w:right w:val="single" w:sz="4" w:space="0" w:color="auto"/>
            </w:tcBorders>
            <w:shd w:val="clear" w:color="auto" w:fill="auto"/>
            <w:vAlign w:val="center"/>
            <w:hideMark/>
          </w:tcPr>
          <w:p w14:paraId="43F2DFBF" w14:textId="77777777" w:rsidR="00C949B6" w:rsidRPr="00B90ED4" w:rsidRDefault="00C949B6" w:rsidP="009320DA">
            <w:pPr>
              <w:jc w:val="center"/>
              <w:rPr>
                <w:color w:val="000000"/>
                <w:sz w:val="14"/>
                <w:szCs w:val="14"/>
              </w:rPr>
            </w:pPr>
          </w:p>
        </w:tc>
      </w:tr>
      <w:tr w:rsidR="00C949B6" w:rsidRPr="00B90ED4" w14:paraId="1B3D7000" w14:textId="77777777" w:rsidTr="009320DA">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29EF3490" w14:textId="77777777" w:rsidR="00C949B6" w:rsidRPr="00B90ED4" w:rsidRDefault="00C949B6" w:rsidP="009320DA">
            <w:pPr>
              <w:rPr>
                <w:color w:val="000000"/>
                <w:sz w:val="14"/>
                <w:szCs w:val="14"/>
              </w:rPr>
            </w:pPr>
            <w:r w:rsidRPr="00B90ED4">
              <w:rPr>
                <w:color w:val="000000"/>
                <w:sz w:val="14"/>
                <w:szCs w:val="14"/>
              </w:rPr>
              <w:t>Mesure n°5</w:t>
            </w:r>
          </w:p>
        </w:tc>
        <w:tc>
          <w:tcPr>
            <w:tcW w:w="690" w:type="pct"/>
            <w:tcBorders>
              <w:top w:val="nil"/>
              <w:left w:val="nil"/>
              <w:bottom w:val="single" w:sz="4" w:space="0" w:color="auto"/>
              <w:right w:val="single" w:sz="4" w:space="0" w:color="auto"/>
            </w:tcBorders>
            <w:shd w:val="clear" w:color="auto" w:fill="auto"/>
            <w:noWrap/>
            <w:vAlign w:val="center"/>
            <w:hideMark/>
          </w:tcPr>
          <w:p w14:paraId="58C04B55"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416DF9B"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C8D3471"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3021CBE9"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1B9882F6" w14:textId="77777777" w:rsidR="00C949B6" w:rsidRPr="00B90ED4" w:rsidRDefault="00C949B6" w:rsidP="009320DA">
            <w:pPr>
              <w:jc w:val="center"/>
              <w:rPr>
                <w:color w:val="000000"/>
                <w:sz w:val="14"/>
                <w:szCs w:val="14"/>
              </w:rPr>
            </w:pPr>
          </w:p>
        </w:tc>
        <w:tc>
          <w:tcPr>
            <w:tcW w:w="453" w:type="pct"/>
            <w:tcBorders>
              <w:top w:val="nil"/>
              <w:left w:val="nil"/>
              <w:bottom w:val="single" w:sz="4" w:space="0" w:color="auto"/>
              <w:right w:val="single" w:sz="4" w:space="0" w:color="auto"/>
            </w:tcBorders>
            <w:shd w:val="clear" w:color="auto" w:fill="auto"/>
            <w:noWrap/>
            <w:vAlign w:val="center"/>
            <w:hideMark/>
          </w:tcPr>
          <w:p w14:paraId="44E4DEA0" w14:textId="77777777" w:rsidR="00C949B6" w:rsidRPr="00B90ED4" w:rsidRDefault="00C949B6" w:rsidP="009320DA">
            <w:pPr>
              <w:jc w:val="center"/>
              <w:rPr>
                <w:color w:val="000000"/>
                <w:sz w:val="14"/>
                <w:szCs w:val="14"/>
              </w:rPr>
            </w:pPr>
          </w:p>
        </w:tc>
      </w:tr>
      <w:tr w:rsidR="00C949B6" w:rsidRPr="00B90ED4" w14:paraId="16387DA8" w14:textId="77777777" w:rsidTr="009320DA">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1EFE7B9B" w14:textId="77777777" w:rsidR="00C949B6" w:rsidRPr="00B90ED4" w:rsidRDefault="00C949B6" w:rsidP="009320DA">
            <w:pPr>
              <w:rPr>
                <w:color w:val="000000"/>
                <w:sz w:val="14"/>
                <w:szCs w:val="14"/>
              </w:rPr>
            </w:pPr>
            <w:r w:rsidRPr="00B90ED4">
              <w:rPr>
                <w:color w:val="000000"/>
                <w:sz w:val="14"/>
                <w:szCs w:val="14"/>
              </w:rPr>
              <w:t>Mesure n°6</w:t>
            </w:r>
          </w:p>
        </w:tc>
        <w:tc>
          <w:tcPr>
            <w:tcW w:w="690" w:type="pct"/>
            <w:tcBorders>
              <w:top w:val="nil"/>
              <w:left w:val="nil"/>
              <w:bottom w:val="single" w:sz="4" w:space="0" w:color="auto"/>
              <w:right w:val="single" w:sz="4" w:space="0" w:color="auto"/>
            </w:tcBorders>
            <w:shd w:val="clear" w:color="auto" w:fill="auto"/>
            <w:noWrap/>
            <w:vAlign w:val="center"/>
            <w:hideMark/>
          </w:tcPr>
          <w:p w14:paraId="23D8A75A"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4998EA75"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0A675E47"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3A98801E"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0777CCD4" w14:textId="77777777" w:rsidR="00C949B6" w:rsidRPr="00B90ED4" w:rsidRDefault="00C949B6" w:rsidP="009320DA">
            <w:pPr>
              <w:jc w:val="center"/>
              <w:rPr>
                <w:color w:val="000000"/>
                <w:sz w:val="14"/>
                <w:szCs w:val="14"/>
              </w:rPr>
            </w:pPr>
          </w:p>
        </w:tc>
        <w:tc>
          <w:tcPr>
            <w:tcW w:w="453" w:type="pct"/>
            <w:tcBorders>
              <w:top w:val="nil"/>
              <w:left w:val="nil"/>
              <w:bottom w:val="single" w:sz="4" w:space="0" w:color="auto"/>
              <w:right w:val="single" w:sz="4" w:space="0" w:color="auto"/>
            </w:tcBorders>
            <w:shd w:val="clear" w:color="auto" w:fill="auto"/>
            <w:noWrap/>
            <w:vAlign w:val="center"/>
            <w:hideMark/>
          </w:tcPr>
          <w:p w14:paraId="19F990E6" w14:textId="77777777" w:rsidR="00C949B6" w:rsidRPr="00B90ED4" w:rsidRDefault="00C949B6" w:rsidP="009320DA">
            <w:pPr>
              <w:jc w:val="center"/>
              <w:rPr>
                <w:color w:val="000000"/>
                <w:sz w:val="14"/>
                <w:szCs w:val="14"/>
              </w:rPr>
            </w:pPr>
          </w:p>
        </w:tc>
      </w:tr>
      <w:tr w:rsidR="00C949B6" w:rsidRPr="00B90ED4" w14:paraId="5C1DD670" w14:textId="77777777" w:rsidTr="009320DA">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10394F0E" w14:textId="77777777" w:rsidR="00C949B6" w:rsidRPr="00B90ED4" w:rsidRDefault="00C949B6" w:rsidP="009320DA">
            <w:pPr>
              <w:rPr>
                <w:color w:val="000000"/>
                <w:sz w:val="14"/>
                <w:szCs w:val="14"/>
              </w:rPr>
            </w:pPr>
            <w:r w:rsidRPr="00B90ED4">
              <w:rPr>
                <w:color w:val="000000"/>
                <w:sz w:val="14"/>
                <w:szCs w:val="14"/>
              </w:rPr>
              <w:t>Mesure n°7</w:t>
            </w:r>
          </w:p>
        </w:tc>
        <w:tc>
          <w:tcPr>
            <w:tcW w:w="690" w:type="pct"/>
            <w:tcBorders>
              <w:top w:val="nil"/>
              <w:left w:val="nil"/>
              <w:bottom w:val="single" w:sz="4" w:space="0" w:color="auto"/>
              <w:right w:val="single" w:sz="4" w:space="0" w:color="auto"/>
            </w:tcBorders>
            <w:shd w:val="clear" w:color="auto" w:fill="auto"/>
            <w:noWrap/>
            <w:vAlign w:val="center"/>
            <w:hideMark/>
          </w:tcPr>
          <w:p w14:paraId="019A8855"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206CD9DB"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0AEE6A26"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776AECA2"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C050D94" w14:textId="77777777" w:rsidR="00C949B6" w:rsidRPr="00B90ED4" w:rsidRDefault="00C949B6" w:rsidP="009320DA">
            <w:pPr>
              <w:jc w:val="center"/>
              <w:rPr>
                <w:color w:val="000000"/>
                <w:sz w:val="14"/>
                <w:szCs w:val="14"/>
              </w:rPr>
            </w:pPr>
          </w:p>
        </w:tc>
        <w:tc>
          <w:tcPr>
            <w:tcW w:w="453" w:type="pct"/>
            <w:tcBorders>
              <w:top w:val="nil"/>
              <w:left w:val="nil"/>
              <w:bottom w:val="single" w:sz="4" w:space="0" w:color="auto"/>
              <w:right w:val="single" w:sz="4" w:space="0" w:color="auto"/>
            </w:tcBorders>
            <w:shd w:val="clear" w:color="auto" w:fill="auto"/>
            <w:noWrap/>
            <w:vAlign w:val="center"/>
            <w:hideMark/>
          </w:tcPr>
          <w:p w14:paraId="48E6DFA0" w14:textId="77777777" w:rsidR="00C949B6" w:rsidRPr="00B90ED4" w:rsidRDefault="00C949B6" w:rsidP="009320DA">
            <w:pPr>
              <w:jc w:val="center"/>
              <w:rPr>
                <w:color w:val="000000"/>
                <w:sz w:val="14"/>
                <w:szCs w:val="14"/>
              </w:rPr>
            </w:pPr>
          </w:p>
        </w:tc>
      </w:tr>
      <w:tr w:rsidR="00C949B6" w:rsidRPr="00B90ED4" w14:paraId="15509AFF" w14:textId="77777777" w:rsidTr="009320DA">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7FB8744E" w14:textId="77777777" w:rsidR="00C949B6" w:rsidRPr="00B90ED4" w:rsidRDefault="00C949B6" w:rsidP="009320DA">
            <w:pPr>
              <w:rPr>
                <w:color w:val="000000"/>
                <w:sz w:val="14"/>
                <w:szCs w:val="14"/>
              </w:rPr>
            </w:pPr>
            <w:r w:rsidRPr="00B90ED4">
              <w:rPr>
                <w:color w:val="000000"/>
                <w:sz w:val="14"/>
                <w:szCs w:val="14"/>
              </w:rPr>
              <w:t>Mesure n°8</w:t>
            </w:r>
          </w:p>
        </w:tc>
        <w:tc>
          <w:tcPr>
            <w:tcW w:w="690" w:type="pct"/>
            <w:tcBorders>
              <w:top w:val="nil"/>
              <w:left w:val="nil"/>
              <w:bottom w:val="single" w:sz="4" w:space="0" w:color="auto"/>
              <w:right w:val="single" w:sz="4" w:space="0" w:color="auto"/>
            </w:tcBorders>
            <w:shd w:val="clear" w:color="auto" w:fill="auto"/>
            <w:noWrap/>
            <w:vAlign w:val="center"/>
            <w:hideMark/>
          </w:tcPr>
          <w:p w14:paraId="6252CA92"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1D323528"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2A2E0B83"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437C5B1C"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14C015B2" w14:textId="77777777" w:rsidR="00C949B6" w:rsidRPr="00B90ED4" w:rsidRDefault="00C949B6" w:rsidP="009320DA">
            <w:pPr>
              <w:jc w:val="center"/>
              <w:rPr>
                <w:color w:val="000000"/>
                <w:sz w:val="14"/>
                <w:szCs w:val="14"/>
              </w:rPr>
            </w:pPr>
          </w:p>
        </w:tc>
        <w:tc>
          <w:tcPr>
            <w:tcW w:w="453" w:type="pct"/>
            <w:tcBorders>
              <w:top w:val="nil"/>
              <w:left w:val="nil"/>
              <w:bottom w:val="single" w:sz="4" w:space="0" w:color="auto"/>
              <w:right w:val="single" w:sz="4" w:space="0" w:color="auto"/>
            </w:tcBorders>
            <w:shd w:val="clear" w:color="auto" w:fill="auto"/>
            <w:noWrap/>
            <w:vAlign w:val="center"/>
            <w:hideMark/>
          </w:tcPr>
          <w:p w14:paraId="280CFCF2" w14:textId="77777777" w:rsidR="00C949B6" w:rsidRPr="00B90ED4" w:rsidRDefault="00C949B6" w:rsidP="009320DA">
            <w:pPr>
              <w:jc w:val="center"/>
              <w:rPr>
                <w:color w:val="000000"/>
                <w:sz w:val="14"/>
                <w:szCs w:val="14"/>
              </w:rPr>
            </w:pPr>
          </w:p>
        </w:tc>
      </w:tr>
      <w:tr w:rsidR="00C949B6" w:rsidRPr="00B90ED4" w14:paraId="089C9423" w14:textId="77777777" w:rsidTr="009320DA">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5056DC43" w14:textId="77777777" w:rsidR="00C949B6" w:rsidRPr="00B90ED4" w:rsidRDefault="00C949B6" w:rsidP="009320DA">
            <w:pPr>
              <w:rPr>
                <w:color w:val="000000"/>
                <w:sz w:val="14"/>
                <w:szCs w:val="14"/>
              </w:rPr>
            </w:pPr>
            <w:r w:rsidRPr="00B90ED4">
              <w:rPr>
                <w:color w:val="000000"/>
                <w:sz w:val="14"/>
                <w:szCs w:val="14"/>
              </w:rPr>
              <w:t>Mesure n°9</w:t>
            </w:r>
          </w:p>
        </w:tc>
        <w:tc>
          <w:tcPr>
            <w:tcW w:w="690" w:type="pct"/>
            <w:tcBorders>
              <w:top w:val="nil"/>
              <w:left w:val="nil"/>
              <w:bottom w:val="single" w:sz="4" w:space="0" w:color="auto"/>
              <w:right w:val="single" w:sz="4" w:space="0" w:color="auto"/>
            </w:tcBorders>
            <w:shd w:val="clear" w:color="auto" w:fill="auto"/>
            <w:noWrap/>
            <w:vAlign w:val="center"/>
            <w:hideMark/>
          </w:tcPr>
          <w:p w14:paraId="2F4CD5F3"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31B89C6D"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1255D093"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012F5C1E"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10ED8DAB" w14:textId="77777777" w:rsidR="00C949B6" w:rsidRPr="00B90ED4" w:rsidRDefault="00C949B6" w:rsidP="009320DA">
            <w:pPr>
              <w:jc w:val="center"/>
              <w:rPr>
                <w:color w:val="000000"/>
                <w:sz w:val="14"/>
                <w:szCs w:val="14"/>
              </w:rPr>
            </w:pPr>
          </w:p>
        </w:tc>
        <w:tc>
          <w:tcPr>
            <w:tcW w:w="453" w:type="pct"/>
            <w:tcBorders>
              <w:top w:val="nil"/>
              <w:left w:val="nil"/>
              <w:bottom w:val="single" w:sz="4" w:space="0" w:color="auto"/>
              <w:right w:val="single" w:sz="4" w:space="0" w:color="auto"/>
            </w:tcBorders>
            <w:shd w:val="clear" w:color="auto" w:fill="auto"/>
            <w:noWrap/>
            <w:vAlign w:val="center"/>
            <w:hideMark/>
          </w:tcPr>
          <w:p w14:paraId="04609764" w14:textId="77777777" w:rsidR="00C949B6" w:rsidRPr="00B90ED4" w:rsidRDefault="00C949B6" w:rsidP="009320DA">
            <w:pPr>
              <w:jc w:val="center"/>
              <w:rPr>
                <w:color w:val="000000"/>
                <w:sz w:val="14"/>
                <w:szCs w:val="14"/>
              </w:rPr>
            </w:pPr>
          </w:p>
        </w:tc>
      </w:tr>
      <w:tr w:rsidR="00C949B6" w:rsidRPr="00B90ED4" w14:paraId="0CE12D28" w14:textId="77777777" w:rsidTr="009320DA">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79EBB267" w14:textId="77777777" w:rsidR="00C949B6" w:rsidRPr="00B90ED4" w:rsidRDefault="00C949B6" w:rsidP="009320DA">
            <w:pPr>
              <w:rPr>
                <w:color w:val="000000"/>
                <w:sz w:val="14"/>
                <w:szCs w:val="14"/>
              </w:rPr>
            </w:pPr>
            <w:r w:rsidRPr="00B90ED4">
              <w:rPr>
                <w:color w:val="000000"/>
                <w:sz w:val="14"/>
                <w:szCs w:val="14"/>
              </w:rPr>
              <w:t>Mesure n°10</w:t>
            </w:r>
          </w:p>
        </w:tc>
        <w:tc>
          <w:tcPr>
            <w:tcW w:w="690" w:type="pct"/>
            <w:tcBorders>
              <w:top w:val="nil"/>
              <w:left w:val="nil"/>
              <w:bottom w:val="single" w:sz="4" w:space="0" w:color="auto"/>
              <w:right w:val="single" w:sz="4" w:space="0" w:color="auto"/>
            </w:tcBorders>
            <w:shd w:val="clear" w:color="auto" w:fill="auto"/>
            <w:noWrap/>
            <w:vAlign w:val="center"/>
            <w:hideMark/>
          </w:tcPr>
          <w:p w14:paraId="62281E00"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3813E2E8"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DF4B040"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F1A7C83"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162791C6" w14:textId="77777777" w:rsidR="00C949B6" w:rsidRPr="00B90ED4" w:rsidRDefault="00C949B6" w:rsidP="009320DA">
            <w:pPr>
              <w:jc w:val="center"/>
              <w:rPr>
                <w:color w:val="000000"/>
                <w:sz w:val="14"/>
                <w:szCs w:val="14"/>
              </w:rPr>
            </w:pPr>
          </w:p>
        </w:tc>
        <w:tc>
          <w:tcPr>
            <w:tcW w:w="453" w:type="pct"/>
            <w:tcBorders>
              <w:top w:val="nil"/>
              <w:left w:val="nil"/>
              <w:bottom w:val="single" w:sz="4" w:space="0" w:color="auto"/>
              <w:right w:val="single" w:sz="4" w:space="0" w:color="auto"/>
            </w:tcBorders>
            <w:shd w:val="clear" w:color="auto" w:fill="auto"/>
            <w:noWrap/>
            <w:vAlign w:val="center"/>
            <w:hideMark/>
          </w:tcPr>
          <w:p w14:paraId="071006CA" w14:textId="77777777" w:rsidR="00C949B6" w:rsidRPr="00B90ED4" w:rsidRDefault="00C949B6" w:rsidP="009320DA">
            <w:pPr>
              <w:jc w:val="center"/>
              <w:rPr>
                <w:color w:val="000000"/>
                <w:sz w:val="14"/>
                <w:szCs w:val="14"/>
              </w:rPr>
            </w:pPr>
          </w:p>
        </w:tc>
      </w:tr>
      <w:tr w:rsidR="00C949B6" w:rsidRPr="00B90ED4" w14:paraId="25653BCE" w14:textId="77777777" w:rsidTr="009320DA">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358E0CBB" w14:textId="77777777" w:rsidR="00C949B6" w:rsidRPr="00B90ED4" w:rsidRDefault="00C949B6" w:rsidP="009320DA">
            <w:pPr>
              <w:rPr>
                <w:color w:val="000000"/>
                <w:sz w:val="14"/>
                <w:szCs w:val="14"/>
              </w:rPr>
            </w:pPr>
            <w:r w:rsidRPr="00B90ED4">
              <w:rPr>
                <w:color w:val="000000"/>
                <w:sz w:val="14"/>
                <w:szCs w:val="14"/>
              </w:rPr>
              <w:t>Mesure n°….</w:t>
            </w:r>
          </w:p>
        </w:tc>
        <w:tc>
          <w:tcPr>
            <w:tcW w:w="690" w:type="pct"/>
            <w:tcBorders>
              <w:top w:val="nil"/>
              <w:left w:val="nil"/>
              <w:bottom w:val="single" w:sz="4" w:space="0" w:color="auto"/>
              <w:right w:val="single" w:sz="4" w:space="0" w:color="auto"/>
            </w:tcBorders>
            <w:shd w:val="clear" w:color="auto" w:fill="auto"/>
            <w:noWrap/>
            <w:vAlign w:val="center"/>
            <w:hideMark/>
          </w:tcPr>
          <w:p w14:paraId="258B3A6D"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94D2EED"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10E374D"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296C72D2"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407DA0B4" w14:textId="77777777" w:rsidR="00C949B6" w:rsidRPr="00B90ED4" w:rsidRDefault="00C949B6" w:rsidP="009320DA">
            <w:pPr>
              <w:jc w:val="center"/>
              <w:rPr>
                <w:color w:val="000000"/>
                <w:sz w:val="14"/>
                <w:szCs w:val="14"/>
              </w:rPr>
            </w:pPr>
          </w:p>
        </w:tc>
        <w:tc>
          <w:tcPr>
            <w:tcW w:w="453" w:type="pct"/>
            <w:tcBorders>
              <w:top w:val="nil"/>
              <w:left w:val="nil"/>
              <w:bottom w:val="single" w:sz="4" w:space="0" w:color="auto"/>
              <w:right w:val="single" w:sz="4" w:space="0" w:color="auto"/>
            </w:tcBorders>
            <w:shd w:val="clear" w:color="auto" w:fill="auto"/>
            <w:noWrap/>
            <w:vAlign w:val="center"/>
            <w:hideMark/>
          </w:tcPr>
          <w:p w14:paraId="2E8AFEFF" w14:textId="77777777" w:rsidR="00C949B6" w:rsidRPr="00B90ED4" w:rsidRDefault="00C949B6" w:rsidP="009320DA">
            <w:pPr>
              <w:jc w:val="center"/>
              <w:rPr>
                <w:color w:val="000000"/>
                <w:sz w:val="14"/>
                <w:szCs w:val="14"/>
              </w:rPr>
            </w:pPr>
          </w:p>
        </w:tc>
      </w:tr>
      <w:tr w:rsidR="00C949B6" w:rsidRPr="00B90ED4" w14:paraId="68FA66FE" w14:textId="77777777" w:rsidTr="009320DA">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14:paraId="37B40608" w14:textId="77777777" w:rsidR="00C949B6" w:rsidRPr="00B90ED4" w:rsidRDefault="00C949B6" w:rsidP="009320DA">
            <w:pPr>
              <w:rPr>
                <w:b/>
                <w:bCs/>
                <w:color w:val="000000"/>
                <w:sz w:val="14"/>
                <w:szCs w:val="14"/>
              </w:rPr>
            </w:pPr>
            <w:r w:rsidRPr="00B90ED4">
              <w:rPr>
                <w:b/>
                <w:bCs/>
                <w:color w:val="000000"/>
                <w:sz w:val="14"/>
                <w:szCs w:val="14"/>
              </w:rPr>
              <w:t>Exercice propre après mesures</w:t>
            </w:r>
          </w:p>
        </w:tc>
        <w:tc>
          <w:tcPr>
            <w:tcW w:w="690" w:type="pct"/>
            <w:tcBorders>
              <w:top w:val="nil"/>
              <w:left w:val="nil"/>
              <w:bottom w:val="single" w:sz="4" w:space="0" w:color="auto"/>
              <w:right w:val="single" w:sz="4" w:space="0" w:color="auto"/>
            </w:tcBorders>
            <w:shd w:val="clear" w:color="000000" w:fill="F2DCDB"/>
            <w:vAlign w:val="center"/>
            <w:hideMark/>
          </w:tcPr>
          <w:p w14:paraId="10584397" w14:textId="77777777" w:rsidR="00C949B6" w:rsidRPr="00B90ED4" w:rsidRDefault="00C949B6" w:rsidP="009320DA">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2525B3CD" w14:textId="77777777" w:rsidR="00C949B6" w:rsidRPr="00B90ED4" w:rsidRDefault="00C949B6" w:rsidP="009320DA">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326F7EF0" w14:textId="77777777" w:rsidR="00C949B6" w:rsidRPr="00B90ED4" w:rsidRDefault="00C949B6" w:rsidP="009320DA">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7A659141" w14:textId="77777777" w:rsidR="00C949B6" w:rsidRPr="00B90ED4" w:rsidRDefault="00C949B6" w:rsidP="009320DA">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2582632D" w14:textId="77777777" w:rsidR="00C949B6" w:rsidRPr="00B90ED4" w:rsidRDefault="00C949B6" w:rsidP="009320DA">
            <w:pPr>
              <w:jc w:val="center"/>
              <w:rPr>
                <w:b/>
                <w:bCs/>
                <w:color w:val="000000"/>
                <w:sz w:val="14"/>
                <w:szCs w:val="14"/>
              </w:rPr>
            </w:pPr>
          </w:p>
        </w:tc>
        <w:tc>
          <w:tcPr>
            <w:tcW w:w="453" w:type="pct"/>
            <w:tcBorders>
              <w:top w:val="nil"/>
              <w:left w:val="nil"/>
              <w:bottom w:val="single" w:sz="4" w:space="0" w:color="auto"/>
              <w:right w:val="single" w:sz="4" w:space="0" w:color="auto"/>
            </w:tcBorders>
            <w:shd w:val="clear" w:color="000000" w:fill="F2DCDB"/>
            <w:vAlign w:val="center"/>
            <w:hideMark/>
          </w:tcPr>
          <w:p w14:paraId="162372DE" w14:textId="77777777" w:rsidR="00C949B6" w:rsidRPr="00B90ED4" w:rsidRDefault="00C949B6" w:rsidP="009320DA">
            <w:pPr>
              <w:jc w:val="center"/>
              <w:rPr>
                <w:b/>
                <w:bCs/>
                <w:color w:val="000000"/>
                <w:sz w:val="14"/>
                <w:szCs w:val="14"/>
              </w:rPr>
            </w:pPr>
          </w:p>
        </w:tc>
      </w:tr>
      <w:tr w:rsidR="00C949B6" w:rsidRPr="00B90ED4" w14:paraId="69A4AAC6" w14:textId="77777777" w:rsidTr="009320DA">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694E0EE3" w14:textId="77777777" w:rsidR="00C949B6" w:rsidRPr="00B90ED4" w:rsidRDefault="00C949B6" w:rsidP="009320DA">
            <w:pPr>
              <w:rPr>
                <w:color w:val="000000"/>
                <w:sz w:val="14"/>
                <w:szCs w:val="14"/>
              </w:rPr>
            </w:pPr>
            <w:r w:rsidRPr="00B90ED4">
              <w:rPr>
                <w:color w:val="000000"/>
                <w:sz w:val="14"/>
                <w:szCs w:val="14"/>
              </w:rPr>
              <w:t>Résultat ex. antérieurs</w:t>
            </w:r>
          </w:p>
        </w:tc>
        <w:tc>
          <w:tcPr>
            <w:tcW w:w="690" w:type="pct"/>
            <w:tcBorders>
              <w:top w:val="nil"/>
              <w:left w:val="nil"/>
              <w:bottom w:val="single" w:sz="4" w:space="0" w:color="auto"/>
              <w:right w:val="single" w:sz="4" w:space="0" w:color="auto"/>
            </w:tcBorders>
            <w:shd w:val="clear" w:color="auto" w:fill="auto"/>
            <w:vAlign w:val="center"/>
            <w:hideMark/>
          </w:tcPr>
          <w:p w14:paraId="729E1AE4"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367A8368"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150FF9E3"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20F2296C"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052BD14E" w14:textId="77777777" w:rsidR="00C949B6" w:rsidRPr="00B90ED4" w:rsidRDefault="00C949B6" w:rsidP="009320DA">
            <w:pPr>
              <w:jc w:val="center"/>
              <w:rPr>
                <w:color w:val="000000"/>
                <w:sz w:val="14"/>
                <w:szCs w:val="14"/>
              </w:rPr>
            </w:pPr>
          </w:p>
        </w:tc>
        <w:tc>
          <w:tcPr>
            <w:tcW w:w="453" w:type="pct"/>
            <w:tcBorders>
              <w:top w:val="nil"/>
              <w:left w:val="nil"/>
              <w:bottom w:val="single" w:sz="4" w:space="0" w:color="auto"/>
              <w:right w:val="single" w:sz="4" w:space="0" w:color="auto"/>
            </w:tcBorders>
            <w:shd w:val="clear" w:color="auto" w:fill="auto"/>
            <w:vAlign w:val="center"/>
            <w:hideMark/>
          </w:tcPr>
          <w:p w14:paraId="7D09523B" w14:textId="77777777" w:rsidR="00C949B6" w:rsidRPr="00B90ED4" w:rsidRDefault="00C949B6" w:rsidP="009320DA">
            <w:pPr>
              <w:jc w:val="center"/>
              <w:rPr>
                <w:color w:val="000000"/>
                <w:sz w:val="14"/>
                <w:szCs w:val="14"/>
              </w:rPr>
            </w:pPr>
          </w:p>
        </w:tc>
      </w:tr>
      <w:tr w:rsidR="00C949B6" w:rsidRPr="00B90ED4" w14:paraId="1CF62432" w14:textId="77777777" w:rsidTr="009320DA">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6D386C2E" w14:textId="77777777" w:rsidR="00C949B6" w:rsidRPr="00B90ED4" w:rsidRDefault="00C949B6" w:rsidP="009320DA">
            <w:pPr>
              <w:rPr>
                <w:color w:val="000000"/>
                <w:sz w:val="14"/>
                <w:szCs w:val="14"/>
              </w:rPr>
            </w:pPr>
            <w:r w:rsidRPr="00B90ED4">
              <w:rPr>
                <w:color w:val="000000"/>
                <w:sz w:val="14"/>
                <w:szCs w:val="14"/>
              </w:rPr>
              <w:t>Prélèvements</w:t>
            </w:r>
          </w:p>
        </w:tc>
        <w:tc>
          <w:tcPr>
            <w:tcW w:w="690" w:type="pct"/>
            <w:tcBorders>
              <w:top w:val="nil"/>
              <w:left w:val="nil"/>
              <w:bottom w:val="single" w:sz="4" w:space="0" w:color="auto"/>
              <w:right w:val="single" w:sz="4" w:space="0" w:color="auto"/>
            </w:tcBorders>
            <w:shd w:val="clear" w:color="auto" w:fill="auto"/>
            <w:vAlign w:val="center"/>
            <w:hideMark/>
          </w:tcPr>
          <w:p w14:paraId="289B2363"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62A95E69"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1697CCFF"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58A006DC" w14:textId="77777777" w:rsidR="00C949B6" w:rsidRPr="00B90ED4" w:rsidRDefault="00C949B6" w:rsidP="009320DA">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0E3416EB" w14:textId="77777777" w:rsidR="00C949B6" w:rsidRPr="00B90ED4" w:rsidRDefault="00C949B6" w:rsidP="009320DA">
            <w:pPr>
              <w:jc w:val="center"/>
              <w:rPr>
                <w:color w:val="000000"/>
                <w:sz w:val="14"/>
                <w:szCs w:val="14"/>
              </w:rPr>
            </w:pPr>
          </w:p>
        </w:tc>
        <w:tc>
          <w:tcPr>
            <w:tcW w:w="453" w:type="pct"/>
            <w:tcBorders>
              <w:top w:val="nil"/>
              <w:left w:val="nil"/>
              <w:bottom w:val="single" w:sz="4" w:space="0" w:color="auto"/>
              <w:right w:val="single" w:sz="4" w:space="0" w:color="auto"/>
            </w:tcBorders>
            <w:shd w:val="clear" w:color="auto" w:fill="auto"/>
            <w:vAlign w:val="center"/>
            <w:hideMark/>
          </w:tcPr>
          <w:p w14:paraId="7F5FE58C" w14:textId="77777777" w:rsidR="00C949B6" w:rsidRPr="00B90ED4" w:rsidRDefault="00C949B6" w:rsidP="009320DA">
            <w:pPr>
              <w:jc w:val="center"/>
              <w:rPr>
                <w:color w:val="000000"/>
                <w:sz w:val="14"/>
                <w:szCs w:val="14"/>
              </w:rPr>
            </w:pPr>
          </w:p>
        </w:tc>
      </w:tr>
      <w:tr w:rsidR="00C949B6" w:rsidRPr="00B90ED4" w14:paraId="339F1390" w14:textId="77777777" w:rsidTr="009320DA">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14:paraId="29D76137" w14:textId="77777777" w:rsidR="00C949B6" w:rsidRPr="00B90ED4" w:rsidRDefault="00C949B6" w:rsidP="009320DA">
            <w:pPr>
              <w:rPr>
                <w:b/>
                <w:bCs/>
                <w:color w:val="000000"/>
                <w:sz w:val="14"/>
                <w:szCs w:val="14"/>
              </w:rPr>
            </w:pPr>
            <w:r w:rsidRPr="00B90ED4">
              <w:rPr>
                <w:b/>
                <w:bCs/>
                <w:color w:val="000000"/>
                <w:sz w:val="14"/>
                <w:szCs w:val="14"/>
              </w:rPr>
              <w:t>Exercice global avant mesures</w:t>
            </w:r>
          </w:p>
        </w:tc>
        <w:tc>
          <w:tcPr>
            <w:tcW w:w="690" w:type="pct"/>
            <w:tcBorders>
              <w:top w:val="nil"/>
              <w:left w:val="nil"/>
              <w:bottom w:val="single" w:sz="4" w:space="0" w:color="auto"/>
              <w:right w:val="single" w:sz="4" w:space="0" w:color="auto"/>
            </w:tcBorders>
            <w:shd w:val="clear" w:color="000000" w:fill="FCE4D6"/>
            <w:vAlign w:val="center"/>
            <w:hideMark/>
          </w:tcPr>
          <w:p w14:paraId="46B946A8" w14:textId="77777777" w:rsidR="00C949B6" w:rsidRPr="00B90ED4" w:rsidRDefault="00C949B6" w:rsidP="009320DA">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14:paraId="4CD88667" w14:textId="77777777" w:rsidR="00C949B6" w:rsidRPr="00B90ED4" w:rsidRDefault="00C949B6" w:rsidP="009320DA">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14:paraId="29A9026C" w14:textId="77777777" w:rsidR="00C949B6" w:rsidRPr="00B90ED4" w:rsidRDefault="00C949B6" w:rsidP="009320DA">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14:paraId="53CEBD61" w14:textId="77777777" w:rsidR="00C949B6" w:rsidRPr="00B90ED4" w:rsidRDefault="00C949B6" w:rsidP="009320DA">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14:paraId="3D440B67" w14:textId="77777777" w:rsidR="00C949B6" w:rsidRPr="00B90ED4" w:rsidRDefault="00C949B6" w:rsidP="009320DA">
            <w:pPr>
              <w:jc w:val="center"/>
              <w:rPr>
                <w:b/>
                <w:bCs/>
                <w:color w:val="000000"/>
                <w:sz w:val="14"/>
                <w:szCs w:val="14"/>
              </w:rPr>
            </w:pPr>
          </w:p>
        </w:tc>
        <w:tc>
          <w:tcPr>
            <w:tcW w:w="453" w:type="pct"/>
            <w:tcBorders>
              <w:top w:val="nil"/>
              <w:left w:val="nil"/>
              <w:bottom w:val="single" w:sz="4" w:space="0" w:color="auto"/>
              <w:right w:val="single" w:sz="4" w:space="0" w:color="auto"/>
            </w:tcBorders>
            <w:shd w:val="clear" w:color="000000" w:fill="FCE4D6"/>
            <w:vAlign w:val="center"/>
            <w:hideMark/>
          </w:tcPr>
          <w:p w14:paraId="76764E19" w14:textId="77777777" w:rsidR="00C949B6" w:rsidRPr="00B90ED4" w:rsidRDefault="00C949B6" w:rsidP="009320DA">
            <w:pPr>
              <w:jc w:val="center"/>
              <w:rPr>
                <w:b/>
                <w:bCs/>
                <w:color w:val="000000"/>
                <w:sz w:val="14"/>
                <w:szCs w:val="14"/>
              </w:rPr>
            </w:pPr>
          </w:p>
        </w:tc>
      </w:tr>
      <w:tr w:rsidR="00C949B6" w:rsidRPr="00B90ED4" w14:paraId="3CE19FCC" w14:textId="77777777" w:rsidTr="009320DA">
        <w:trPr>
          <w:trHeight w:val="170"/>
        </w:trPr>
        <w:tc>
          <w:tcPr>
            <w:tcW w:w="2359" w:type="pct"/>
            <w:tcBorders>
              <w:top w:val="nil"/>
              <w:left w:val="nil"/>
              <w:bottom w:val="nil"/>
              <w:right w:val="nil"/>
            </w:tcBorders>
            <w:shd w:val="clear" w:color="auto" w:fill="auto"/>
            <w:noWrap/>
            <w:vAlign w:val="bottom"/>
            <w:hideMark/>
          </w:tcPr>
          <w:p w14:paraId="78BE462A" w14:textId="77777777" w:rsidR="00C949B6" w:rsidRPr="00B90ED4" w:rsidRDefault="00C949B6" w:rsidP="009320DA">
            <w:pPr>
              <w:jc w:val="center"/>
              <w:rPr>
                <w:b/>
                <w:bCs/>
                <w:color w:val="000000"/>
                <w:sz w:val="14"/>
                <w:szCs w:val="14"/>
              </w:rPr>
            </w:pPr>
          </w:p>
        </w:tc>
        <w:tc>
          <w:tcPr>
            <w:tcW w:w="690" w:type="pct"/>
            <w:tcBorders>
              <w:top w:val="nil"/>
              <w:left w:val="nil"/>
              <w:bottom w:val="nil"/>
              <w:right w:val="nil"/>
            </w:tcBorders>
            <w:shd w:val="clear" w:color="auto" w:fill="auto"/>
            <w:noWrap/>
            <w:vAlign w:val="bottom"/>
            <w:hideMark/>
          </w:tcPr>
          <w:p w14:paraId="3696A4B5" w14:textId="77777777" w:rsidR="00C949B6" w:rsidRPr="00B90ED4" w:rsidRDefault="00C949B6" w:rsidP="009320DA">
            <w:pPr>
              <w:rPr>
                <w:sz w:val="14"/>
                <w:szCs w:val="14"/>
              </w:rPr>
            </w:pPr>
          </w:p>
        </w:tc>
        <w:tc>
          <w:tcPr>
            <w:tcW w:w="375" w:type="pct"/>
            <w:tcBorders>
              <w:top w:val="nil"/>
              <w:left w:val="nil"/>
              <w:bottom w:val="nil"/>
              <w:right w:val="nil"/>
            </w:tcBorders>
            <w:shd w:val="clear" w:color="auto" w:fill="auto"/>
            <w:noWrap/>
            <w:vAlign w:val="bottom"/>
            <w:hideMark/>
          </w:tcPr>
          <w:p w14:paraId="4C397983" w14:textId="77777777" w:rsidR="00C949B6" w:rsidRPr="00B90ED4" w:rsidRDefault="00C949B6" w:rsidP="009320DA">
            <w:pPr>
              <w:rPr>
                <w:sz w:val="14"/>
                <w:szCs w:val="14"/>
              </w:rPr>
            </w:pPr>
          </w:p>
        </w:tc>
        <w:tc>
          <w:tcPr>
            <w:tcW w:w="375" w:type="pct"/>
            <w:tcBorders>
              <w:top w:val="nil"/>
              <w:left w:val="nil"/>
              <w:bottom w:val="nil"/>
              <w:right w:val="nil"/>
            </w:tcBorders>
            <w:shd w:val="clear" w:color="auto" w:fill="auto"/>
            <w:noWrap/>
            <w:vAlign w:val="bottom"/>
            <w:hideMark/>
          </w:tcPr>
          <w:p w14:paraId="53F7748D" w14:textId="77777777" w:rsidR="00C949B6" w:rsidRPr="00B90ED4" w:rsidRDefault="00C949B6" w:rsidP="009320DA">
            <w:pPr>
              <w:rPr>
                <w:sz w:val="14"/>
                <w:szCs w:val="14"/>
              </w:rPr>
            </w:pPr>
          </w:p>
        </w:tc>
        <w:tc>
          <w:tcPr>
            <w:tcW w:w="375" w:type="pct"/>
            <w:tcBorders>
              <w:top w:val="nil"/>
              <w:left w:val="nil"/>
              <w:bottom w:val="nil"/>
              <w:right w:val="nil"/>
            </w:tcBorders>
            <w:shd w:val="clear" w:color="auto" w:fill="auto"/>
            <w:noWrap/>
            <w:vAlign w:val="bottom"/>
            <w:hideMark/>
          </w:tcPr>
          <w:p w14:paraId="573F1685" w14:textId="77777777" w:rsidR="00C949B6" w:rsidRPr="00B90ED4" w:rsidRDefault="00C949B6" w:rsidP="009320DA">
            <w:pPr>
              <w:rPr>
                <w:sz w:val="14"/>
                <w:szCs w:val="14"/>
              </w:rPr>
            </w:pPr>
          </w:p>
        </w:tc>
        <w:tc>
          <w:tcPr>
            <w:tcW w:w="375" w:type="pct"/>
            <w:tcBorders>
              <w:top w:val="nil"/>
              <w:left w:val="nil"/>
              <w:bottom w:val="nil"/>
              <w:right w:val="nil"/>
            </w:tcBorders>
            <w:shd w:val="clear" w:color="auto" w:fill="auto"/>
            <w:noWrap/>
            <w:vAlign w:val="bottom"/>
            <w:hideMark/>
          </w:tcPr>
          <w:p w14:paraId="2A4FC93B" w14:textId="77777777" w:rsidR="00C949B6" w:rsidRPr="00B90ED4" w:rsidRDefault="00C949B6" w:rsidP="009320DA">
            <w:pPr>
              <w:rPr>
                <w:sz w:val="14"/>
                <w:szCs w:val="14"/>
              </w:rPr>
            </w:pPr>
          </w:p>
        </w:tc>
        <w:tc>
          <w:tcPr>
            <w:tcW w:w="453" w:type="pct"/>
            <w:tcBorders>
              <w:top w:val="nil"/>
              <w:left w:val="nil"/>
              <w:bottom w:val="nil"/>
              <w:right w:val="nil"/>
            </w:tcBorders>
            <w:shd w:val="clear" w:color="auto" w:fill="auto"/>
            <w:noWrap/>
            <w:vAlign w:val="bottom"/>
            <w:hideMark/>
          </w:tcPr>
          <w:p w14:paraId="51E798E6" w14:textId="77777777" w:rsidR="00C949B6" w:rsidRPr="00B90ED4" w:rsidRDefault="00C949B6" w:rsidP="009320DA">
            <w:pPr>
              <w:rPr>
                <w:sz w:val="14"/>
                <w:szCs w:val="14"/>
              </w:rPr>
            </w:pPr>
          </w:p>
        </w:tc>
      </w:tr>
      <w:tr w:rsidR="00C949B6" w:rsidRPr="00B90ED4" w14:paraId="7E1081BB" w14:textId="77777777" w:rsidTr="009320DA">
        <w:trPr>
          <w:trHeight w:val="170"/>
        </w:trPr>
        <w:tc>
          <w:tcPr>
            <w:tcW w:w="2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6BC32B2" w14:textId="77777777" w:rsidR="00C949B6" w:rsidRPr="00B90ED4" w:rsidRDefault="00C949B6" w:rsidP="009320DA">
            <w:pPr>
              <w:rPr>
                <w:b/>
                <w:bCs/>
                <w:color w:val="000000"/>
                <w:sz w:val="14"/>
                <w:szCs w:val="14"/>
              </w:rPr>
            </w:pPr>
            <w:r w:rsidRPr="00B90ED4">
              <w:rPr>
                <w:b/>
                <w:bCs/>
                <w:color w:val="000000"/>
                <w:sz w:val="14"/>
                <w:szCs w:val="14"/>
              </w:rPr>
              <w:t>Fonds de réserve au 31/12</w:t>
            </w:r>
          </w:p>
        </w:tc>
        <w:tc>
          <w:tcPr>
            <w:tcW w:w="690" w:type="pct"/>
            <w:tcBorders>
              <w:top w:val="single" w:sz="4" w:space="0" w:color="auto"/>
              <w:left w:val="nil"/>
              <w:bottom w:val="single" w:sz="4" w:space="0" w:color="auto"/>
              <w:right w:val="single" w:sz="4" w:space="0" w:color="auto"/>
            </w:tcBorders>
            <w:shd w:val="clear" w:color="000000" w:fill="FFFF00"/>
            <w:noWrap/>
            <w:vAlign w:val="center"/>
            <w:hideMark/>
          </w:tcPr>
          <w:p w14:paraId="6CF1AB7B" w14:textId="77777777" w:rsidR="00C949B6" w:rsidRPr="00B90ED4" w:rsidRDefault="00C949B6" w:rsidP="009320DA">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0E4C7F34" w14:textId="77777777" w:rsidR="00C949B6" w:rsidRPr="00B90ED4" w:rsidRDefault="00C949B6" w:rsidP="009320DA">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27B8A890" w14:textId="77777777" w:rsidR="00C949B6" w:rsidRPr="00B90ED4" w:rsidRDefault="00C949B6" w:rsidP="009320DA">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72275867" w14:textId="77777777" w:rsidR="00C949B6" w:rsidRPr="00B90ED4" w:rsidRDefault="00C949B6" w:rsidP="009320DA">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6A775B2E" w14:textId="77777777" w:rsidR="00C949B6" w:rsidRPr="00B90ED4" w:rsidRDefault="00C949B6" w:rsidP="009320DA">
            <w:pPr>
              <w:jc w:val="center"/>
              <w:rPr>
                <w:b/>
                <w:bCs/>
                <w:color w:val="000000"/>
                <w:sz w:val="14"/>
                <w:szCs w:val="14"/>
              </w:rPr>
            </w:pPr>
          </w:p>
        </w:tc>
        <w:tc>
          <w:tcPr>
            <w:tcW w:w="453" w:type="pct"/>
            <w:tcBorders>
              <w:top w:val="single" w:sz="4" w:space="0" w:color="auto"/>
              <w:left w:val="nil"/>
              <w:bottom w:val="single" w:sz="4" w:space="0" w:color="auto"/>
              <w:right w:val="single" w:sz="4" w:space="0" w:color="auto"/>
            </w:tcBorders>
            <w:shd w:val="clear" w:color="000000" w:fill="FFFF00"/>
            <w:noWrap/>
            <w:vAlign w:val="center"/>
            <w:hideMark/>
          </w:tcPr>
          <w:p w14:paraId="7FF1E5F9" w14:textId="77777777" w:rsidR="00C949B6" w:rsidRPr="00B90ED4" w:rsidRDefault="00C949B6" w:rsidP="009320DA">
            <w:pPr>
              <w:jc w:val="center"/>
              <w:rPr>
                <w:b/>
                <w:bCs/>
                <w:color w:val="000000"/>
                <w:sz w:val="14"/>
                <w:szCs w:val="14"/>
              </w:rPr>
            </w:pPr>
          </w:p>
        </w:tc>
      </w:tr>
      <w:tr w:rsidR="00C949B6" w:rsidRPr="00B90ED4" w14:paraId="52938C9A" w14:textId="77777777" w:rsidTr="009320DA">
        <w:trPr>
          <w:trHeight w:val="170"/>
        </w:trPr>
        <w:tc>
          <w:tcPr>
            <w:tcW w:w="2359" w:type="pct"/>
            <w:tcBorders>
              <w:top w:val="nil"/>
              <w:left w:val="single" w:sz="4" w:space="0" w:color="auto"/>
              <w:bottom w:val="single" w:sz="4" w:space="0" w:color="auto"/>
              <w:right w:val="single" w:sz="4" w:space="0" w:color="auto"/>
            </w:tcBorders>
            <w:shd w:val="clear" w:color="000000" w:fill="FFFF00"/>
            <w:vAlign w:val="center"/>
            <w:hideMark/>
          </w:tcPr>
          <w:p w14:paraId="5A4DE1F0" w14:textId="77777777" w:rsidR="00C949B6" w:rsidRPr="00B90ED4" w:rsidRDefault="00C949B6" w:rsidP="009320DA">
            <w:pPr>
              <w:rPr>
                <w:b/>
                <w:bCs/>
                <w:color w:val="000000"/>
                <w:sz w:val="14"/>
                <w:szCs w:val="14"/>
              </w:rPr>
            </w:pPr>
            <w:r w:rsidRPr="00B90ED4">
              <w:rPr>
                <w:b/>
                <w:bCs/>
                <w:color w:val="000000"/>
                <w:sz w:val="14"/>
                <w:szCs w:val="14"/>
              </w:rPr>
              <w:t>Provisions au 31/12</w:t>
            </w:r>
          </w:p>
        </w:tc>
        <w:tc>
          <w:tcPr>
            <w:tcW w:w="690" w:type="pct"/>
            <w:tcBorders>
              <w:top w:val="nil"/>
              <w:left w:val="nil"/>
              <w:bottom w:val="single" w:sz="4" w:space="0" w:color="auto"/>
              <w:right w:val="single" w:sz="4" w:space="0" w:color="auto"/>
            </w:tcBorders>
            <w:shd w:val="clear" w:color="000000" w:fill="FFFF00"/>
            <w:noWrap/>
            <w:vAlign w:val="center"/>
            <w:hideMark/>
          </w:tcPr>
          <w:p w14:paraId="78E18987" w14:textId="77777777" w:rsidR="00C949B6" w:rsidRPr="00B90ED4" w:rsidRDefault="00C949B6" w:rsidP="009320DA">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7F65FBF9" w14:textId="77777777" w:rsidR="00C949B6" w:rsidRPr="00B90ED4" w:rsidRDefault="00C949B6" w:rsidP="009320DA">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06806A15" w14:textId="77777777" w:rsidR="00C949B6" w:rsidRPr="00B90ED4" w:rsidRDefault="00C949B6" w:rsidP="009320DA">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07726D64" w14:textId="77777777" w:rsidR="00C949B6" w:rsidRPr="00B90ED4" w:rsidRDefault="00C949B6" w:rsidP="009320DA">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4BDB4CED" w14:textId="77777777" w:rsidR="00C949B6" w:rsidRPr="00B90ED4" w:rsidRDefault="00C949B6" w:rsidP="009320DA">
            <w:pPr>
              <w:jc w:val="center"/>
              <w:rPr>
                <w:b/>
                <w:bCs/>
                <w:color w:val="000000"/>
                <w:sz w:val="14"/>
                <w:szCs w:val="14"/>
              </w:rPr>
            </w:pPr>
          </w:p>
        </w:tc>
        <w:tc>
          <w:tcPr>
            <w:tcW w:w="453" w:type="pct"/>
            <w:tcBorders>
              <w:top w:val="nil"/>
              <w:left w:val="nil"/>
              <w:bottom w:val="single" w:sz="4" w:space="0" w:color="auto"/>
              <w:right w:val="single" w:sz="4" w:space="0" w:color="auto"/>
            </w:tcBorders>
            <w:shd w:val="clear" w:color="000000" w:fill="FFFF00"/>
            <w:noWrap/>
            <w:vAlign w:val="center"/>
            <w:hideMark/>
          </w:tcPr>
          <w:p w14:paraId="3722F165" w14:textId="77777777" w:rsidR="00C949B6" w:rsidRPr="00B90ED4" w:rsidRDefault="00C949B6" w:rsidP="009320DA">
            <w:pPr>
              <w:jc w:val="center"/>
              <w:rPr>
                <w:b/>
                <w:bCs/>
                <w:color w:val="000000"/>
                <w:sz w:val="14"/>
                <w:szCs w:val="14"/>
              </w:rPr>
            </w:pPr>
          </w:p>
        </w:tc>
      </w:tr>
    </w:tbl>
    <w:p w14:paraId="606FA089" w14:textId="12CCCF87" w:rsidR="00FC7F45" w:rsidRDefault="00FC7F45">
      <w:pPr>
        <w:rPr>
          <w:i/>
          <w:u w:val="single"/>
        </w:rPr>
      </w:pPr>
    </w:p>
    <w:p w14:paraId="0D2969F3" w14:textId="154582F0" w:rsidR="00B17BB1" w:rsidRPr="00BF5C27" w:rsidRDefault="00B17BB1" w:rsidP="00B17BB1">
      <w:pPr>
        <w:pStyle w:val="Paragraphedeliste"/>
        <w:numPr>
          <w:ilvl w:val="0"/>
          <w:numId w:val="41"/>
        </w:numPr>
        <w:pBdr>
          <w:top w:val="dashed" w:sz="4" w:space="10" w:color="auto"/>
          <w:left w:val="dashed" w:sz="4" w:space="4" w:color="auto"/>
          <w:bottom w:val="dashed" w:sz="4" w:space="10" w:color="auto"/>
          <w:right w:val="dashed" w:sz="4" w:space="4" w:color="auto"/>
        </w:pBdr>
        <w:spacing w:before="120" w:after="120"/>
        <w:ind w:left="714" w:hanging="357"/>
        <w:contextualSpacing w:val="0"/>
        <w:jc w:val="both"/>
        <w:rPr>
          <w:sz w:val="16"/>
          <w:szCs w:val="16"/>
        </w:rPr>
      </w:pPr>
      <w:r w:rsidRPr="00BF5C27">
        <w:rPr>
          <w:sz w:val="16"/>
          <w:szCs w:val="16"/>
        </w:rPr>
        <w:t xml:space="preserve">Le présent canevas est un document destiné à aider </w:t>
      </w:r>
      <w:r>
        <w:rPr>
          <w:sz w:val="16"/>
          <w:szCs w:val="16"/>
        </w:rPr>
        <w:t>les Autorités du CPAS</w:t>
      </w:r>
      <w:r w:rsidRPr="00BF5C27">
        <w:rPr>
          <w:sz w:val="16"/>
          <w:szCs w:val="16"/>
        </w:rPr>
        <w:t xml:space="preserve"> à réaliser son </w:t>
      </w:r>
      <w:r>
        <w:rPr>
          <w:sz w:val="16"/>
          <w:szCs w:val="16"/>
        </w:rPr>
        <w:t>plan de gestion/actualisation de son plan de gestion</w:t>
      </w:r>
      <w:r w:rsidRPr="00BF5C27">
        <w:rPr>
          <w:sz w:val="16"/>
          <w:szCs w:val="16"/>
        </w:rPr>
        <w:t xml:space="preserve"> et à fournir ainsi tous les éléments utiles au Centre pour qu’il puisse émettre son avis au Ministre des Pouvoirs locaux. </w:t>
      </w:r>
    </w:p>
    <w:p w14:paraId="08D23C17" w14:textId="77777777" w:rsidR="00B17BB1" w:rsidRPr="00BF5C27" w:rsidRDefault="00B17BB1" w:rsidP="00B17BB1">
      <w:pPr>
        <w:pStyle w:val="Paragraphedeliste"/>
        <w:numPr>
          <w:ilvl w:val="0"/>
          <w:numId w:val="41"/>
        </w:numPr>
        <w:pBdr>
          <w:top w:val="dashed" w:sz="4" w:space="10" w:color="auto"/>
          <w:left w:val="dashed" w:sz="4" w:space="4" w:color="auto"/>
          <w:bottom w:val="dashed" w:sz="4" w:space="10" w:color="auto"/>
          <w:right w:val="dashed" w:sz="4" w:space="4" w:color="auto"/>
        </w:pBdr>
        <w:spacing w:before="120" w:after="120"/>
        <w:ind w:left="714" w:hanging="357"/>
        <w:contextualSpacing w:val="0"/>
        <w:jc w:val="both"/>
        <w:rPr>
          <w:sz w:val="16"/>
          <w:szCs w:val="16"/>
        </w:rPr>
      </w:pPr>
      <w:r w:rsidRPr="00BF5C27">
        <w:rPr>
          <w:sz w:val="16"/>
          <w:szCs w:val="16"/>
        </w:rPr>
        <w:t>Ce canevas peut être adapté en fonction des spécificités du pouvoir local et n’est donc pas du tout un document figé.</w:t>
      </w:r>
    </w:p>
    <w:p w14:paraId="56422C62" w14:textId="29FB7FE7" w:rsidR="00273378" w:rsidRDefault="00273378" w:rsidP="008531AD">
      <w:pPr>
        <w:pStyle w:val="norm"/>
      </w:pPr>
    </w:p>
    <w:p w14:paraId="30669BCF" w14:textId="67E8F078" w:rsidR="00273378" w:rsidRDefault="00273378" w:rsidP="008531AD">
      <w:pPr>
        <w:pStyle w:val="norm"/>
      </w:pPr>
    </w:p>
    <w:p w14:paraId="6E5E09C7" w14:textId="08520C56" w:rsidR="00273378" w:rsidRPr="00B90ED4" w:rsidRDefault="00273378" w:rsidP="008531AD">
      <w:pPr>
        <w:pStyle w:val="norm"/>
        <w:jc w:val="center"/>
      </w:pPr>
      <w:r>
        <w:t>******************</w:t>
      </w:r>
    </w:p>
    <w:sectPr w:rsidR="00273378" w:rsidRPr="00B90ED4" w:rsidSect="008531AD">
      <w:footerReference w:type="first" r:id="rId11"/>
      <w:pgSz w:w="11906" w:h="16838"/>
      <w:pgMar w:top="1418" w:right="1418" w:bottom="1276" w:left="1276"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E938" w14:textId="77777777" w:rsidR="009320DA" w:rsidRDefault="009320DA">
      <w:r>
        <w:separator/>
      </w:r>
    </w:p>
  </w:endnote>
  <w:endnote w:type="continuationSeparator" w:id="0">
    <w:p w14:paraId="49FF58EB" w14:textId="77777777" w:rsidR="009320DA" w:rsidRDefault="0093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C1C8" w14:textId="437FCACB" w:rsidR="009320DA" w:rsidRPr="009C3DF9" w:rsidRDefault="009320DA" w:rsidP="0040090D">
    <w:pPr>
      <w:pBdr>
        <w:top w:val="single" w:sz="4" w:space="1" w:color="auto"/>
      </w:pBdr>
      <w:tabs>
        <w:tab w:val="right" w:pos="9072"/>
      </w:tabs>
      <w:jc w:val="center"/>
      <w:rPr>
        <w:i/>
        <w:sz w:val="18"/>
      </w:rPr>
    </w:pPr>
    <w:r w:rsidRPr="009C3DF9">
      <w:rPr>
        <w:i/>
        <w:sz w:val="18"/>
      </w:rPr>
      <w:t>Canevas CRAC pour la réalisation d'un nouveau plan de gestion ou actualisation-Commune-20</w:t>
    </w:r>
    <w:r>
      <w:rPr>
        <w:i/>
        <w:sz w:val="18"/>
      </w:rPr>
      <w:t>22</w:t>
    </w:r>
    <w:r w:rsidRPr="009C3DF9">
      <w:rPr>
        <w:i/>
        <w:sz w:val="18"/>
      </w:rPr>
      <w:tab/>
    </w:r>
    <w:r w:rsidR="00AF7FB7" w:rsidRPr="00AF7FB7">
      <w:rPr>
        <w:i/>
        <w:sz w:val="18"/>
      </w:rPr>
      <w:fldChar w:fldCharType="begin"/>
    </w:r>
    <w:r w:rsidR="00AF7FB7" w:rsidRPr="00AF7FB7">
      <w:rPr>
        <w:i/>
        <w:sz w:val="18"/>
      </w:rPr>
      <w:instrText>PAGE   \* MERGEFORMAT</w:instrText>
    </w:r>
    <w:r w:rsidR="00AF7FB7" w:rsidRPr="00AF7FB7">
      <w:rPr>
        <w:i/>
        <w:sz w:val="18"/>
      </w:rPr>
      <w:fldChar w:fldCharType="separate"/>
    </w:r>
    <w:r w:rsidR="00DA7CC8" w:rsidRPr="00DA7CC8">
      <w:rPr>
        <w:i/>
        <w:noProof/>
        <w:sz w:val="18"/>
        <w:lang w:val="fr-FR"/>
      </w:rPr>
      <w:t>18</w:t>
    </w:r>
    <w:r w:rsidR="00AF7FB7" w:rsidRPr="00AF7FB7">
      <w:rPr>
        <w:i/>
        <w:sz w:val="18"/>
      </w:rPr>
      <w:fldChar w:fldCharType="end"/>
    </w:r>
    <w:r w:rsidR="00AF7FB7">
      <w:rPr>
        <w:i/>
        <w:sz w:val="18"/>
      </w:rPr>
      <w:t>/</w:t>
    </w:r>
    <w:r w:rsidR="00AF7FB7">
      <w:rPr>
        <w:i/>
        <w:sz w:val="18"/>
      </w:rPr>
      <w:fldChar w:fldCharType="begin"/>
    </w:r>
    <w:r w:rsidR="00AF7FB7">
      <w:rPr>
        <w:i/>
        <w:sz w:val="18"/>
      </w:rPr>
      <w:instrText xml:space="preserve"> NUMPAGES   \* MERGEFORMAT </w:instrText>
    </w:r>
    <w:r w:rsidR="00AF7FB7">
      <w:rPr>
        <w:i/>
        <w:sz w:val="18"/>
      </w:rPr>
      <w:fldChar w:fldCharType="separate"/>
    </w:r>
    <w:r w:rsidR="00DA7CC8">
      <w:rPr>
        <w:i/>
        <w:noProof/>
        <w:sz w:val="18"/>
      </w:rPr>
      <w:t>18</w:t>
    </w:r>
    <w:r w:rsidR="00AF7FB7">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915146"/>
      <w:docPartObj>
        <w:docPartGallery w:val="Page Numbers (Bottom of Page)"/>
        <w:docPartUnique/>
      </w:docPartObj>
    </w:sdtPr>
    <w:sdtEndPr/>
    <w:sdtContent>
      <w:sdt>
        <w:sdtPr>
          <w:id w:val="535244953"/>
          <w:docPartObj>
            <w:docPartGallery w:val="Page Numbers (Top of Page)"/>
            <w:docPartUnique/>
          </w:docPartObj>
        </w:sdtPr>
        <w:sdtEndPr/>
        <w:sdtContent>
          <w:p w14:paraId="5D0B3720" w14:textId="491588AF" w:rsidR="009320DA" w:rsidRDefault="00DA7BF3">
            <w:pPr>
              <w:pStyle w:val="Pieddepage"/>
              <w:jc w:val="right"/>
            </w:pPr>
          </w:p>
        </w:sdtContent>
      </w:sdt>
    </w:sdtContent>
  </w:sdt>
  <w:p w14:paraId="68E1D00C" w14:textId="77777777" w:rsidR="009320DA" w:rsidRDefault="009320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15BC" w14:textId="77777777" w:rsidR="009320DA" w:rsidRPr="00745545" w:rsidRDefault="009320DA" w:rsidP="0074554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B72" w14:textId="7DBB6E47" w:rsidR="009320DA" w:rsidRPr="00745545" w:rsidRDefault="00AF7FB7" w:rsidP="008531AD">
    <w:pPr>
      <w:pBdr>
        <w:top w:val="single" w:sz="4" w:space="1" w:color="auto"/>
      </w:pBdr>
      <w:tabs>
        <w:tab w:val="right" w:pos="9072"/>
      </w:tabs>
      <w:jc w:val="center"/>
      <w:rPr>
        <w:i/>
        <w:sz w:val="18"/>
      </w:rPr>
    </w:pPr>
    <w:r w:rsidRPr="009C3DF9">
      <w:rPr>
        <w:i/>
        <w:sz w:val="18"/>
      </w:rPr>
      <w:t>Canevas CRAC pour la réalisation d'un nouveau plan de gestion ou actualisation-Commune-20</w:t>
    </w:r>
    <w:r>
      <w:rPr>
        <w:i/>
        <w:sz w:val="18"/>
      </w:rPr>
      <w:t>22</w:t>
    </w:r>
    <w:r w:rsidRPr="009C3DF9">
      <w:rPr>
        <w:i/>
        <w:sz w:val="18"/>
      </w:rPr>
      <w:tab/>
    </w:r>
    <w:r w:rsidRPr="00AF7FB7">
      <w:rPr>
        <w:i/>
        <w:sz w:val="18"/>
      </w:rPr>
      <w:fldChar w:fldCharType="begin"/>
    </w:r>
    <w:r w:rsidRPr="00AF7FB7">
      <w:rPr>
        <w:i/>
        <w:sz w:val="18"/>
      </w:rPr>
      <w:instrText>PAGE   \* MERGEFORMAT</w:instrText>
    </w:r>
    <w:r w:rsidRPr="00AF7FB7">
      <w:rPr>
        <w:i/>
        <w:sz w:val="18"/>
      </w:rPr>
      <w:fldChar w:fldCharType="separate"/>
    </w:r>
    <w:r w:rsidR="00DA7CC8">
      <w:rPr>
        <w:i/>
        <w:noProof/>
        <w:sz w:val="18"/>
      </w:rPr>
      <w:t>3</w:t>
    </w:r>
    <w:r w:rsidRPr="00AF7FB7">
      <w:rPr>
        <w:i/>
        <w:sz w:val="18"/>
      </w:rPr>
      <w:fldChar w:fldCharType="end"/>
    </w:r>
    <w:r>
      <w:rPr>
        <w:i/>
        <w:sz w:val="18"/>
      </w:rPr>
      <w:t>/</w:t>
    </w:r>
    <w:r>
      <w:rPr>
        <w:i/>
        <w:sz w:val="18"/>
      </w:rPr>
      <w:fldChar w:fldCharType="begin"/>
    </w:r>
    <w:r>
      <w:rPr>
        <w:i/>
        <w:sz w:val="18"/>
      </w:rPr>
      <w:instrText xml:space="preserve"> NUMPAGES   \* MERGEFORMAT </w:instrText>
    </w:r>
    <w:r>
      <w:rPr>
        <w:i/>
        <w:sz w:val="18"/>
      </w:rPr>
      <w:fldChar w:fldCharType="separate"/>
    </w:r>
    <w:r w:rsidR="00DA7CC8">
      <w:rPr>
        <w:i/>
        <w:noProof/>
        <w:sz w:val="18"/>
      </w:rPr>
      <w:t>18</w:t>
    </w:r>
    <w:r>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18F4" w14:textId="77777777" w:rsidR="009320DA" w:rsidRDefault="009320DA">
      <w:r>
        <w:separator/>
      </w:r>
    </w:p>
  </w:footnote>
  <w:footnote w:type="continuationSeparator" w:id="0">
    <w:p w14:paraId="38C851B5" w14:textId="77777777" w:rsidR="009320DA" w:rsidRDefault="009320DA">
      <w:r>
        <w:continuationSeparator/>
      </w:r>
    </w:p>
  </w:footnote>
  <w:footnote w:id="1">
    <w:p w14:paraId="756B13A4" w14:textId="77777777" w:rsidR="009320DA" w:rsidRDefault="009320DA" w:rsidP="004251FA">
      <w:pPr>
        <w:pStyle w:val="Notedebasdepage"/>
        <w:jc w:val="both"/>
        <w:rPr>
          <w:sz w:val="16"/>
          <w:szCs w:val="16"/>
        </w:rPr>
      </w:pPr>
      <w:r w:rsidRPr="00442A29">
        <w:rPr>
          <w:rStyle w:val="Appelnotedebasdep"/>
          <w:sz w:val="12"/>
          <w:szCs w:val="16"/>
          <w:vertAlign w:val="baseline"/>
        </w:rPr>
        <w:footnoteRef/>
      </w:r>
      <w:r w:rsidRPr="00C053CD">
        <w:rPr>
          <w:sz w:val="14"/>
          <w:szCs w:val="16"/>
        </w:rPr>
        <w:t xml:space="preserve"> </w:t>
      </w:r>
      <w:r>
        <w:rPr>
          <w:sz w:val="16"/>
          <w:szCs w:val="16"/>
        </w:rPr>
        <w:t>Telle que fixée notamment soit dans la Circulaire budgétaire et/ou selon la décision du Gouvernement wallon et/ou la décision du Ministre fonctionnel.</w:t>
      </w:r>
    </w:p>
  </w:footnote>
  <w:footnote w:id="2">
    <w:p w14:paraId="08BBF092" w14:textId="77777777" w:rsidR="00EA5DEE" w:rsidRPr="006E5D42" w:rsidRDefault="00EA5DEE" w:rsidP="00EA5DEE">
      <w:pPr>
        <w:pStyle w:val="Notedebasdepage"/>
        <w:rPr>
          <w:sz w:val="16"/>
          <w:szCs w:val="16"/>
        </w:rPr>
      </w:pPr>
      <w:r w:rsidRPr="006E5D42">
        <w:rPr>
          <w:rStyle w:val="Appelnotedebasdep"/>
          <w:sz w:val="16"/>
          <w:szCs w:val="16"/>
        </w:rPr>
        <w:footnoteRef/>
      </w:r>
      <w:r w:rsidRPr="006E5D42">
        <w:rPr>
          <w:sz w:val="16"/>
          <w:szCs w:val="16"/>
        </w:rPr>
        <w:t xml:space="preserve"> Pour les services tels que la buanderie, les repas à domicile, le taxi social, …</w:t>
      </w:r>
    </w:p>
  </w:footnote>
  <w:footnote w:id="3">
    <w:p w14:paraId="6694F53C" w14:textId="77777777" w:rsidR="00A66684" w:rsidRPr="00344C04" w:rsidRDefault="00A66684" w:rsidP="00A66684">
      <w:pPr>
        <w:pStyle w:val="Notedebasdepage"/>
        <w:rPr>
          <w:rStyle w:val="Appelnotedebasdep"/>
          <w:rFonts w:eastAsiaTheme="majorEastAsia" w:cs="Arial"/>
          <w:sz w:val="16"/>
          <w:szCs w:val="16"/>
        </w:rPr>
      </w:pPr>
      <w:r w:rsidRPr="00344C04">
        <w:rPr>
          <w:rStyle w:val="Appelnotedebasdep"/>
          <w:rFonts w:eastAsiaTheme="majorEastAsia" w:cs="Arial"/>
          <w:sz w:val="16"/>
          <w:szCs w:val="16"/>
        </w:rPr>
        <w:footnoteRef/>
      </w:r>
      <w:r w:rsidRPr="00344C04">
        <w:rPr>
          <w:rStyle w:val="Appelnotedebasdep"/>
          <w:rFonts w:eastAsiaTheme="majorEastAsia" w:cs="Arial"/>
          <w:sz w:val="16"/>
          <w:szCs w:val="16"/>
        </w:rPr>
        <w:t xml:space="preserve"> </w:t>
      </w:r>
      <w:r w:rsidRPr="00344C04">
        <w:rPr>
          <w:rStyle w:val="Appelnotedebasdep"/>
          <w:rFonts w:eastAsiaTheme="majorEastAsia" w:cs="Arial"/>
          <w:sz w:val="16"/>
          <w:szCs w:val="16"/>
          <w:vertAlign w:val="baseline"/>
        </w:rPr>
        <w:t>Cotisation pension</w:t>
      </w:r>
    </w:p>
  </w:footnote>
  <w:footnote w:id="4">
    <w:p w14:paraId="7B90EB37" w14:textId="77777777" w:rsidR="00A66684" w:rsidRPr="00344C04" w:rsidRDefault="00A66684" w:rsidP="00A66684">
      <w:pPr>
        <w:pStyle w:val="Notedebasdepage"/>
        <w:rPr>
          <w:sz w:val="16"/>
          <w:szCs w:val="16"/>
        </w:rPr>
      </w:pPr>
      <w:r w:rsidRPr="00344C04">
        <w:rPr>
          <w:rStyle w:val="Appelnotedebasdep"/>
          <w:rFonts w:eastAsiaTheme="majorEastAsia"/>
          <w:sz w:val="16"/>
          <w:szCs w:val="16"/>
        </w:rPr>
        <w:footnoteRef/>
      </w:r>
      <w:r w:rsidRPr="00344C04">
        <w:rPr>
          <w:sz w:val="16"/>
          <w:szCs w:val="16"/>
        </w:rPr>
        <w:t xml:space="preserve"> IN= ETP détaché au sein de l’institution&gt;&lt; OUT= Personne repris dans le Payroll de l’Institution mais mis à disposition d’une autre institution.  </w:t>
      </w:r>
    </w:p>
  </w:footnote>
  <w:footnote w:id="5">
    <w:p w14:paraId="019C96D1" w14:textId="77777777" w:rsidR="00A66684" w:rsidRPr="00751609" w:rsidRDefault="00A66684" w:rsidP="00A66684">
      <w:pPr>
        <w:pStyle w:val="Notedebasdepage"/>
      </w:pPr>
      <w:r w:rsidRPr="00751609">
        <w:rPr>
          <w:rStyle w:val="Appelnotedebasdep"/>
          <w:szCs w:val="18"/>
        </w:rPr>
        <w:footnoteRef/>
      </w:r>
      <w:r w:rsidRPr="00751609">
        <w:t xml:space="preserve"> = impact du plan d’embauche en année en cours + impacts index traitements N-1 et N + évolution barémique + évolution pensions.</w:t>
      </w:r>
    </w:p>
  </w:footnote>
  <w:footnote w:id="6">
    <w:p w14:paraId="6F28E954" w14:textId="77777777" w:rsidR="00D11772" w:rsidRPr="002058F4" w:rsidRDefault="00D11772" w:rsidP="00D11772">
      <w:pPr>
        <w:pStyle w:val="Notedebasdepage"/>
        <w:spacing w:line="180" w:lineRule="exact"/>
        <w:rPr>
          <w:spacing w:val="-4"/>
        </w:rPr>
      </w:pPr>
      <w:r w:rsidRPr="002058F4">
        <w:rPr>
          <w:rStyle w:val="Appelnotedebasdep"/>
          <w:spacing w:val="-4"/>
          <w:vertAlign w:val="baseline"/>
        </w:rPr>
        <w:footnoteRef/>
      </w:r>
      <w:r w:rsidRPr="002058F4">
        <w:rPr>
          <w:spacing w:val="-4"/>
        </w:rPr>
        <w:t xml:space="preserve"> </w:t>
      </w:r>
      <w:r w:rsidRPr="008105FC">
        <w:rPr>
          <w:spacing w:val="-4"/>
          <w:sz w:val="16"/>
          <w:szCs w:val="16"/>
        </w:rPr>
        <w:t>Tout prélèvement de l’ordinaire vers l’extraordinaire, toute utilisation et/ou création de fonds de réserves, toute utilisation des bonis cumulés, tout produit émanant de ventes de biens immobiliers et toutes recettes exceptionnelles.</w:t>
      </w:r>
      <w:r w:rsidRPr="002058F4">
        <w:rPr>
          <w:spacing w:val="-4"/>
        </w:rPr>
        <w:t xml:space="preserve"> </w:t>
      </w:r>
    </w:p>
  </w:footnote>
  <w:footnote w:id="7">
    <w:p w14:paraId="48234DB1" w14:textId="77777777" w:rsidR="00D95F48" w:rsidRPr="00E47DB0" w:rsidRDefault="00D95F48" w:rsidP="00D95F48">
      <w:pPr>
        <w:pStyle w:val="remarque"/>
        <w:rPr>
          <w:i w:val="0"/>
          <w:iCs/>
          <w:sz w:val="16"/>
          <w:szCs w:val="16"/>
        </w:rPr>
      </w:pPr>
      <w:r w:rsidRPr="00E47DB0">
        <w:rPr>
          <w:rStyle w:val="Appelnotedebasdep"/>
          <w:sz w:val="16"/>
          <w:szCs w:val="16"/>
        </w:rPr>
        <w:footnoteRef/>
      </w:r>
      <w:r w:rsidRPr="00E47DB0">
        <w:rPr>
          <w:sz w:val="16"/>
          <w:szCs w:val="16"/>
        </w:rPr>
        <w:t xml:space="preserve"> </w:t>
      </w:r>
      <w:r w:rsidRPr="00E47DB0">
        <w:rPr>
          <w:i w:val="0"/>
          <w:iCs/>
          <w:sz w:val="16"/>
          <w:szCs w:val="16"/>
        </w:rPr>
        <w:t>Annexer le rapport sur les synergies présenté lors de la réunion commune Conseil communal – Conseil de l'Action Sociale.</w:t>
      </w:r>
    </w:p>
    <w:p w14:paraId="0D685792" w14:textId="77777777" w:rsidR="00D95F48" w:rsidRDefault="00D95F48" w:rsidP="00D95F48">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7.25pt;visibility:visible;mso-wrap-style:square" o:bullet="t">
        <v:imagedata r:id="rId1" o:title=""/>
      </v:shape>
    </w:pict>
  </w:numPicBullet>
  <w:abstractNum w:abstractNumId="0" w15:restartNumberingAfterBreak="1">
    <w:nsid w:val="01A1244A"/>
    <w:multiLevelType w:val="hybridMultilevel"/>
    <w:tmpl w:val="E61C45F8"/>
    <w:lvl w:ilvl="0" w:tplc="080C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 w15:restartNumberingAfterBreak="0">
    <w:nsid w:val="04567BE8"/>
    <w:multiLevelType w:val="hybridMultilevel"/>
    <w:tmpl w:val="29865344"/>
    <w:lvl w:ilvl="0" w:tplc="22A8F794">
      <w:start w:val="1"/>
      <w:numFmt w:val="bullet"/>
      <w:lvlText w:val="-"/>
      <w:lvlJc w:val="left"/>
      <w:pPr>
        <w:ind w:left="1146" w:hanging="360"/>
      </w:pPr>
      <w:rPr>
        <w:rFonts w:ascii="Arial" w:hAnsi="Aria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 w15:restartNumberingAfterBreak="0">
    <w:nsid w:val="075158CF"/>
    <w:multiLevelType w:val="hybridMultilevel"/>
    <w:tmpl w:val="FDE4D4D6"/>
    <w:lvl w:ilvl="0" w:tplc="8D6CE688">
      <w:start w:val="1"/>
      <w:numFmt w:val="bullet"/>
      <w:pStyle w:val="Pucesouligne"/>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7376CD"/>
    <w:multiLevelType w:val="hybridMultilevel"/>
    <w:tmpl w:val="17989108"/>
    <w:lvl w:ilvl="0" w:tplc="75863284">
      <w:start w:val="1"/>
      <w:numFmt w:val="bullet"/>
      <w:pStyle w:val="a"/>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EF6DAE"/>
    <w:multiLevelType w:val="hybridMultilevel"/>
    <w:tmpl w:val="1A047552"/>
    <w:lvl w:ilvl="0" w:tplc="D71C05F8">
      <w:numFmt w:val="bullet"/>
      <w:lvlText w:val="-"/>
      <w:lvlJc w:val="left"/>
      <w:pPr>
        <w:tabs>
          <w:tab w:val="num" w:pos="3600"/>
        </w:tabs>
        <w:ind w:left="3600" w:hanging="360"/>
      </w:pPr>
      <w:rPr>
        <w:rFonts w:ascii="Trebuchet MS" w:eastAsiaTheme="minorHAnsi" w:hAnsi="Trebuchet MS" w:cs="Aria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F2DDC"/>
    <w:multiLevelType w:val="hybridMultilevel"/>
    <w:tmpl w:val="169CD818"/>
    <w:lvl w:ilvl="0" w:tplc="BB0AE5B0">
      <w:start w:val="1"/>
      <w:numFmt w:val="bullet"/>
      <w:lvlText w:val=""/>
      <w:lvlPicBulletId w:val="0"/>
      <w:lvlJc w:val="left"/>
      <w:pPr>
        <w:tabs>
          <w:tab w:val="num" w:pos="720"/>
        </w:tabs>
        <w:ind w:left="720" w:hanging="360"/>
      </w:pPr>
      <w:rPr>
        <w:rFonts w:ascii="Symbol" w:hAnsi="Symbol" w:hint="default"/>
      </w:rPr>
    </w:lvl>
    <w:lvl w:ilvl="1" w:tplc="4358DB18" w:tentative="1">
      <w:start w:val="1"/>
      <w:numFmt w:val="bullet"/>
      <w:lvlText w:val=""/>
      <w:lvlJc w:val="left"/>
      <w:pPr>
        <w:tabs>
          <w:tab w:val="num" w:pos="1440"/>
        </w:tabs>
        <w:ind w:left="1440" w:hanging="360"/>
      </w:pPr>
      <w:rPr>
        <w:rFonts w:ascii="Symbol" w:hAnsi="Symbol" w:hint="default"/>
      </w:rPr>
    </w:lvl>
    <w:lvl w:ilvl="2" w:tplc="E42E68D0" w:tentative="1">
      <w:start w:val="1"/>
      <w:numFmt w:val="bullet"/>
      <w:lvlText w:val=""/>
      <w:lvlJc w:val="left"/>
      <w:pPr>
        <w:tabs>
          <w:tab w:val="num" w:pos="2160"/>
        </w:tabs>
        <w:ind w:left="2160" w:hanging="360"/>
      </w:pPr>
      <w:rPr>
        <w:rFonts w:ascii="Symbol" w:hAnsi="Symbol" w:hint="default"/>
      </w:rPr>
    </w:lvl>
    <w:lvl w:ilvl="3" w:tplc="6912375E" w:tentative="1">
      <w:start w:val="1"/>
      <w:numFmt w:val="bullet"/>
      <w:lvlText w:val=""/>
      <w:lvlJc w:val="left"/>
      <w:pPr>
        <w:tabs>
          <w:tab w:val="num" w:pos="2880"/>
        </w:tabs>
        <w:ind w:left="2880" w:hanging="360"/>
      </w:pPr>
      <w:rPr>
        <w:rFonts w:ascii="Symbol" w:hAnsi="Symbol" w:hint="default"/>
      </w:rPr>
    </w:lvl>
    <w:lvl w:ilvl="4" w:tplc="6D500CA6" w:tentative="1">
      <w:start w:val="1"/>
      <w:numFmt w:val="bullet"/>
      <w:lvlText w:val=""/>
      <w:lvlJc w:val="left"/>
      <w:pPr>
        <w:tabs>
          <w:tab w:val="num" w:pos="3600"/>
        </w:tabs>
        <w:ind w:left="3600" w:hanging="360"/>
      </w:pPr>
      <w:rPr>
        <w:rFonts w:ascii="Symbol" w:hAnsi="Symbol" w:hint="default"/>
      </w:rPr>
    </w:lvl>
    <w:lvl w:ilvl="5" w:tplc="B49C51B4" w:tentative="1">
      <w:start w:val="1"/>
      <w:numFmt w:val="bullet"/>
      <w:lvlText w:val=""/>
      <w:lvlJc w:val="left"/>
      <w:pPr>
        <w:tabs>
          <w:tab w:val="num" w:pos="4320"/>
        </w:tabs>
        <w:ind w:left="4320" w:hanging="360"/>
      </w:pPr>
      <w:rPr>
        <w:rFonts w:ascii="Symbol" w:hAnsi="Symbol" w:hint="default"/>
      </w:rPr>
    </w:lvl>
    <w:lvl w:ilvl="6" w:tplc="EECCC36A" w:tentative="1">
      <w:start w:val="1"/>
      <w:numFmt w:val="bullet"/>
      <w:lvlText w:val=""/>
      <w:lvlJc w:val="left"/>
      <w:pPr>
        <w:tabs>
          <w:tab w:val="num" w:pos="5040"/>
        </w:tabs>
        <w:ind w:left="5040" w:hanging="360"/>
      </w:pPr>
      <w:rPr>
        <w:rFonts w:ascii="Symbol" w:hAnsi="Symbol" w:hint="default"/>
      </w:rPr>
    </w:lvl>
    <w:lvl w:ilvl="7" w:tplc="631EDF56" w:tentative="1">
      <w:start w:val="1"/>
      <w:numFmt w:val="bullet"/>
      <w:lvlText w:val=""/>
      <w:lvlJc w:val="left"/>
      <w:pPr>
        <w:tabs>
          <w:tab w:val="num" w:pos="5760"/>
        </w:tabs>
        <w:ind w:left="5760" w:hanging="360"/>
      </w:pPr>
      <w:rPr>
        <w:rFonts w:ascii="Symbol" w:hAnsi="Symbol" w:hint="default"/>
      </w:rPr>
    </w:lvl>
    <w:lvl w:ilvl="8" w:tplc="98684B5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1">
    <w:nsid w:val="126A1FDA"/>
    <w:multiLevelType w:val="hybridMultilevel"/>
    <w:tmpl w:val="4372D60A"/>
    <w:lvl w:ilvl="0" w:tplc="176ABDAC">
      <w:start w:val="1"/>
      <w:numFmt w:val="bullet"/>
      <w:lvlText w:val="-"/>
      <w:lvlJc w:val="left"/>
      <w:pPr>
        <w:ind w:left="1440" w:hanging="360"/>
      </w:pPr>
      <w:rPr>
        <w:rFonts w:ascii="Calibri" w:eastAsiaTheme="minorHAnsi" w:hAnsi="Calibri" w:cs="Calibri"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7" w15:restartNumberingAfterBreak="0">
    <w:nsid w:val="17683310"/>
    <w:multiLevelType w:val="hybridMultilevel"/>
    <w:tmpl w:val="377AC032"/>
    <w:lvl w:ilvl="0" w:tplc="080C000D">
      <w:start w:val="1"/>
      <w:numFmt w:val="bullet"/>
      <w:lvlText w:val=""/>
      <w:lvlJc w:val="left"/>
      <w:pPr>
        <w:ind w:left="1432" w:hanging="360"/>
      </w:pPr>
      <w:rPr>
        <w:rFonts w:ascii="Wingdings" w:hAnsi="Wingdings" w:hint="default"/>
      </w:rPr>
    </w:lvl>
    <w:lvl w:ilvl="1" w:tplc="080C0003" w:tentative="1">
      <w:start w:val="1"/>
      <w:numFmt w:val="bullet"/>
      <w:lvlText w:val="o"/>
      <w:lvlJc w:val="left"/>
      <w:pPr>
        <w:ind w:left="2152" w:hanging="360"/>
      </w:pPr>
      <w:rPr>
        <w:rFonts w:ascii="Courier New" w:hAnsi="Courier New" w:cs="Courier New" w:hint="default"/>
      </w:rPr>
    </w:lvl>
    <w:lvl w:ilvl="2" w:tplc="080C0005" w:tentative="1">
      <w:start w:val="1"/>
      <w:numFmt w:val="bullet"/>
      <w:lvlText w:val=""/>
      <w:lvlJc w:val="left"/>
      <w:pPr>
        <w:ind w:left="2872" w:hanging="360"/>
      </w:pPr>
      <w:rPr>
        <w:rFonts w:ascii="Wingdings" w:hAnsi="Wingdings" w:hint="default"/>
      </w:rPr>
    </w:lvl>
    <w:lvl w:ilvl="3" w:tplc="080C0001" w:tentative="1">
      <w:start w:val="1"/>
      <w:numFmt w:val="bullet"/>
      <w:lvlText w:val=""/>
      <w:lvlJc w:val="left"/>
      <w:pPr>
        <w:ind w:left="3592" w:hanging="360"/>
      </w:pPr>
      <w:rPr>
        <w:rFonts w:ascii="Symbol" w:hAnsi="Symbol" w:hint="default"/>
      </w:rPr>
    </w:lvl>
    <w:lvl w:ilvl="4" w:tplc="080C0003" w:tentative="1">
      <w:start w:val="1"/>
      <w:numFmt w:val="bullet"/>
      <w:lvlText w:val="o"/>
      <w:lvlJc w:val="left"/>
      <w:pPr>
        <w:ind w:left="4312" w:hanging="360"/>
      </w:pPr>
      <w:rPr>
        <w:rFonts w:ascii="Courier New" w:hAnsi="Courier New" w:cs="Courier New" w:hint="default"/>
      </w:rPr>
    </w:lvl>
    <w:lvl w:ilvl="5" w:tplc="080C0005" w:tentative="1">
      <w:start w:val="1"/>
      <w:numFmt w:val="bullet"/>
      <w:lvlText w:val=""/>
      <w:lvlJc w:val="left"/>
      <w:pPr>
        <w:ind w:left="5032" w:hanging="360"/>
      </w:pPr>
      <w:rPr>
        <w:rFonts w:ascii="Wingdings" w:hAnsi="Wingdings" w:hint="default"/>
      </w:rPr>
    </w:lvl>
    <w:lvl w:ilvl="6" w:tplc="080C0001" w:tentative="1">
      <w:start w:val="1"/>
      <w:numFmt w:val="bullet"/>
      <w:lvlText w:val=""/>
      <w:lvlJc w:val="left"/>
      <w:pPr>
        <w:ind w:left="5752" w:hanging="360"/>
      </w:pPr>
      <w:rPr>
        <w:rFonts w:ascii="Symbol" w:hAnsi="Symbol" w:hint="default"/>
      </w:rPr>
    </w:lvl>
    <w:lvl w:ilvl="7" w:tplc="080C0003" w:tentative="1">
      <w:start w:val="1"/>
      <w:numFmt w:val="bullet"/>
      <w:lvlText w:val="o"/>
      <w:lvlJc w:val="left"/>
      <w:pPr>
        <w:ind w:left="6472" w:hanging="360"/>
      </w:pPr>
      <w:rPr>
        <w:rFonts w:ascii="Courier New" w:hAnsi="Courier New" w:cs="Courier New" w:hint="default"/>
      </w:rPr>
    </w:lvl>
    <w:lvl w:ilvl="8" w:tplc="080C0005" w:tentative="1">
      <w:start w:val="1"/>
      <w:numFmt w:val="bullet"/>
      <w:lvlText w:val=""/>
      <w:lvlJc w:val="left"/>
      <w:pPr>
        <w:ind w:left="7192" w:hanging="360"/>
      </w:pPr>
      <w:rPr>
        <w:rFonts w:ascii="Wingdings" w:hAnsi="Wingdings" w:hint="default"/>
      </w:rPr>
    </w:lvl>
  </w:abstractNum>
  <w:abstractNum w:abstractNumId="8" w15:restartNumberingAfterBreak="0">
    <w:nsid w:val="17E156BE"/>
    <w:multiLevelType w:val="hybridMultilevel"/>
    <w:tmpl w:val="AEFEED50"/>
    <w:lvl w:ilvl="0" w:tplc="3DE29760">
      <w:numFmt w:val="bullet"/>
      <w:lvlText w:val="-"/>
      <w:lvlJc w:val="left"/>
      <w:pPr>
        <w:ind w:left="712" w:hanging="360"/>
      </w:pPr>
      <w:rPr>
        <w:rFonts w:ascii="Calibri" w:eastAsiaTheme="minorHAnsi" w:hAnsi="Calibri" w:cs="Calibri" w:hint="default"/>
      </w:rPr>
    </w:lvl>
    <w:lvl w:ilvl="1" w:tplc="080C0003" w:tentative="1">
      <w:start w:val="1"/>
      <w:numFmt w:val="bullet"/>
      <w:lvlText w:val="o"/>
      <w:lvlJc w:val="left"/>
      <w:pPr>
        <w:ind w:left="1432" w:hanging="360"/>
      </w:pPr>
      <w:rPr>
        <w:rFonts w:ascii="Courier New" w:hAnsi="Courier New" w:cs="Courier New" w:hint="default"/>
      </w:rPr>
    </w:lvl>
    <w:lvl w:ilvl="2" w:tplc="080C0005" w:tentative="1">
      <w:start w:val="1"/>
      <w:numFmt w:val="bullet"/>
      <w:lvlText w:val=""/>
      <w:lvlJc w:val="left"/>
      <w:pPr>
        <w:ind w:left="2152" w:hanging="360"/>
      </w:pPr>
      <w:rPr>
        <w:rFonts w:ascii="Wingdings" w:hAnsi="Wingdings" w:hint="default"/>
      </w:rPr>
    </w:lvl>
    <w:lvl w:ilvl="3" w:tplc="080C0001" w:tentative="1">
      <w:start w:val="1"/>
      <w:numFmt w:val="bullet"/>
      <w:lvlText w:val=""/>
      <w:lvlJc w:val="left"/>
      <w:pPr>
        <w:ind w:left="2872" w:hanging="360"/>
      </w:pPr>
      <w:rPr>
        <w:rFonts w:ascii="Symbol" w:hAnsi="Symbol" w:hint="default"/>
      </w:rPr>
    </w:lvl>
    <w:lvl w:ilvl="4" w:tplc="080C0003" w:tentative="1">
      <w:start w:val="1"/>
      <w:numFmt w:val="bullet"/>
      <w:lvlText w:val="o"/>
      <w:lvlJc w:val="left"/>
      <w:pPr>
        <w:ind w:left="3592" w:hanging="360"/>
      </w:pPr>
      <w:rPr>
        <w:rFonts w:ascii="Courier New" w:hAnsi="Courier New" w:cs="Courier New" w:hint="default"/>
      </w:rPr>
    </w:lvl>
    <w:lvl w:ilvl="5" w:tplc="080C0005" w:tentative="1">
      <w:start w:val="1"/>
      <w:numFmt w:val="bullet"/>
      <w:lvlText w:val=""/>
      <w:lvlJc w:val="left"/>
      <w:pPr>
        <w:ind w:left="4312" w:hanging="360"/>
      </w:pPr>
      <w:rPr>
        <w:rFonts w:ascii="Wingdings" w:hAnsi="Wingdings" w:hint="default"/>
      </w:rPr>
    </w:lvl>
    <w:lvl w:ilvl="6" w:tplc="080C0001" w:tentative="1">
      <w:start w:val="1"/>
      <w:numFmt w:val="bullet"/>
      <w:lvlText w:val=""/>
      <w:lvlJc w:val="left"/>
      <w:pPr>
        <w:ind w:left="5032" w:hanging="360"/>
      </w:pPr>
      <w:rPr>
        <w:rFonts w:ascii="Symbol" w:hAnsi="Symbol" w:hint="default"/>
      </w:rPr>
    </w:lvl>
    <w:lvl w:ilvl="7" w:tplc="080C0003" w:tentative="1">
      <w:start w:val="1"/>
      <w:numFmt w:val="bullet"/>
      <w:lvlText w:val="o"/>
      <w:lvlJc w:val="left"/>
      <w:pPr>
        <w:ind w:left="5752" w:hanging="360"/>
      </w:pPr>
      <w:rPr>
        <w:rFonts w:ascii="Courier New" w:hAnsi="Courier New" w:cs="Courier New" w:hint="default"/>
      </w:rPr>
    </w:lvl>
    <w:lvl w:ilvl="8" w:tplc="080C0005" w:tentative="1">
      <w:start w:val="1"/>
      <w:numFmt w:val="bullet"/>
      <w:lvlText w:val=""/>
      <w:lvlJc w:val="left"/>
      <w:pPr>
        <w:ind w:left="6472" w:hanging="360"/>
      </w:pPr>
      <w:rPr>
        <w:rFonts w:ascii="Wingdings" w:hAnsi="Wingdings" w:hint="default"/>
      </w:rPr>
    </w:lvl>
  </w:abstractNum>
  <w:abstractNum w:abstractNumId="9" w15:restartNumberingAfterBreak="0">
    <w:nsid w:val="17EB4F22"/>
    <w:multiLevelType w:val="hybridMultilevel"/>
    <w:tmpl w:val="0D6C5D36"/>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0" w15:restartNumberingAfterBreak="0">
    <w:nsid w:val="1DDD6769"/>
    <w:multiLevelType w:val="hybridMultilevel"/>
    <w:tmpl w:val="492A2C4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144346C"/>
    <w:multiLevelType w:val="hybridMultilevel"/>
    <w:tmpl w:val="9CCEFD82"/>
    <w:lvl w:ilvl="0" w:tplc="27B22DAE">
      <w:numFmt w:val="bullet"/>
      <w:pStyle w:val="a0"/>
      <w:lvlText w:val=""/>
      <w:lvlJc w:val="left"/>
      <w:pPr>
        <w:ind w:left="1134" w:hanging="567"/>
      </w:pPr>
      <w:rPr>
        <w:rFonts w:ascii="Wingdings" w:eastAsia="Times New Roman" w:hAnsi="Wingding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3C930EBC"/>
    <w:multiLevelType w:val="hybridMultilevel"/>
    <w:tmpl w:val="FB881A86"/>
    <w:lvl w:ilvl="0" w:tplc="EA845FAE">
      <w:start w:val="1"/>
      <w:numFmt w:val="upperRoman"/>
      <w:pStyle w:val="t1"/>
      <w:lvlText w:val="%1."/>
      <w:lvlJc w:val="left"/>
      <w:pPr>
        <w:ind w:left="1080" w:hanging="720"/>
      </w:pPr>
      <w:rPr>
        <w:rFonts w:hint="default"/>
      </w:rPr>
    </w:lvl>
    <w:lvl w:ilvl="1" w:tplc="05E23122">
      <w:start w:val="1"/>
      <w:numFmt w:val="lowerLetter"/>
      <w:pStyle w:val="t2"/>
      <w:lvlText w:val="%2."/>
      <w:lvlJc w:val="left"/>
      <w:pPr>
        <w:ind w:left="1440" w:hanging="360"/>
      </w:pPr>
    </w:lvl>
    <w:lvl w:ilvl="2" w:tplc="A4329CEC" w:tentative="1">
      <w:start w:val="1"/>
      <w:numFmt w:val="lowerRoman"/>
      <w:pStyle w:val="t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6961E49"/>
    <w:multiLevelType w:val="hybridMultilevel"/>
    <w:tmpl w:val="F0C08932"/>
    <w:lvl w:ilvl="0" w:tplc="CCAEABD6">
      <w:numFmt w:val="bullet"/>
      <w:pStyle w:val="tirets"/>
      <w:lvlText w:val="-"/>
      <w:lvlJc w:val="left"/>
      <w:pPr>
        <w:ind w:left="567" w:hanging="567"/>
      </w:pPr>
      <w:rPr>
        <w:rFonts w:ascii="Calibri" w:eastAsia="Calibri" w:hAnsi="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4" w15:restartNumberingAfterBreak="0">
    <w:nsid w:val="47FE2572"/>
    <w:multiLevelType w:val="hybridMultilevel"/>
    <w:tmpl w:val="50F08906"/>
    <w:lvl w:ilvl="0" w:tplc="1DCC73F4">
      <w:numFmt w:val="bullet"/>
      <w:pStyle w:val="tiret"/>
      <w:lvlText w:val="-"/>
      <w:lvlJc w:val="left"/>
      <w:pPr>
        <w:ind w:left="1428" w:hanging="360"/>
      </w:pPr>
      <w:rPr>
        <w:rFonts w:ascii="Arial" w:eastAsiaTheme="minorEastAsia" w:hAnsi="Arial" w:cs="Arial" w:hint="default"/>
      </w:rPr>
    </w:lvl>
    <w:lvl w:ilvl="1" w:tplc="080C0001">
      <w:start w:val="1"/>
      <w:numFmt w:val="bullet"/>
      <w:lvlText w:val=""/>
      <w:lvlJc w:val="left"/>
      <w:pPr>
        <w:ind w:left="2148" w:hanging="360"/>
      </w:pPr>
      <w:rPr>
        <w:rFonts w:ascii="Symbol" w:hAnsi="Symbol"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15" w15:restartNumberingAfterBreak="1">
    <w:nsid w:val="4AB84799"/>
    <w:multiLevelType w:val="hybridMultilevel"/>
    <w:tmpl w:val="FC0CEF4C"/>
    <w:lvl w:ilvl="0" w:tplc="080C0009">
      <w:start w:val="1"/>
      <w:numFmt w:val="bullet"/>
      <w:lvlText w:val=""/>
      <w:lvlJc w:val="left"/>
      <w:pPr>
        <w:ind w:left="2520" w:hanging="360"/>
      </w:pPr>
      <w:rPr>
        <w:rFonts w:ascii="Wingdings" w:hAnsi="Wingdings"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6" w15:restartNumberingAfterBreak="0">
    <w:nsid w:val="4B152490"/>
    <w:multiLevelType w:val="hybridMultilevel"/>
    <w:tmpl w:val="D78A716A"/>
    <w:lvl w:ilvl="0" w:tplc="080C000D">
      <w:start w:val="1"/>
      <w:numFmt w:val="bullet"/>
      <w:lvlText w:val=""/>
      <w:lvlJc w:val="left"/>
      <w:pPr>
        <w:ind w:left="1432" w:hanging="360"/>
      </w:pPr>
      <w:rPr>
        <w:rFonts w:ascii="Wingdings" w:hAnsi="Wingdings" w:hint="default"/>
      </w:rPr>
    </w:lvl>
    <w:lvl w:ilvl="1" w:tplc="080C0003" w:tentative="1">
      <w:start w:val="1"/>
      <w:numFmt w:val="bullet"/>
      <w:lvlText w:val="o"/>
      <w:lvlJc w:val="left"/>
      <w:pPr>
        <w:ind w:left="2152" w:hanging="360"/>
      </w:pPr>
      <w:rPr>
        <w:rFonts w:ascii="Courier New" w:hAnsi="Courier New" w:cs="Courier New" w:hint="default"/>
      </w:rPr>
    </w:lvl>
    <w:lvl w:ilvl="2" w:tplc="080C0005" w:tentative="1">
      <w:start w:val="1"/>
      <w:numFmt w:val="bullet"/>
      <w:lvlText w:val=""/>
      <w:lvlJc w:val="left"/>
      <w:pPr>
        <w:ind w:left="2872" w:hanging="360"/>
      </w:pPr>
      <w:rPr>
        <w:rFonts w:ascii="Wingdings" w:hAnsi="Wingdings" w:hint="default"/>
      </w:rPr>
    </w:lvl>
    <w:lvl w:ilvl="3" w:tplc="080C0001" w:tentative="1">
      <w:start w:val="1"/>
      <w:numFmt w:val="bullet"/>
      <w:lvlText w:val=""/>
      <w:lvlJc w:val="left"/>
      <w:pPr>
        <w:ind w:left="3592" w:hanging="360"/>
      </w:pPr>
      <w:rPr>
        <w:rFonts w:ascii="Symbol" w:hAnsi="Symbol" w:hint="default"/>
      </w:rPr>
    </w:lvl>
    <w:lvl w:ilvl="4" w:tplc="080C0003" w:tentative="1">
      <w:start w:val="1"/>
      <w:numFmt w:val="bullet"/>
      <w:lvlText w:val="o"/>
      <w:lvlJc w:val="left"/>
      <w:pPr>
        <w:ind w:left="4312" w:hanging="360"/>
      </w:pPr>
      <w:rPr>
        <w:rFonts w:ascii="Courier New" w:hAnsi="Courier New" w:cs="Courier New" w:hint="default"/>
      </w:rPr>
    </w:lvl>
    <w:lvl w:ilvl="5" w:tplc="080C0005" w:tentative="1">
      <w:start w:val="1"/>
      <w:numFmt w:val="bullet"/>
      <w:lvlText w:val=""/>
      <w:lvlJc w:val="left"/>
      <w:pPr>
        <w:ind w:left="5032" w:hanging="360"/>
      </w:pPr>
      <w:rPr>
        <w:rFonts w:ascii="Wingdings" w:hAnsi="Wingdings" w:hint="default"/>
      </w:rPr>
    </w:lvl>
    <w:lvl w:ilvl="6" w:tplc="080C0001" w:tentative="1">
      <w:start w:val="1"/>
      <w:numFmt w:val="bullet"/>
      <w:lvlText w:val=""/>
      <w:lvlJc w:val="left"/>
      <w:pPr>
        <w:ind w:left="5752" w:hanging="360"/>
      </w:pPr>
      <w:rPr>
        <w:rFonts w:ascii="Symbol" w:hAnsi="Symbol" w:hint="default"/>
      </w:rPr>
    </w:lvl>
    <w:lvl w:ilvl="7" w:tplc="080C0003" w:tentative="1">
      <w:start w:val="1"/>
      <w:numFmt w:val="bullet"/>
      <w:lvlText w:val="o"/>
      <w:lvlJc w:val="left"/>
      <w:pPr>
        <w:ind w:left="6472" w:hanging="360"/>
      </w:pPr>
      <w:rPr>
        <w:rFonts w:ascii="Courier New" w:hAnsi="Courier New" w:cs="Courier New" w:hint="default"/>
      </w:rPr>
    </w:lvl>
    <w:lvl w:ilvl="8" w:tplc="080C0005" w:tentative="1">
      <w:start w:val="1"/>
      <w:numFmt w:val="bullet"/>
      <w:lvlText w:val=""/>
      <w:lvlJc w:val="left"/>
      <w:pPr>
        <w:ind w:left="7192" w:hanging="360"/>
      </w:pPr>
      <w:rPr>
        <w:rFonts w:ascii="Wingdings" w:hAnsi="Wingdings" w:hint="default"/>
      </w:rPr>
    </w:lvl>
  </w:abstractNum>
  <w:abstractNum w:abstractNumId="17" w15:restartNumberingAfterBreak="0">
    <w:nsid w:val="520A199E"/>
    <w:multiLevelType w:val="hybridMultilevel"/>
    <w:tmpl w:val="D144A236"/>
    <w:lvl w:ilvl="0" w:tplc="D71C05F8">
      <w:numFmt w:val="bullet"/>
      <w:lvlText w:val="-"/>
      <w:lvlJc w:val="left"/>
      <w:pPr>
        <w:ind w:left="1080" w:hanging="360"/>
      </w:pPr>
      <w:rPr>
        <w:rFonts w:ascii="Trebuchet MS" w:eastAsiaTheme="minorHAnsi" w:hAnsi="Trebuchet M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54F7602E"/>
    <w:multiLevelType w:val="multilevel"/>
    <w:tmpl w:val="275087C0"/>
    <w:lvl w:ilvl="0">
      <w:start w:val="1"/>
      <w:numFmt w:val="upperRoman"/>
      <w:pStyle w:val="Titre1"/>
      <w:lvlText w:val="%1."/>
      <w:lvlJc w:val="left"/>
      <w:pPr>
        <w:ind w:left="1080" w:hanging="720"/>
      </w:pPr>
      <w:rPr>
        <w:rFonts w:hint="default"/>
        <w:b/>
      </w:rPr>
    </w:lvl>
    <w:lvl w:ilvl="1">
      <w:start w:val="1"/>
      <w:numFmt w:val="decimal"/>
      <w:pStyle w:val="II"/>
      <w:lvlText w:val="%1.%2."/>
      <w:lvlJc w:val="left"/>
      <w:pPr>
        <w:ind w:left="851" w:hanging="851"/>
      </w:pPr>
      <w:rPr>
        <w:rFonts w:hint="default"/>
      </w:rPr>
    </w:lvl>
    <w:lvl w:ilvl="2">
      <w:start w:val="1"/>
      <w:numFmt w:val="decimal"/>
      <w:pStyle w:val="Titre3"/>
      <w:lvlText w:val="%1.%2.%3."/>
      <w:lvlJc w:val="right"/>
      <w:pPr>
        <w:ind w:left="2160" w:hanging="180"/>
      </w:pPr>
      <w:rPr>
        <w:rFonts w:hint="default"/>
      </w:rPr>
    </w:lvl>
    <w:lvl w:ilvl="3">
      <w:start w:val="1"/>
      <w:numFmt w:val="lowerLetter"/>
      <w:pStyle w:val="Titre4"/>
      <w:lvlText w:val="%4)"/>
      <w:lvlJc w:val="left"/>
      <w:pPr>
        <w:ind w:left="2880" w:hanging="360"/>
      </w:pPr>
      <w:rPr>
        <w:rFonts w:hint="default"/>
      </w:rPr>
    </w:lvl>
    <w:lvl w:ilvl="4">
      <w:start w:val="1"/>
      <w:numFmt w:val="decimal"/>
      <w:pStyle w:val="titre5"/>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5E50F7"/>
    <w:multiLevelType w:val="hybridMultilevel"/>
    <w:tmpl w:val="215AD15E"/>
    <w:lvl w:ilvl="0" w:tplc="22A8F794">
      <w:start w:val="1"/>
      <w:numFmt w:val="bullet"/>
      <w:lvlText w:val="-"/>
      <w:lvlJc w:val="left"/>
      <w:pPr>
        <w:ind w:left="1145" w:hanging="360"/>
      </w:pPr>
      <w:rPr>
        <w:rFonts w:ascii="Arial" w:hAnsi="Aria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20" w15:restartNumberingAfterBreak="0">
    <w:nsid w:val="6A405BF9"/>
    <w:multiLevelType w:val="hybridMultilevel"/>
    <w:tmpl w:val="77904FA6"/>
    <w:lvl w:ilvl="0" w:tplc="D71C05F8">
      <w:numFmt w:val="bullet"/>
      <w:lvlText w:val="-"/>
      <w:lvlJc w:val="left"/>
      <w:pPr>
        <w:ind w:left="1072" w:hanging="360"/>
      </w:pPr>
      <w:rPr>
        <w:rFonts w:ascii="Trebuchet MS" w:eastAsiaTheme="minorHAnsi" w:hAnsi="Trebuchet MS" w:cs="Arial" w:hint="default"/>
      </w:rPr>
    </w:lvl>
    <w:lvl w:ilvl="1" w:tplc="080C0003">
      <w:start w:val="1"/>
      <w:numFmt w:val="bullet"/>
      <w:lvlText w:val="o"/>
      <w:lvlJc w:val="left"/>
      <w:pPr>
        <w:ind w:left="1792" w:hanging="360"/>
      </w:pPr>
      <w:rPr>
        <w:rFonts w:ascii="Courier New" w:hAnsi="Courier New" w:cs="Courier New" w:hint="default"/>
      </w:rPr>
    </w:lvl>
    <w:lvl w:ilvl="2" w:tplc="080C0005" w:tentative="1">
      <w:start w:val="1"/>
      <w:numFmt w:val="bullet"/>
      <w:lvlText w:val=""/>
      <w:lvlJc w:val="left"/>
      <w:pPr>
        <w:ind w:left="2512" w:hanging="360"/>
      </w:pPr>
      <w:rPr>
        <w:rFonts w:ascii="Wingdings" w:hAnsi="Wingdings" w:hint="default"/>
      </w:rPr>
    </w:lvl>
    <w:lvl w:ilvl="3" w:tplc="080C0001" w:tentative="1">
      <w:start w:val="1"/>
      <w:numFmt w:val="bullet"/>
      <w:lvlText w:val=""/>
      <w:lvlJc w:val="left"/>
      <w:pPr>
        <w:ind w:left="3232" w:hanging="360"/>
      </w:pPr>
      <w:rPr>
        <w:rFonts w:ascii="Symbol" w:hAnsi="Symbol" w:hint="default"/>
      </w:rPr>
    </w:lvl>
    <w:lvl w:ilvl="4" w:tplc="080C0003" w:tentative="1">
      <w:start w:val="1"/>
      <w:numFmt w:val="bullet"/>
      <w:lvlText w:val="o"/>
      <w:lvlJc w:val="left"/>
      <w:pPr>
        <w:ind w:left="3952" w:hanging="360"/>
      </w:pPr>
      <w:rPr>
        <w:rFonts w:ascii="Courier New" w:hAnsi="Courier New" w:cs="Courier New" w:hint="default"/>
      </w:rPr>
    </w:lvl>
    <w:lvl w:ilvl="5" w:tplc="080C0005" w:tentative="1">
      <w:start w:val="1"/>
      <w:numFmt w:val="bullet"/>
      <w:lvlText w:val=""/>
      <w:lvlJc w:val="left"/>
      <w:pPr>
        <w:ind w:left="4672" w:hanging="360"/>
      </w:pPr>
      <w:rPr>
        <w:rFonts w:ascii="Wingdings" w:hAnsi="Wingdings" w:hint="default"/>
      </w:rPr>
    </w:lvl>
    <w:lvl w:ilvl="6" w:tplc="080C0001" w:tentative="1">
      <w:start w:val="1"/>
      <w:numFmt w:val="bullet"/>
      <w:lvlText w:val=""/>
      <w:lvlJc w:val="left"/>
      <w:pPr>
        <w:ind w:left="5392" w:hanging="360"/>
      </w:pPr>
      <w:rPr>
        <w:rFonts w:ascii="Symbol" w:hAnsi="Symbol" w:hint="default"/>
      </w:rPr>
    </w:lvl>
    <w:lvl w:ilvl="7" w:tplc="080C0003" w:tentative="1">
      <w:start w:val="1"/>
      <w:numFmt w:val="bullet"/>
      <w:lvlText w:val="o"/>
      <w:lvlJc w:val="left"/>
      <w:pPr>
        <w:ind w:left="6112" w:hanging="360"/>
      </w:pPr>
      <w:rPr>
        <w:rFonts w:ascii="Courier New" w:hAnsi="Courier New" w:cs="Courier New" w:hint="default"/>
      </w:rPr>
    </w:lvl>
    <w:lvl w:ilvl="8" w:tplc="080C0005" w:tentative="1">
      <w:start w:val="1"/>
      <w:numFmt w:val="bullet"/>
      <w:lvlText w:val=""/>
      <w:lvlJc w:val="left"/>
      <w:pPr>
        <w:ind w:left="6832" w:hanging="360"/>
      </w:pPr>
      <w:rPr>
        <w:rFonts w:ascii="Wingdings" w:hAnsi="Wingdings" w:hint="default"/>
      </w:rPr>
    </w:lvl>
  </w:abstractNum>
  <w:abstractNum w:abstractNumId="21" w15:restartNumberingAfterBreak="0">
    <w:nsid w:val="6BC41152"/>
    <w:multiLevelType w:val="hybridMultilevel"/>
    <w:tmpl w:val="122A56E2"/>
    <w:lvl w:ilvl="0" w:tplc="B0FC5F52">
      <w:start w:val="1"/>
      <w:numFmt w:val="bullet"/>
      <w:pStyle w:val="numsoul"/>
      <w:lvlText w:val="-"/>
      <w:lvlJc w:val="left"/>
      <w:pPr>
        <w:ind w:left="2910" w:hanging="360"/>
      </w:pPr>
      <w:rPr>
        <w:rFonts w:ascii="Arial" w:eastAsia="Times New Roman" w:hAnsi="Arial" w:cs="Arial" w:hint="default"/>
      </w:rPr>
    </w:lvl>
    <w:lvl w:ilvl="1" w:tplc="080C0003" w:tentative="1">
      <w:start w:val="1"/>
      <w:numFmt w:val="bullet"/>
      <w:lvlText w:val="o"/>
      <w:lvlJc w:val="left"/>
      <w:pPr>
        <w:ind w:left="3630" w:hanging="360"/>
      </w:pPr>
      <w:rPr>
        <w:rFonts w:ascii="Courier New" w:hAnsi="Courier New" w:cs="Courier New" w:hint="default"/>
      </w:rPr>
    </w:lvl>
    <w:lvl w:ilvl="2" w:tplc="080C0005" w:tentative="1">
      <w:start w:val="1"/>
      <w:numFmt w:val="bullet"/>
      <w:lvlText w:val=""/>
      <w:lvlJc w:val="left"/>
      <w:pPr>
        <w:ind w:left="4350" w:hanging="360"/>
      </w:pPr>
      <w:rPr>
        <w:rFonts w:ascii="Wingdings" w:hAnsi="Wingdings" w:hint="default"/>
      </w:rPr>
    </w:lvl>
    <w:lvl w:ilvl="3" w:tplc="080C0001" w:tentative="1">
      <w:start w:val="1"/>
      <w:numFmt w:val="bullet"/>
      <w:lvlText w:val=""/>
      <w:lvlJc w:val="left"/>
      <w:pPr>
        <w:ind w:left="5070" w:hanging="360"/>
      </w:pPr>
      <w:rPr>
        <w:rFonts w:ascii="Symbol" w:hAnsi="Symbol" w:hint="default"/>
      </w:rPr>
    </w:lvl>
    <w:lvl w:ilvl="4" w:tplc="080C0003" w:tentative="1">
      <w:start w:val="1"/>
      <w:numFmt w:val="bullet"/>
      <w:lvlText w:val="o"/>
      <w:lvlJc w:val="left"/>
      <w:pPr>
        <w:ind w:left="5790" w:hanging="360"/>
      </w:pPr>
      <w:rPr>
        <w:rFonts w:ascii="Courier New" w:hAnsi="Courier New" w:cs="Courier New" w:hint="default"/>
      </w:rPr>
    </w:lvl>
    <w:lvl w:ilvl="5" w:tplc="080C0005" w:tentative="1">
      <w:start w:val="1"/>
      <w:numFmt w:val="bullet"/>
      <w:lvlText w:val=""/>
      <w:lvlJc w:val="left"/>
      <w:pPr>
        <w:ind w:left="6510" w:hanging="360"/>
      </w:pPr>
      <w:rPr>
        <w:rFonts w:ascii="Wingdings" w:hAnsi="Wingdings" w:hint="default"/>
      </w:rPr>
    </w:lvl>
    <w:lvl w:ilvl="6" w:tplc="080C0001" w:tentative="1">
      <w:start w:val="1"/>
      <w:numFmt w:val="bullet"/>
      <w:lvlText w:val=""/>
      <w:lvlJc w:val="left"/>
      <w:pPr>
        <w:ind w:left="7230" w:hanging="360"/>
      </w:pPr>
      <w:rPr>
        <w:rFonts w:ascii="Symbol" w:hAnsi="Symbol" w:hint="default"/>
      </w:rPr>
    </w:lvl>
    <w:lvl w:ilvl="7" w:tplc="080C0003" w:tentative="1">
      <w:start w:val="1"/>
      <w:numFmt w:val="bullet"/>
      <w:lvlText w:val="o"/>
      <w:lvlJc w:val="left"/>
      <w:pPr>
        <w:ind w:left="7950" w:hanging="360"/>
      </w:pPr>
      <w:rPr>
        <w:rFonts w:ascii="Courier New" w:hAnsi="Courier New" w:cs="Courier New" w:hint="default"/>
      </w:rPr>
    </w:lvl>
    <w:lvl w:ilvl="8" w:tplc="080C0005" w:tentative="1">
      <w:start w:val="1"/>
      <w:numFmt w:val="bullet"/>
      <w:lvlText w:val=""/>
      <w:lvlJc w:val="left"/>
      <w:pPr>
        <w:ind w:left="8670" w:hanging="360"/>
      </w:pPr>
      <w:rPr>
        <w:rFonts w:ascii="Wingdings" w:hAnsi="Wingdings" w:hint="default"/>
      </w:rPr>
    </w:lvl>
  </w:abstractNum>
  <w:abstractNum w:abstractNumId="22" w15:restartNumberingAfterBreak="0">
    <w:nsid w:val="6DDB398A"/>
    <w:multiLevelType w:val="hybridMultilevel"/>
    <w:tmpl w:val="221A8C6A"/>
    <w:lvl w:ilvl="0" w:tplc="44725242">
      <w:start w:val="1"/>
      <w:numFmt w:val="bullet"/>
      <w:pStyle w:val="VI"/>
      <w:lvlText w:val=""/>
      <w:lvlJc w:val="left"/>
      <w:pPr>
        <w:ind w:left="720" w:hanging="360"/>
      </w:pPr>
      <w:rPr>
        <w:rFonts w:ascii="Symbol" w:hAnsi="Symbol" w:hint="default"/>
        <w:color w:val="auto"/>
      </w:rPr>
    </w:lvl>
    <w:lvl w:ilvl="1" w:tplc="080C0003">
      <w:start w:val="1"/>
      <w:numFmt w:val="bullet"/>
      <w:lvlText w:val="o"/>
      <w:lvlJc w:val="left"/>
      <w:pPr>
        <w:ind w:left="928" w:hanging="360"/>
      </w:pPr>
      <w:rPr>
        <w:rFonts w:ascii="Courier New" w:hAnsi="Courier New" w:cs="Courier New" w:hint="default"/>
      </w:rPr>
    </w:lvl>
    <w:lvl w:ilvl="2" w:tplc="080C0005">
      <w:start w:val="1"/>
      <w:numFmt w:val="bullet"/>
      <w:lvlText w:val=""/>
      <w:lvlJc w:val="left"/>
      <w:pPr>
        <w:ind w:left="1353"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01A5865"/>
    <w:multiLevelType w:val="hybridMultilevel"/>
    <w:tmpl w:val="0AF0F7B0"/>
    <w:lvl w:ilvl="0" w:tplc="A1BAD01C">
      <w:start w:val="1"/>
      <w:numFmt w:val="bullet"/>
      <w:pStyle w:val="puce2"/>
      <w:lvlText w:val=""/>
      <w:lvlJc w:val="left"/>
      <w:pPr>
        <w:ind w:left="720" w:hanging="360"/>
      </w:pPr>
      <w:rPr>
        <w:rFonts w:ascii="Symbol" w:hAnsi="Symbol" w:hint="default"/>
      </w:rPr>
    </w:lvl>
    <w:lvl w:ilvl="1" w:tplc="947AAA9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947AAA9C">
      <w:start w:val="1"/>
      <w:numFmt w:val="bullet"/>
      <w:lvlText w:val="□"/>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1">
    <w:nsid w:val="711B757D"/>
    <w:multiLevelType w:val="hybridMultilevel"/>
    <w:tmpl w:val="1ECE198C"/>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3">
      <w:start w:val="1"/>
      <w:numFmt w:val="bullet"/>
      <w:lvlText w:val="o"/>
      <w:lvlJc w:val="left"/>
      <w:pPr>
        <w:ind w:left="4320" w:hanging="360"/>
      </w:pPr>
      <w:rPr>
        <w:rFonts w:ascii="Courier New" w:hAnsi="Courier New" w:cs="Courier New"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5" w15:restartNumberingAfterBreak="0">
    <w:nsid w:val="78150FF3"/>
    <w:multiLevelType w:val="hybridMultilevel"/>
    <w:tmpl w:val="E9CCEFE2"/>
    <w:lvl w:ilvl="0" w:tplc="025E3878">
      <w:start w:val="1"/>
      <w:numFmt w:val="decimal"/>
      <w:pStyle w:val="5"/>
      <w:lvlText w:val="%1."/>
      <w:lvlJc w:val="left"/>
      <w:pPr>
        <w:ind w:left="1712" w:hanging="360"/>
      </w:pPr>
      <w:rPr>
        <w:rFonts w:hint="default"/>
      </w:rPr>
    </w:lvl>
    <w:lvl w:ilvl="1" w:tplc="080C0003" w:tentative="1">
      <w:start w:val="1"/>
      <w:numFmt w:val="bullet"/>
      <w:lvlText w:val="o"/>
      <w:lvlJc w:val="left"/>
      <w:pPr>
        <w:ind w:left="2792" w:hanging="360"/>
      </w:pPr>
      <w:rPr>
        <w:rFonts w:ascii="Courier New" w:hAnsi="Courier New" w:cs="Courier New" w:hint="default"/>
      </w:rPr>
    </w:lvl>
    <w:lvl w:ilvl="2" w:tplc="080C0005" w:tentative="1">
      <w:start w:val="1"/>
      <w:numFmt w:val="bullet"/>
      <w:lvlText w:val=""/>
      <w:lvlJc w:val="left"/>
      <w:pPr>
        <w:ind w:left="3512" w:hanging="360"/>
      </w:pPr>
      <w:rPr>
        <w:rFonts w:ascii="Wingdings" w:hAnsi="Wingdings" w:hint="default"/>
      </w:rPr>
    </w:lvl>
    <w:lvl w:ilvl="3" w:tplc="080C0001" w:tentative="1">
      <w:start w:val="1"/>
      <w:numFmt w:val="bullet"/>
      <w:lvlText w:val=""/>
      <w:lvlJc w:val="left"/>
      <w:pPr>
        <w:ind w:left="4232" w:hanging="360"/>
      </w:pPr>
      <w:rPr>
        <w:rFonts w:ascii="Symbol" w:hAnsi="Symbol" w:hint="default"/>
      </w:rPr>
    </w:lvl>
    <w:lvl w:ilvl="4" w:tplc="080C0003" w:tentative="1">
      <w:start w:val="1"/>
      <w:numFmt w:val="bullet"/>
      <w:lvlText w:val="o"/>
      <w:lvlJc w:val="left"/>
      <w:pPr>
        <w:ind w:left="4952" w:hanging="360"/>
      </w:pPr>
      <w:rPr>
        <w:rFonts w:ascii="Courier New" w:hAnsi="Courier New" w:cs="Courier New" w:hint="default"/>
      </w:rPr>
    </w:lvl>
    <w:lvl w:ilvl="5" w:tplc="080C0005" w:tentative="1">
      <w:start w:val="1"/>
      <w:numFmt w:val="bullet"/>
      <w:lvlText w:val=""/>
      <w:lvlJc w:val="left"/>
      <w:pPr>
        <w:ind w:left="5672" w:hanging="360"/>
      </w:pPr>
      <w:rPr>
        <w:rFonts w:ascii="Wingdings" w:hAnsi="Wingdings" w:hint="default"/>
      </w:rPr>
    </w:lvl>
    <w:lvl w:ilvl="6" w:tplc="080C0001" w:tentative="1">
      <w:start w:val="1"/>
      <w:numFmt w:val="bullet"/>
      <w:lvlText w:val=""/>
      <w:lvlJc w:val="left"/>
      <w:pPr>
        <w:ind w:left="6392" w:hanging="360"/>
      </w:pPr>
      <w:rPr>
        <w:rFonts w:ascii="Symbol" w:hAnsi="Symbol" w:hint="default"/>
      </w:rPr>
    </w:lvl>
    <w:lvl w:ilvl="7" w:tplc="080C0003" w:tentative="1">
      <w:start w:val="1"/>
      <w:numFmt w:val="bullet"/>
      <w:lvlText w:val="o"/>
      <w:lvlJc w:val="left"/>
      <w:pPr>
        <w:ind w:left="7112" w:hanging="360"/>
      </w:pPr>
      <w:rPr>
        <w:rFonts w:ascii="Courier New" w:hAnsi="Courier New" w:cs="Courier New" w:hint="default"/>
      </w:rPr>
    </w:lvl>
    <w:lvl w:ilvl="8" w:tplc="080C0005" w:tentative="1">
      <w:start w:val="1"/>
      <w:numFmt w:val="bullet"/>
      <w:lvlText w:val=""/>
      <w:lvlJc w:val="left"/>
      <w:pPr>
        <w:ind w:left="7832" w:hanging="360"/>
      </w:pPr>
      <w:rPr>
        <w:rFonts w:ascii="Wingdings" w:hAnsi="Wingdings" w:hint="default"/>
      </w:rPr>
    </w:lvl>
  </w:abstractNum>
  <w:abstractNum w:abstractNumId="26" w15:restartNumberingAfterBreak="0">
    <w:nsid w:val="79FC1DED"/>
    <w:multiLevelType w:val="hybridMultilevel"/>
    <w:tmpl w:val="4CEC552A"/>
    <w:lvl w:ilvl="0" w:tplc="95566D02">
      <w:start w:val="1"/>
      <w:numFmt w:val="bullet"/>
      <w:pStyle w:val="puce"/>
      <w:lvlText w:val=""/>
      <w:lvlJc w:val="left"/>
      <w:pPr>
        <w:ind w:left="720" w:hanging="360"/>
      </w:pPr>
      <w:rPr>
        <w:rFonts w:ascii="Symbol" w:hAnsi="Symbol" w:hint="default"/>
        <w:sz w:val="20"/>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A722863"/>
    <w:multiLevelType w:val="hybridMultilevel"/>
    <w:tmpl w:val="2C90E146"/>
    <w:lvl w:ilvl="0" w:tplc="DCD21D2E">
      <w:start w:val="1"/>
      <w:numFmt w:val="bullet"/>
      <w:pStyle w:val="titrenum"/>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296819"/>
    <w:multiLevelType w:val="hybridMultilevel"/>
    <w:tmpl w:val="98F45624"/>
    <w:lvl w:ilvl="0" w:tplc="474A75F4">
      <w:numFmt w:val="bullet"/>
      <w:pStyle w:val="num"/>
      <w:lvlText w:val="-"/>
      <w:lvlJc w:val="left"/>
      <w:pPr>
        <w:ind w:left="851" w:hanging="851"/>
      </w:pPr>
      <w:rPr>
        <w:rFonts w:ascii="Arial" w:eastAsia="Times New Roman"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7F315F07"/>
    <w:multiLevelType w:val="multilevel"/>
    <w:tmpl w:val="EC5E54EC"/>
    <w:lvl w:ilvl="0">
      <w:start w:val="1"/>
      <w:numFmt w:val="bullet"/>
      <w:pStyle w:val="tiret-1"/>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23"/>
  </w:num>
  <w:num w:numId="2">
    <w:abstractNumId w:val="10"/>
  </w:num>
  <w:num w:numId="3">
    <w:abstractNumId w:val="27"/>
  </w:num>
  <w:num w:numId="4">
    <w:abstractNumId w:val="13"/>
  </w:num>
  <w:num w:numId="5">
    <w:abstractNumId w:val="11"/>
  </w:num>
  <w:num w:numId="6">
    <w:abstractNumId w:val="12"/>
    <w:lvlOverride w:ilvl="0">
      <w:lvl w:ilvl="0" w:tplc="EA845FAE">
        <w:start w:val="1"/>
        <w:numFmt w:val="upperRoman"/>
        <w:pStyle w:val="t1"/>
        <w:lvlText w:val="%1."/>
        <w:lvlJc w:val="left"/>
        <w:pPr>
          <w:ind w:left="851" w:hanging="851"/>
        </w:pPr>
        <w:rPr>
          <w:rFonts w:hint="default"/>
          <w:b/>
          <w:i w:val="0"/>
        </w:rPr>
      </w:lvl>
    </w:lvlOverride>
    <w:lvlOverride w:ilvl="1">
      <w:lvl w:ilvl="1" w:tplc="05E23122">
        <w:start w:val="1"/>
        <w:numFmt w:val="decimal"/>
        <w:pStyle w:val="t2"/>
        <w:lvlText w:val="%1.%2."/>
        <w:lvlJc w:val="left"/>
        <w:pPr>
          <w:ind w:left="851" w:hanging="851"/>
        </w:pPr>
        <w:rPr>
          <w:rFonts w:hint="default"/>
        </w:rPr>
      </w:lvl>
    </w:lvlOverride>
    <w:lvlOverride w:ilvl="2">
      <w:lvl w:ilvl="2" w:tplc="A4329CEC">
        <w:start w:val="1"/>
        <w:numFmt w:val="decimal"/>
        <w:pStyle w:val="t3"/>
        <w:lvlText w:val="%1.%2.%3."/>
        <w:lvlJc w:val="left"/>
        <w:pPr>
          <w:ind w:left="851" w:hanging="851"/>
        </w:pPr>
        <w:rPr>
          <w:rFonts w:hint="default"/>
        </w:rPr>
      </w:lvl>
    </w:lvlOverride>
    <w:lvlOverride w:ilvl="3">
      <w:lvl w:ilvl="3" w:tplc="080C000F">
        <w:start w:val="1"/>
        <w:numFmt w:val="decimal"/>
        <w:lvlText w:val="%4."/>
        <w:lvlJc w:val="left"/>
        <w:pPr>
          <w:ind w:left="2880" w:hanging="360"/>
        </w:pPr>
        <w:rPr>
          <w:rFonts w:hint="default"/>
        </w:rPr>
      </w:lvl>
    </w:lvlOverride>
    <w:lvlOverride w:ilvl="4">
      <w:lvl w:ilvl="4" w:tplc="080C0019">
        <w:start w:val="1"/>
        <w:numFmt w:val="lowerLetter"/>
        <w:lvlText w:val="%5."/>
        <w:lvlJc w:val="left"/>
        <w:pPr>
          <w:ind w:left="3600" w:hanging="360"/>
        </w:pPr>
        <w:rPr>
          <w:rFonts w:hint="default"/>
        </w:rPr>
      </w:lvl>
    </w:lvlOverride>
    <w:lvlOverride w:ilvl="5">
      <w:lvl w:ilvl="5" w:tplc="080C001B">
        <w:start w:val="1"/>
        <w:numFmt w:val="lowerRoman"/>
        <w:lvlText w:val="%6."/>
        <w:lvlJc w:val="right"/>
        <w:pPr>
          <w:ind w:left="4320" w:hanging="180"/>
        </w:pPr>
        <w:rPr>
          <w:rFonts w:hint="default"/>
        </w:rPr>
      </w:lvl>
    </w:lvlOverride>
    <w:lvlOverride w:ilvl="6">
      <w:lvl w:ilvl="6" w:tplc="080C000F">
        <w:start w:val="1"/>
        <w:numFmt w:val="decimal"/>
        <w:lvlText w:val="%7."/>
        <w:lvlJc w:val="left"/>
        <w:pPr>
          <w:ind w:left="5040" w:hanging="360"/>
        </w:pPr>
        <w:rPr>
          <w:rFonts w:hint="default"/>
        </w:rPr>
      </w:lvl>
    </w:lvlOverride>
    <w:lvlOverride w:ilvl="7">
      <w:lvl w:ilvl="7" w:tplc="080C0019">
        <w:start w:val="1"/>
        <w:numFmt w:val="lowerLetter"/>
        <w:lvlText w:val="%8."/>
        <w:lvlJc w:val="left"/>
        <w:pPr>
          <w:ind w:left="5760" w:hanging="360"/>
        </w:pPr>
        <w:rPr>
          <w:rFonts w:hint="default"/>
        </w:rPr>
      </w:lvl>
    </w:lvlOverride>
    <w:lvlOverride w:ilvl="8">
      <w:lvl w:ilvl="8" w:tplc="080C001B">
        <w:start w:val="1"/>
        <w:numFmt w:val="lowerRoman"/>
        <w:lvlText w:val="%9."/>
        <w:lvlJc w:val="right"/>
        <w:pPr>
          <w:ind w:left="6480" w:hanging="180"/>
        </w:pPr>
        <w:rPr>
          <w:rFonts w:hint="default"/>
        </w:rPr>
      </w:lvl>
    </w:lvlOverride>
  </w:num>
  <w:num w:numId="7">
    <w:abstractNumId w:val="3"/>
  </w:num>
  <w:num w:numId="8">
    <w:abstractNumId w:val="28"/>
  </w:num>
  <w:num w:numId="9">
    <w:abstractNumId w:val="18"/>
  </w:num>
  <w:num w:numId="10">
    <w:abstractNumId w:val="25"/>
  </w:num>
  <w:num w:numId="11">
    <w:abstractNumId w:val="22"/>
  </w:num>
  <w:num w:numId="12">
    <w:abstractNumId w:val="14"/>
  </w:num>
  <w:num w:numId="13">
    <w:abstractNumId w:val="29"/>
  </w:num>
  <w:num w:numId="14">
    <w:abstractNumId w:val="1"/>
  </w:num>
  <w:num w:numId="15">
    <w:abstractNumId w:val="19"/>
  </w:num>
  <w:num w:numId="16">
    <w:abstractNumId w:val="18"/>
    <w:lvlOverride w:ilvl="0">
      <w:lvl w:ilvl="0">
        <w:start w:val="1"/>
        <w:numFmt w:val="upperRoman"/>
        <w:pStyle w:val="Titre1"/>
        <w:lvlText w:val="%1."/>
        <w:lvlJc w:val="left"/>
        <w:pPr>
          <w:ind w:left="1080" w:hanging="720"/>
        </w:pPr>
        <w:rPr>
          <w:rFonts w:hint="default"/>
          <w:b/>
        </w:rPr>
      </w:lvl>
    </w:lvlOverride>
    <w:lvlOverride w:ilvl="1">
      <w:lvl w:ilvl="1">
        <w:start w:val="1"/>
        <w:numFmt w:val="decimal"/>
        <w:pStyle w:val="II"/>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rPr>
      </w:lvl>
    </w:lvlOverride>
    <w:lvlOverride w:ilvl="3">
      <w:lvl w:ilvl="3">
        <w:start w:val="1"/>
        <w:numFmt w:val="lowerLetter"/>
        <w:pStyle w:val="Titre4"/>
        <w:lvlText w:val="%4)"/>
        <w:lvlJc w:val="left"/>
        <w:pPr>
          <w:ind w:left="2880" w:hanging="360"/>
        </w:pPr>
        <w:rPr>
          <w:rFonts w:hint="default"/>
        </w:rPr>
      </w:lvl>
    </w:lvlOverride>
    <w:lvlOverride w:ilvl="4">
      <w:lvl w:ilvl="4">
        <w:start w:val="1"/>
        <w:numFmt w:val="decimal"/>
        <w:pStyle w:val="titre5"/>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26"/>
  </w:num>
  <w:num w:numId="18">
    <w:abstractNumId w:val="20"/>
  </w:num>
  <w:num w:numId="19">
    <w:abstractNumId w:val="8"/>
  </w:num>
  <w:num w:numId="20">
    <w:abstractNumId w:val="7"/>
  </w:num>
  <w:num w:numId="21">
    <w:abstractNumId w:val="16"/>
  </w:num>
  <w:num w:numId="22">
    <w:abstractNumId w:val="21"/>
  </w:num>
  <w:num w:numId="23">
    <w:abstractNumId w:val="17"/>
  </w:num>
  <w:num w:numId="24">
    <w:abstractNumId w:val="4"/>
  </w:num>
  <w:num w:numId="25">
    <w:abstractNumId w:val="24"/>
  </w:num>
  <w:num w:numId="26">
    <w:abstractNumId w:val="0"/>
  </w:num>
  <w:num w:numId="27">
    <w:abstractNumId w:val="15"/>
  </w:num>
  <w:num w:numId="28">
    <w:abstractNumId w:val="6"/>
  </w:num>
  <w:num w:numId="29">
    <w:abstractNumId w:val="18"/>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II"/>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18"/>
    <w:lvlOverride w:ilvl="0">
      <w:startOverride w:val="1"/>
      <w:lvl w:ilvl="0">
        <w:start w:val="1"/>
        <w:numFmt w:val="upperRoman"/>
        <w:pStyle w:val="Titre1"/>
        <w:lvlText w:val="%1."/>
        <w:lvlJc w:val="left"/>
        <w:pPr>
          <w:ind w:left="851" w:hanging="851"/>
        </w:pPr>
        <w:rPr>
          <w:rFonts w:hint="default"/>
          <w:b/>
        </w:rPr>
      </w:lvl>
    </w:lvlOverride>
    <w:lvlOverride w:ilvl="1">
      <w:startOverride w:val="1"/>
      <w:lvl w:ilvl="1">
        <w:start w:val="1"/>
        <w:numFmt w:val="decimal"/>
        <w:pStyle w:val="II"/>
        <w:lvlText w:val="%1.%2."/>
        <w:lvlJc w:val="left"/>
        <w:pPr>
          <w:ind w:left="851" w:hanging="851"/>
        </w:pPr>
        <w:rPr>
          <w:rFonts w:hint="default"/>
        </w:rPr>
      </w:lvl>
    </w:lvlOverride>
    <w:lvlOverride w:ilvl="2">
      <w:startOverride w:val="1"/>
      <w:lvl w:ilvl="2">
        <w:start w:val="1"/>
        <w:numFmt w:val="decimal"/>
        <w:pStyle w:val="Titre3"/>
        <w:lvlText w:val="%1.%2.%3."/>
        <w:lvlJc w:val="left"/>
        <w:pPr>
          <w:ind w:left="851" w:hanging="851"/>
        </w:pPr>
        <w:rPr>
          <w:rFonts w:hint="default"/>
          <w:sz w:val="22"/>
        </w:rPr>
      </w:lvl>
    </w:lvlOverride>
    <w:lvlOverride w:ilvl="3">
      <w:startOverride w:val="1"/>
      <w:lvl w:ilvl="3">
        <w:start w:val="1"/>
        <w:numFmt w:val="lowerLetter"/>
        <w:pStyle w:val="Titre4"/>
        <w:lvlText w:val="%4)"/>
        <w:lvlJc w:val="left"/>
        <w:pPr>
          <w:ind w:left="1418" w:hanging="567"/>
        </w:pPr>
        <w:rPr>
          <w:rFonts w:hint="default"/>
        </w:rPr>
      </w:lvl>
    </w:lvlOverride>
    <w:lvlOverride w:ilvl="4">
      <w:startOverride w:val="1"/>
      <w:lvl w:ilvl="4">
        <w:start w:val="1"/>
        <w:numFmt w:val="decimal"/>
        <w:pStyle w:val="titre5"/>
        <w:lvlText w:val="%5."/>
        <w:lvlJc w:val="left"/>
        <w:pPr>
          <w:ind w:left="1985" w:hanging="567"/>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1">
    <w:abstractNumId w:val="12"/>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8"/>
  </w:num>
  <w:num w:numId="35">
    <w:abstractNumId w:val="5"/>
  </w:num>
  <w:num w:numId="36">
    <w:abstractNumId w:val="9"/>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num>
  <w:num w:numId="41">
    <w:abstractNumId w:val="2"/>
  </w:num>
  <w:num w:numId="42">
    <w:abstractNumId w:val="18"/>
  </w:num>
  <w:num w:numId="4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B9"/>
    <w:rsid w:val="00000091"/>
    <w:rsid w:val="0000133B"/>
    <w:rsid w:val="00001A86"/>
    <w:rsid w:val="0000280C"/>
    <w:rsid w:val="00002C3D"/>
    <w:rsid w:val="000056A4"/>
    <w:rsid w:val="00007ECD"/>
    <w:rsid w:val="00011513"/>
    <w:rsid w:val="00011DEE"/>
    <w:rsid w:val="00015959"/>
    <w:rsid w:val="00015A2D"/>
    <w:rsid w:val="00016425"/>
    <w:rsid w:val="00022419"/>
    <w:rsid w:val="0002571B"/>
    <w:rsid w:val="00025B59"/>
    <w:rsid w:val="00030873"/>
    <w:rsid w:val="000329FE"/>
    <w:rsid w:val="000330CF"/>
    <w:rsid w:val="00034C60"/>
    <w:rsid w:val="000358AB"/>
    <w:rsid w:val="0003615F"/>
    <w:rsid w:val="0003674C"/>
    <w:rsid w:val="00045F94"/>
    <w:rsid w:val="00046054"/>
    <w:rsid w:val="000478D5"/>
    <w:rsid w:val="00053769"/>
    <w:rsid w:val="000551EF"/>
    <w:rsid w:val="00055AC4"/>
    <w:rsid w:val="00056B6B"/>
    <w:rsid w:val="0006024D"/>
    <w:rsid w:val="00065138"/>
    <w:rsid w:val="00066428"/>
    <w:rsid w:val="0007284A"/>
    <w:rsid w:val="00073E35"/>
    <w:rsid w:val="000743AC"/>
    <w:rsid w:val="00075598"/>
    <w:rsid w:val="00076CA3"/>
    <w:rsid w:val="00076CE0"/>
    <w:rsid w:val="000806A3"/>
    <w:rsid w:val="00083002"/>
    <w:rsid w:val="00084C11"/>
    <w:rsid w:val="00084D08"/>
    <w:rsid w:val="0009148F"/>
    <w:rsid w:val="000947F2"/>
    <w:rsid w:val="00095475"/>
    <w:rsid w:val="00095AA2"/>
    <w:rsid w:val="00095B5E"/>
    <w:rsid w:val="000A003B"/>
    <w:rsid w:val="000A0C93"/>
    <w:rsid w:val="000A0E0E"/>
    <w:rsid w:val="000A2E60"/>
    <w:rsid w:val="000A49B9"/>
    <w:rsid w:val="000A55FF"/>
    <w:rsid w:val="000A7BC7"/>
    <w:rsid w:val="000B2A5F"/>
    <w:rsid w:val="000B74CE"/>
    <w:rsid w:val="000B7C3D"/>
    <w:rsid w:val="000C5A85"/>
    <w:rsid w:val="000C5D51"/>
    <w:rsid w:val="000C7FA1"/>
    <w:rsid w:val="000D3C48"/>
    <w:rsid w:val="000E3D73"/>
    <w:rsid w:val="000E4654"/>
    <w:rsid w:val="000E65DA"/>
    <w:rsid w:val="000F19B2"/>
    <w:rsid w:val="000F5FC4"/>
    <w:rsid w:val="000F68D5"/>
    <w:rsid w:val="00101647"/>
    <w:rsid w:val="00102AA1"/>
    <w:rsid w:val="0010549E"/>
    <w:rsid w:val="00110407"/>
    <w:rsid w:val="0011418C"/>
    <w:rsid w:val="00117E99"/>
    <w:rsid w:val="00122E8C"/>
    <w:rsid w:val="001241A9"/>
    <w:rsid w:val="001265A8"/>
    <w:rsid w:val="00130C4C"/>
    <w:rsid w:val="00131561"/>
    <w:rsid w:val="001330C3"/>
    <w:rsid w:val="0013461E"/>
    <w:rsid w:val="00135C02"/>
    <w:rsid w:val="0014007D"/>
    <w:rsid w:val="001414DB"/>
    <w:rsid w:val="00142BA0"/>
    <w:rsid w:val="0014483A"/>
    <w:rsid w:val="00144DAC"/>
    <w:rsid w:val="00150A17"/>
    <w:rsid w:val="00152187"/>
    <w:rsid w:val="00152996"/>
    <w:rsid w:val="00153800"/>
    <w:rsid w:val="001553A4"/>
    <w:rsid w:val="00156314"/>
    <w:rsid w:val="001568AF"/>
    <w:rsid w:val="00162316"/>
    <w:rsid w:val="0016352F"/>
    <w:rsid w:val="00163692"/>
    <w:rsid w:val="0016402C"/>
    <w:rsid w:val="00167299"/>
    <w:rsid w:val="00171A89"/>
    <w:rsid w:val="001720D5"/>
    <w:rsid w:val="001727F2"/>
    <w:rsid w:val="00172EF4"/>
    <w:rsid w:val="00174232"/>
    <w:rsid w:val="00176C8C"/>
    <w:rsid w:val="001911C1"/>
    <w:rsid w:val="001964F9"/>
    <w:rsid w:val="001965FF"/>
    <w:rsid w:val="001A1256"/>
    <w:rsid w:val="001A1CE3"/>
    <w:rsid w:val="001A5C81"/>
    <w:rsid w:val="001A7CC3"/>
    <w:rsid w:val="001B0016"/>
    <w:rsid w:val="001B0D16"/>
    <w:rsid w:val="001B2711"/>
    <w:rsid w:val="001B4CFD"/>
    <w:rsid w:val="001C0D33"/>
    <w:rsid w:val="001C3275"/>
    <w:rsid w:val="001C373B"/>
    <w:rsid w:val="001C3F6A"/>
    <w:rsid w:val="001C46CF"/>
    <w:rsid w:val="001C598B"/>
    <w:rsid w:val="001C72EC"/>
    <w:rsid w:val="001D47F7"/>
    <w:rsid w:val="001D5599"/>
    <w:rsid w:val="001D7215"/>
    <w:rsid w:val="001E067A"/>
    <w:rsid w:val="001F2790"/>
    <w:rsid w:val="001F3115"/>
    <w:rsid w:val="001F331B"/>
    <w:rsid w:val="001F40B7"/>
    <w:rsid w:val="001F4462"/>
    <w:rsid w:val="001F712A"/>
    <w:rsid w:val="001F76A6"/>
    <w:rsid w:val="0020015E"/>
    <w:rsid w:val="0020186A"/>
    <w:rsid w:val="00201A09"/>
    <w:rsid w:val="002031D9"/>
    <w:rsid w:val="00204868"/>
    <w:rsid w:val="00205ECD"/>
    <w:rsid w:val="00212B38"/>
    <w:rsid w:val="002167EE"/>
    <w:rsid w:val="00216F61"/>
    <w:rsid w:val="0021703F"/>
    <w:rsid w:val="0021758E"/>
    <w:rsid w:val="00221201"/>
    <w:rsid w:val="00221CA0"/>
    <w:rsid w:val="002268D0"/>
    <w:rsid w:val="00230A7B"/>
    <w:rsid w:val="00232C0C"/>
    <w:rsid w:val="002343A2"/>
    <w:rsid w:val="002362BE"/>
    <w:rsid w:val="0023701F"/>
    <w:rsid w:val="002516D6"/>
    <w:rsid w:val="002612BC"/>
    <w:rsid w:val="00264E2F"/>
    <w:rsid w:val="00265A9E"/>
    <w:rsid w:val="00266F08"/>
    <w:rsid w:val="00272EDD"/>
    <w:rsid w:val="00273378"/>
    <w:rsid w:val="00287B39"/>
    <w:rsid w:val="002938A8"/>
    <w:rsid w:val="002951D8"/>
    <w:rsid w:val="00296DFC"/>
    <w:rsid w:val="00297953"/>
    <w:rsid w:val="002A3CCA"/>
    <w:rsid w:val="002A3F13"/>
    <w:rsid w:val="002A4EF1"/>
    <w:rsid w:val="002A6608"/>
    <w:rsid w:val="002A6CAB"/>
    <w:rsid w:val="002B01C0"/>
    <w:rsid w:val="002B1F3E"/>
    <w:rsid w:val="002B49C0"/>
    <w:rsid w:val="002B7BEB"/>
    <w:rsid w:val="002C0C30"/>
    <w:rsid w:val="002C11B9"/>
    <w:rsid w:val="002C147E"/>
    <w:rsid w:val="002C575C"/>
    <w:rsid w:val="002C68F3"/>
    <w:rsid w:val="002D2E61"/>
    <w:rsid w:val="002D4969"/>
    <w:rsid w:val="002D4E1F"/>
    <w:rsid w:val="002D68DA"/>
    <w:rsid w:val="002E067F"/>
    <w:rsid w:val="002E0C37"/>
    <w:rsid w:val="002E2958"/>
    <w:rsid w:val="002E6965"/>
    <w:rsid w:val="002E7AC0"/>
    <w:rsid w:val="002F0563"/>
    <w:rsid w:val="002F0CB2"/>
    <w:rsid w:val="002F25AD"/>
    <w:rsid w:val="002F5547"/>
    <w:rsid w:val="0030009E"/>
    <w:rsid w:val="00300F28"/>
    <w:rsid w:val="003020E9"/>
    <w:rsid w:val="0030224F"/>
    <w:rsid w:val="003022F0"/>
    <w:rsid w:val="00306EB8"/>
    <w:rsid w:val="00311324"/>
    <w:rsid w:val="00311B52"/>
    <w:rsid w:val="003148CD"/>
    <w:rsid w:val="00316A90"/>
    <w:rsid w:val="003221B4"/>
    <w:rsid w:val="003234B0"/>
    <w:rsid w:val="00323E55"/>
    <w:rsid w:val="003268B3"/>
    <w:rsid w:val="00332C02"/>
    <w:rsid w:val="00334212"/>
    <w:rsid w:val="00336983"/>
    <w:rsid w:val="00337AAD"/>
    <w:rsid w:val="00341BAC"/>
    <w:rsid w:val="00341F05"/>
    <w:rsid w:val="00344C04"/>
    <w:rsid w:val="00346FC0"/>
    <w:rsid w:val="003556C5"/>
    <w:rsid w:val="00355A74"/>
    <w:rsid w:val="00356F5C"/>
    <w:rsid w:val="00356FA4"/>
    <w:rsid w:val="003600A9"/>
    <w:rsid w:val="0036502D"/>
    <w:rsid w:val="00370252"/>
    <w:rsid w:val="0038023A"/>
    <w:rsid w:val="00381652"/>
    <w:rsid w:val="00381A1A"/>
    <w:rsid w:val="003829EF"/>
    <w:rsid w:val="00385D1A"/>
    <w:rsid w:val="00385DC6"/>
    <w:rsid w:val="00390836"/>
    <w:rsid w:val="00390A32"/>
    <w:rsid w:val="00390A34"/>
    <w:rsid w:val="0039160F"/>
    <w:rsid w:val="00393226"/>
    <w:rsid w:val="00393BA3"/>
    <w:rsid w:val="003A1A70"/>
    <w:rsid w:val="003A32EB"/>
    <w:rsid w:val="003B1C5E"/>
    <w:rsid w:val="003B48C2"/>
    <w:rsid w:val="003B6918"/>
    <w:rsid w:val="003B7205"/>
    <w:rsid w:val="003C080C"/>
    <w:rsid w:val="003C4643"/>
    <w:rsid w:val="003C4B7F"/>
    <w:rsid w:val="003C6F89"/>
    <w:rsid w:val="003C79A9"/>
    <w:rsid w:val="003D081C"/>
    <w:rsid w:val="003D1B91"/>
    <w:rsid w:val="003D5E3D"/>
    <w:rsid w:val="003E5036"/>
    <w:rsid w:val="003E634B"/>
    <w:rsid w:val="003E6EF3"/>
    <w:rsid w:val="0040090D"/>
    <w:rsid w:val="00403506"/>
    <w:rsid w:val="004060A5"/>
    <w:rsid w:val="004160B5"/>
    <w:rsid w:val="0042038E"/>
    <w:rsid w:val="0042480D"/>
    <w:rsid w:val="004251FA"/>
    <w:rsid w:val="00431E63"/>
    <w:rsid w:val="00432A40"/>
    <w:rsid w:val="00435E6B"/>
    <w:rsid w:val="00441488"/>
    <w:rsid w:val="00442A29"/>
    <w:rsid w:val="00444456"/>
    <w:rsid w:val="004518FF"/>
    <w:rsid w:val="004522F9"/>
    <w:rsid w:val="004563E4"/>
    <w:rsid w:val="004566CC"/>
    <w:rsid w:val="00460588"/>
    <w:rsid w:val="00461768"/>
    <w:rsid w:val="0046373A"/>
    <w:rsid w:val="00472238"/>
    <w:rsid w:val="004741F1"/>
    <w:rsid w:val="00483E27"/>
    <w:rsid w:val="00484E3C"/>
    <w:rsid w:val="00487B4F"/>
    <w:rsid w:val="004904DB"/>
    <w:rsid w:val="004921E7"/>
    <w:rsid w:val="00496772"/>
    <w:rsid w:val="00497DD6"/>
    <w:rsid w:val="004A09AC"/>
    <w:rsid w:val="004A21AD"/>
    <w:rsid w:val="004A4158"/>
    <w:rsid w:val="004A6D86"/>
    <w:rsid w:val="004B62AE"/>
    <w:rsid w:val="004C1495"/>
    <w:rsid w:val="004C25D6"/>
    <w:rsid w:val="004C3FCF"/>
    <w:rsid w:val="004C7639"/>
    <w:rsid w:val="004D23E2"/>
    <w:rsid w:val="004D53E6"/>
    <w:rsid w:val="004D6280"/>
    <w:rsid w:val="004D7062"/>
    <w:rsid w:val="004E064E"/>
    <w:rsid w:val="004E0653"/>
    <w:rsid w:val="004E0B74"/>
    <w:rsid w:val="004E5CAD"/>
    <w:rsid w:val="004F170D"/>
    <w:rsid w:val="004F1E21"/>
    <w:rsid w:val="004F299B"/>
    <w:rsid w:val="00501860"/>
    <w:rsid w:val="00501B44"/>
    <w:rsid w:val="005023E5"/>
    <w:rsid w:val="00502CD0"/>
    <w:rsid w:val="00505AEF"/>
    <w:rsid w:val="00507560"/>
    <w:rsid w:val="0050787B"/>
    <w:rsid w:val="0051171A"/>
    <w:rsid w:val="00513B2A"/>
    <w:rsid w:val="005166D7"/>
    <w:rsid w:val="00516A02"/>
    <w:rsid w:val="00520141"/>
    <w:rsid w:val="0052194B"/>
    <w:rsid w:val="00530ABA"/>
    <w:rsid w:val="005355D8"/>
    <w:rsid w:val="005407A1"/>
    <w:rsid w:val="0054729E"/>
    <w:rsid w:val="005503BA"/>
    <w:rsid w:val="00552690"/>
    <w:rsid w:val="00557839"/>
    <w:rsid w:val="00560A20"/>
    <w:rsid w:val="00562C4D"/>
    <w:rsid w:val="0056503D"/>
    <w:rsid w:val="00566490"/>
    <w:rsid w:val="005711BD"/>
    <w:rsid w:val="005715BD"/>
    <w:rsid w:val="0057592E"/>
    <w:rsid w:val="00575AED"/>
    <w:rsid w:val="0058063D"/>
    <w:rsid w:val="00581C94"/>
    <w:rsid w:val="005840E1"/>
    <w:rsid w:val="00593DCD"/>
    <w:rsid w:val="005959ED"/>
    <w:rsid w:val="00597B38"/>
    <w:rsid w:val="005A0FB7"/>
    <w:rsid w:val="005A2610"/>
    <w:rsid w:val="005B3840"/>
    <w:rsid w:val="005B3EA0"/>
    <w:rsid w:val="005B7CC7"/>
    <w:rsid w:val="005C08EF"/>
    <w:rsid w:val="005C0CA8"/>
    <w:rsid w:val="005C34F3"/>
    <w:rsid w:val="005C57DC"/>
    <w:rsid w:val="005C6D6F"/>
    <w:rsid w:val="005D0C30"/>
    <w:rsid w:val="005D2E19"/>
    <w:rsid w:val="005D3DEE"/>
    <w:rsid w:val="005E7657"/>
    <w:rsid w:val="005F164E"/>
    <w:rsid w:val="005F1B2D"/>
    <w:rsid w:val="005F4213"/>
    <w:rsid w:val="005F4BD1"/>
    <w:rsid w:val="005F7AD4"/>
    <w:rsid w:val="00600F8F"/>
    <w:rsid w:val="00602B43"/>
    <w:rsid w:val="00604CC2"/>
    <w:rsid w:val="00611563"/>
    <w:rsid w:val="00612459"/>
    <w:rsid w:val="006124CD"/>
    <w:rsid w:val="006139E5"/>
    <w:rsid w:val="00614CCF"/>
    <w:rsid w:val="0062423A"/>
    <w:rsid w:val="00624BE1"/>
    <w:rsid w:val="00626A18"/>
    <w:rsid w:val="0063019C"/>
    <w:rsid w:val="006320F9"/>
    <w:rsid w:val="00636200"/>
    <w:rsid w:val="00636379"/>
    <w:rsid w:val="0063783C"/>
    <w:rsid w:val="00637A0F"/>
    <w:rsid w:val="006415AD"/>
    <w:rsid w:val="00642433"/>
    <w:rsid w:val="006428A8"/>
    <w:rsid w:val="00644930"/>
    <w:rsid w:val="0065002D"/>
    <w:rsid w:val="006550C9"/>
    <w:rsid w:val="006560CA"/>
    <w:rsid w:val="006565AE"/>
    <w:rsid w:val="00663E93"/>
    <w:rsid w:val="006658F7"/>
    <w:rsid w:val="00672B9E"/>
    <w:rsid w:val="00673E59"/>
    <w:rsid w:val="00675FBC"/>
    <w:rsid w:val="00676679"/>
    <w:rsid w:val="00680EAA"/>
    <w:rsid w:val="00680F63"/>
    <w:rsid w:val="00683A41"/>
    <w:rsid w:val="00690711"/>
    <w:rsid w:val="00691919"/>
    <w:rsid w:val="00692777"/>
    <w:rsid w:val="00692E65"/>
    <w:rsid w:val="00693449"/>
    <w:rsid w:val="006950E7"/>
    <w:rsid w:val="00695B26"/>
    <w:rsid w:val="006A13EB"/>
    <w:rsid w:val="006A16E2"/>
    <w:rsid w:val="006A4595"/>
    <w:rsid w:val="006A7480"/>
    <w:rsid w:val="006B0440"/>
    <w:rsid w:val="006B0E9A"/>
    <w:rsid w:val="006B3487"/>
    <w:rsid w:val="006B3949"/>
    <w:rsid w:val="006B40B0"/>
    <w:rsid w:val="006B4F92"/>
    <w:rsid w:val="006B5D4C"/>
    <w:rsid w:val="006B7BD4"/>
    <w:rsid w:val="006C3AF8"/>
    <w:rsid w:val="006C3B0F"/>
    <w:rsid w:val="006C5A0A"/>
    <w:rsid w:val="006C768B"/>
    <w:rsid w:val="006D0940"/>
    <w:rsid w:val="006D1795"/>
    <w:rsid w:val="006D453D"/>
    <w:rsid w:val="006D74E0"/>
    <w:rsid w:val="006E5D42"/>
    <w:rsid w:val="006E5E9C"/>
    <w:rsid w:val="006F099C"/>
    <w:rsid w:val="006F11CE"/>
    <w:rsid w:val="006F1798"/>
    <w:rsid w:val="006F27AD"/>
    <w:rsid w:val="006F5F4F"/>
    <w:rsid w:val="006F7B57"/>
    <w:rsid w:val="007012FA"/>
    <w:rsid w:val="00701CE3"/>
    <w:rsid w:val="00702BB4"/>
    <w:rsid w:val="00704FBD"/>
    <w:rsid w:val="00705C2E"/>
    <w:rsid w:val="007143FF"/>
    <w:rsid w:val="00720351"/>
    <w:rsid w:val="007244ED"/>
    <w:rsid w:val="00724F8A"/>
    <w:rsid w:val="0072757B"/>
    <w:rsid w:val="00731FB4"/>
    <w:rsid w:val="00733934"/>
    <w:rsid w:val="00736338"/>
    <w:rsid w:val="00740232"/>
    <w:rsid w:val="00740D51"/>
    <w:rsid w:val="0074186B"/>
    <w:rsid w:val="00745107"/>
    <w:rsid w:val="00745545"/>
    <w:rsid w:val="007477C1"/>
    <w:rsid w:val="00750264"/>
    <w:rsid w:val="007504BD"/>
    <w:rsid w:val="007554D6"/>
    <w:rsid w:val="00756DA7"/>
    <w:rsid w:val="00757F71"/>
    <w:rsid w:val="00760EA5"/>
    <w:rsid w:val="00765C7F"/>
    <w:rsid w:val="0076617C"/>
    <w:rsid w:val="00767141"/>
    <w:rsid w:val="00771170"/>
    <w:rsid w:val="0077301C"/>
    <w:rsid w:val="00776F90"/>
    <w:rsid w:val="00777EE0"/>
    <w:rsid w:val="007810BC"/>
    <w:rsid w:val="007816B2"/>
    <w:rsid w:val="007819D8"/>
    <w:rsid w:val="0078265E"/>
    <w:rsid w:val="00791138"/>
    <w:rsid w:val="00795B6E"/>
    <w:rsid w:val="00795D87"/>
    <w:rsid w:val="007A2503"/>
    <w:rsid w:val="007A3A2C"/>
    <w:rsid w:val="007A498F"/>
    <w:rsid w:val="007A4F2B"/>
    <w:rsid w:val="007B0758"/>
    <w:rsid w:val="007B0F65"/>
    <w:rsid w:val="007C164A"/>
    <w:rsid w:val="007C63AB"/>
    <w:rsid w:val="007D1660"/>
    <w:rsid w:val="007D1CD3"/>
    <w:rsid w:val="007D38DD"/>
    <w:rsid w:val="007D3F2B"/>
    <w:rsid w:val="007D574E"/>
    <w:rsid w:val="007D5F1D"/>
    <w:rsid w:val="007D6C33"/>
    <w:rsid w:val="007D7CE4"/>
    <w:rsid w:val="007E02F4"/>
    <w:rsid w:val="007E07B8"/>
    <w:rsid w:val="007E2A59"/>
    <w:rsid w:val="007E338B"/>
    <w:rsid w:val="007E33C7"/>
    <w:rsid w:val="007E3D8C"/>
    <w:rsid w:val="007E5DDA"/>
    <w:rsid w:val="007E67E9"/>
    <w:rsid w:val="007E6A02"/>
    <w:rsid w:val="007F124C"/>
    <w:rsid w:val="007F1925"/>
    <w:rsid w:val="007F1980"/>
    <w:rsid w:val="007F2D6F"/>
    <w:rsid w:val="007F4CFF"/>
    <w:rsid w:val="007F4D4B"/>
    <w:rsid w:val="007F528F"/>
    <w:rsid w:val="007F7052"/>
    <w:rsid w:val="007F753A"/>
    <w:rsid w:val="007F7550"/>
    <w:rsid w:val="00800EF3"/>
    <w:rsid w:val="0080111F"/>
    <w:rsid w:val="00805977"/>
    <w:rsid w:val="0080751A"/>
    <w:rsid w:val="008105FC"/>
    <w:rsid w:val="00811056"/>
    <w:rsid w:val="0081122E"/>
    <w:rsid w:val="00814536"/>
    <w:rsid w:val="00814A1C"/>
    <w:rsid w:val="008175FD"/>
    <w:rsid w:val="00820663"/>
    <w:rsid w:val="00820A85"/>
    <w:rsid w:val="00820F29"/>
    <w:rsid w:val="00824604"/>
    <w:rsid w:val="008272A2"/>
    <w:rsid w:val="00830951"/>
    <w:rsid w:val="008342B0"/>
    <w:rsid w:val="008352CB"/>
    <w:rsid w:val="00836F6A"/>
    <w:rsid w:val="00840934"/>
    <w:rsid w:val="00840C80"/>
    <w:rsid w:val="00843AB4"/>
    <w:rsid w:val="00845D5F"/>
    <w:rsid w:val="00847C74"/>
    <w:rsid w:val="00850124"/>
    <w:rsid w:val="008531AD"/>
    <w:rsid w:val="00855141"/>
    <w:rsid w:val="0085612A"/>
    <w:rsid w:val="00863678"/>
    <w:rsid w:val="00864830"/>
    <w:rsid w:val="00871293"/>
    <w:rsid w:val="00872F01"/>
    <w:rsid w:val="00873A18"/>
    <w:rsid w:val="00876698"/>
    <w:rsid w:val="00876E2A"/>
    <w:rsid w:val="008778FF"/>
    <w:rsid w:val="00880375"/>
    <w:rsid w:val="0088201A"/>
    <w:rsid w:val="0088561C"/>
    <w:rsid w:val="00886565"/>
    <w:rsid w:val="008875C8"/>
    <w:rsid w:val="008A03C8"/>
    <w:rsid w:val="008A0452"/>
    <w:rsid w:val="008A11B6"/>
    <w:rsid w:val="008A2100"/>
    <w:rsid w:val="008A2B5A"/>
    <w:rsid w:val="008A372E"/>
    <w:rsid w:val="008A46B0"/>
    <w:rsid w:val="008A5AFC"/>
    <w:rsid w:val="008A6EF7"/>
    <w:rsid w:val="008B1DA5"/>
    <w:rsid w:val="008B5351"/>
    <w:rsid w:val="008C166A"/>
    <w:rsid w:val="008C23EC"/>
    <w:rsid w:val="008C6B7B"/>
    <w:rsid w:val="008C6E80"/>
    <w:rsid w:val="008C716D"/>
    <w:rsid w:val="008D1AF5"/>
    <w:rsid w:val="008D1DF0"/>
    <w:rsid w:val="008D3E6C"/>
    <w:rsid w:val="008D4861"/>
    <w:rsid w:val="008D4A5C"/>
    <w:rsid w:val="008D4FAC"/>
    <w:rsid w:val="008D6EFE"/>
    <w:rsid w:val="008E00FA"/>
    <w:rsid w:val="008E13CB"/>
    <w:rsid w:val="008E2B14"/>
    <w:rsid w:val="008F7B9E"/>
    <w:rsid w:val="009022D2"/>
    <w:rsid w:val="0090293B"/>
    <w:rsid w:val="00902A66"/>
    <w:rsid w:val="009037A4"/>
    <w:rsid w:val="00905B1E"/>
    <w:rsid w:val="00911188"/>
    <w:rsid w:val="00912E12"/>
    <w:rsid w:val="00914E49"/>
    <w:rsid w:val="009173B2"/>
    <w:rsid w:val="0093082B"/>
    <w:rsid w:val="009320DA"/>
    <w:rsid w:val="00932EC0"/>
    <w:rsid w:val="009331DB"/>
    <w:rsid w:val="009335E4"/>
    <w:rsid w:val="00936050"/>
    <w:rsid w:val="00940A5E"/>
    <w:rsid w:val="00941796"/>
    <w:rsid w:val="00953AAE"/>
    <w:rsid w:val="009546AF"/>
    <w:rsid w:val="00955B6B"/>
    <w:rsid w:val="00956D26"/>
    <w:rsid w:val="009574AC"/>
    <w:rsid w:val="00964D8C"/>
    <w:rsid w:val="0096542C"/>
    <w:rsid w:val="00965E1F"/>
    <w:rsid w:val="00970C14"/>
    <w:rsid w:val="0097173F"/>
    <w:rsid w:val="009779AB"/>
    <w:rsid w:val="00980C4A"/>
    <w:rsid w:val="0098723D"/>
    <w:rsid w:val="00987264"/>
    <w:rsid w:val="0099018F"/>
    <w:rsid w:val="00991C83"/>
    <w:rsid w:val="00991DE0"/>
    <w:rsid w:val="009931BA"/>
    <w:rsid w:val="00994F53"/>
    <w:rsid w:val="0099508E"/>
    <w:rsid w:val="009A028F"/>
    <w:rsid w:val="009A300D"/>
    <w:rsid w:val="009B0043"/>
    <w:rsid w:val="009B4076"/>
    <w:rsid w:val="009B583D"/>
    <w:rsid w:val="009C2D9C"/>
    <w:rsid w:val="009C3DF9"/>
    <w:rsid w:val="009C5387"/>
    <w:rsid w:val="009C5C22"/>
    <w:rsid w:val="009C7955"/>
    <w:rsid w:val="009D0EA4"/>
    <w:rsid w:val="009D10BD"/>
    <w:rsid w:val="009D137D"/>
    <w:rsid w:val="009D346A"/>
    <w:rsid w:val="009E0912"/>
    <w:rsid w:val="009E3EEF"/>
    <w:rsid w:val="009E405E"/>
    <w:rsid w:val="009E57EA"/>
    <w:rsid w:val="009F1C4C"/>
    <w:rsid w:val="009F210A"/>
    <w:rsid w:val="009F37D4"/>
    <w:rsid w:val="009F551A"/>
    <w:rsid w:val="009F5FEC"/>
    <w:rsid w:val="009F6475"/>
    <w:rsid w:val="009F749C"/>
    <w:rsid w:val="009F7E04"/>
    <w:rsid w:val="00A0088E"/>
    <w:rsid w:val="00A00B43"/>
    <w:rsid w:val="00A03C0D"/>
    <w:rsid w:val="00A05D1B"/>
    <w:rsid w:val="00A06390"/>
    <w:rsid w:val="00A16682"/>
    <w:rsid w:val="00A166C8"/>
    <w:rsid w:val="00A22085"/>
    <w:rsid w:val="00A22A5C"/>
    <w:rsid w:val="00A22B18"/>
    <w:rsid w:val="00A24A5B"/>
    <w:rsid w:val="00A255D3"/>
    <w:rsid w:val="00A25717"/>
    <w:rsid w:val="00A25C73"/>
    <w:rsid w:val="00A2620B"/>
    <w:rsid w:val="00A26852"/>
    <w:rsid w:val="00A305A0"/>
    <w:rsid w:val="00A30B87"/>
    <w:rsid w:val="00A357BD"/>
    <w:rsid w:val="00A416B2"/>
    <w:rsid w:val="00A45FFD"/>
    <w:rsid w:val="00A460A3"/>
    <w:rsid w:val="00A515A3"/>
    <w:rsid w:val="00A6395A"/>
    <w:rsid w:val="00A63E4B"/>
    <w:rsid w:val="00A66684"/>
    <w:rsid w:val="00A67595"/>
    <w:rsid w:val="00A678FD"/>
    <w:rsid w:val="00A71B43"/>
    <w:rsid w:val="00A74087"/>
    <w:rsid w:val="00A7552A"/>
    <w:rsid w:val="00A75EEF"/>
    <w:rsid w:val="00A766C5"/>
    <w:rsid w:val="00A7777A"/>
    <w:rsid w:val="00A82B4C"/>
    <w:rsid w:val="00A82D73"/>
    <w:rsid w:val="00A82E3D"/>
    <w:rsid w:val="00A84930"/>
    <w:rsid w:val="00A849E9"/>
    <w:rsid w:val="00A84DFC"/>
    <w:rsid w:val="00A861FB"/>
    <w:rsid w:val="00A86CC9"/>
    <w:rsid w:val="00A95D82"/>
    <w:rsid w:val="00AA5116"/>
    <w:rsid w:val="00AA561D"/>
    <w:rsid w:val="00AA66E7"/>
    <w:rsid w:val="00AB0D9D"/>
    <w:rsid w:val="00AB40C6"/>
    <w:rsid w:val="00AB40EE"/>
    <w:rsid w:val="00AB6D2D"/>
    <w:rsid w:val="00AC2EDF"/>
    <w:rsid w:val="00AC3D18"/>
    <w:rsid w:val="00AC5D42"/>
    <w:rsid w:val="00AD38E0"/>
    <w:rsid w:val="00AD4A8E"/>
    <w:rsid w:val="00AD6F29"/>
    <w:rsid w:val="00AD76D5"/>
    <w:rsid w:val="00AE0CB8"/>
    <w:rsid w:val="00AE398E"/>
    <w:rsid w:val="00AF6058"/>
    <w:rsid w:val="00AF6CE2"/>
    <w:rsid w:val="00AF6E27"/>
    <w:rsid w:val="00AF7FB7"/>
    <w:rsid w:val="00B00795"/>
    <w:rsid w:val="00B00BD9"/>
    <w:rsid w:val="00B0123F"/>
    <w:rsid w:val="00B04AB5"/>
    <w:rsid w:val="00B07B47"/>
    <w:rsid w:val="00B13BDC"/>
    <w:rsid w:val="00B15DDD"/>
    <w:rsid w:val="00B17BB1"/>
    <w:rsid w:val="00B17CF8"/>
    <w:rsid w:val="00B20BCB"/>
    <w:rsid w:val="00B222C3"/>
    <w:rsid w:val="00B25C59"/>
    <w:rsid w:val="00B26006"/>
    <w:rsid w:val="00B26D60"/>
    <w:rsid w:val="00B27524"/>
    <w:rsid w:val="00B316F2"/>
    <w:rsid w:val="00B3354C"/>
    <w:rsid w:val="00B41BEB"/>
    <w:rsid w:val="00B42B24"/>
    <w:rsid w:val="00B521C7"/>
    <w:rsid w:val="00B55990"/>
    <w:rsid w:val="00B61A66"/>
    <w:rsid w:val="00B63A3E"/>
    <w:rsid w:val="00B6649E"/>
    <w:rsid w:val="00B72B09"/>
    <w:rsid w:val="00B73B16"/>
    <w:rsid w:val="00B74359"/>
    <w:rsid w:val="00B8500D"/>
    <w:rsid w:val="00B87162"/>
    <w:rsid w:val="00B87BC4"/>
    <w:rsid w:val="00B90ED4"/>
    <w:rsid w:val="00B936C4"/>
    <w:rsid w:val="00B94B8F"/>
    <w:rsid w:val="00B96BC4"/>
    <w:rsid w:val="00B97095"/>
    <w:rsid w:val="00B97A25"/>
    <w:rsid w:val="00BA14A0"/>
    <w:rsid w:val="00BA3716"/>
    <w:rsid w:val="00BA6C4E"/>
    <w:rsid w:val="00BB6A9A"/>
    <w:rsid w:val="00BB7301"/>
    <w:rsid w:val="00BB7BE6"/>
    <w:rsid w:val="00BC3070"/>
    <w:rsid w:val="00BC3741"/>
    <w:rsid w:val="00BC6443"/>
    <w:rsid w:val="00BC6E50"/>
    <w:rsid w:val="00BC7A29"/>
    <w:rsid w:val="00BE10C3"/>
    <w:rsid w:val="00BE48C3"/>
    <w:rsid w:val="00BE5C2D"/>
    <w:rsid w:val="00BE7AE2"/>
    <w:rsid w:val="00BF2246"/>
    <w:rsid w:val="00BF3110"/>
    <w:rsid w:val="00BF5A01"/>
    <w:rsid w:val="00C0516F"/>
    <w:rsid w:val="00C053CD"/>
    <w:rsid w:val="00C06141"/>
    <w:rsid w:val="00C128AE"/>
    <w:rsid w:val="00C12D8D"/>
    <w:rsid w:val="00C13BDB"/>
    <w:rsid w:val="00C150CC"/>
    <w:rsid w:val="00C20434"/>
    <w:rsid w:val="00C2356E"/>
    <w:rsid w:val="00C25CB8"/>
    <w:rsid w:val="00C33F15"/>
    <w:rsid w:val="00C43ED2"/>
    <w:rsid w:val="00C47A23"/>
    <w:rsid w:val="00C527B1"/>
    <w:rsid w:val="00C53BEE"/>
    <w:rsid w:val="00C54241"/>
    <w:rsid w:val="00C549A1"/>
    <w:rsid w:val="00C55027"/>
    <w:rsid w:val="00C55BF3"/>
    <w:rsid w:val="00C562E2"/>
    <w:rsid w:val="00C57321"/>
    <w:rsid w:val="00C614EE"/>
    <w:rsid w:val="00C61CF6"/>
    <w:rsid w:val="00C640F9"/>
    <w:rsid w:val="00C6731C"/>
    <w:rsid w:val="00C70063"/>
    <w:rsid w:val="00C70513"/>
    <w:rsid w:val="00C70982"/>
    <w:rsid w:val="00C7197B"/>
    <w:rsid w:val="00C71F8F"/>
    <w:rsid w:val="00C74605"/>
    <w:rsid w:val="00C75DAA"/>
    <w:rsid w:val="00C76F9C"/>
    <w:rsid w:val="00C81D16"/>
    <w:rsid w:val="00C8306E"/>
    <w:rsid w:val="00C8664B"/>
    <w:rsid w:val="00C8739C"/>
    <w:rsid w:val="00C91D93"/>
    <w:rsid w:val="00C949B6"/>
    <w:rsid w:val="00C96172"/>
    <w:rsid w:val="00CA16DB"/>
    <w:rsid w:val="00CA3A67"/>
    <w:rsid w:val="00CA5D56"/>
    <w:rsid w:val="00CB0703"/>
    <w:rsid w:val="00CB15B4"/>
    <w:rsid w:val="00CB3D3B"/>
    <w:rsid w:val="00CB66C2"/>
    <w:rsid w:val="00CB7A54"/>
    <w:rsid w:val="00CB7B27"/>
    <w:rsid w:val="00CC198E"/>
    <w:rsid w:val="00CC5BF9"/>
    <w:rsid w:val="00CC7461"/>
    <w:rsid w:val="00CC76C5"/>
    <w:rsid w:val="00CD2D8D"/>
    <w:rsid w:val="00CE1ACB"/>
    <w:rsid w:val="00CE3C46"/>
    <w:rsid w:val="00CE7BE8"/>
    <w:rsid w:val="00CF13EF"/>
    <w:rsid w:val="00CF1715"/>
    <w:rsid w:val="00CF2D48"/>
    <w:rsid w:val="00CF3538"/>
    <w:rsid w:val="00D007F6"/>
    <w:rsid w:val="00D03A5C"/>
    <w:rsid w:val="00D076ED"/>
    <w:rsid w:val="00D10CF4"/>
    <w:rsid w:val="00D11772"/>
    <w:rsid w:val="00D15462"/>
    <w:rsid w:val="00D15DAC"/>
    <w:rsid w:val="00D209F9"/>
    <w:rsid w:val="00D21053"/>
    <w:rsid w:val="00D23D81"/>
    <w:rsid w:val="00D27951"/>
    <w:rsid w:val="00D35028"/>
    <w:rsid w:val="00D3549F"/>
    <w:rsid w:val="00D36270"/>
    <w:rsid w:val="00D3729D"/>
    <w:rsid w:val="00D42C70"/>
    <w:rsid w:val="00D43436"/>
    <w:rsid w:val="00D4466F"/>
    <w:rsid w:val="00D457F6"/>
    <w:rsid w:val="00D46587"/>
    <w:rsid w:val="00D4798A"/>
    <w:rsid w:val="00D51B0F"/>
    <w:rsid w:val="00D53807"/>
    <w:rsid w:val="00D57E45"/>
    <w:rsid w:val="00D634F1"/>
    <w:rsid w:val="00D643C7"/>
    <w:rsid w:val="00D70F10"/>
    <w:rsid w:val="00D711D7"/>
    <w:rsid w:val="00D73E03"/>
    <w:rsid w:val="00D7412A"/>
    <w:rsid w:val="00D76E20"/>
    <w:rsid w:val="00D777B2"/>
    <w:rsid w:val="00D81ACE"/>
    <w:rsid w:val="00D82F4B"/>
    <w:rsid w:val="00D8337C"/>
    <w:rsid w:val="00D848E2"/>
    <w:rsid w:val="00D86462"/>
    <w:rsid w:val="00D95F48"/>
    <w:rsid w:val="00D96686"/>
    <w:rsid w:val="00D96F3F"/>
    <w:rsid w:val="00DA0170"/>
    <w:rsid w:val="00DA14ED"/>
    <w:rsid w:val="00DA6FA6"/>
    <w:rsid w:val="00DA7BF3"/>
    <w:rsid w:val="00DA7CC8"/>
    <w:rsid w:val="00DA7F6B"/>
    <w:rsid w:val="00DB6E72"/>
    <w:rsid w:val="00DC2E1F"/>
    <w:rsid w:val="00DC4498"/>
    <w:rsid w:val="00DC511C"/>
    <w:rsid w:val="00DC5879"/>
    <w:rsid w:val="00DC6A4F"/>
    <w:rsid w:val="00DD02C4"/>
    <w:rsid w:val="00DD049F"/>
    <w:rsid w:val="00DD2D55"/>
    <w:rsid w:val="00DD3EBD"/>
    <w:rsid w:val="00DD4D7D"/>
    <w:rsid w:val="00DE1153"/>
    <w:rsid w:val="00DE1B03"/>
    <w:rsid w:val="00DE3A5C"/>
    <w:rsid w:val="00DE5495"/>
    <w:rsid w:val="00DE742D"/>
    <w:rsid w:val="00DF4AF5"/>
    <w:rsid w:val="00E0071A"/>
    <w:rsid w:val="00E00791"/>
    <w:rsid w:val="00E0109C"/>
    <w:rsid w:val="00E01802"/>
    <w:rsid w:val="00E05FCD"/>
    <w:rsid w:val="00E07BA0"/>
    <w:rsid w:val="00E1279E"/>
    <w:rsid w:val="00E14402"/>
    <w:rsid w:val="00E1472B"/>
    <w:rsid w:val="00E175A8"/>
    <w:rsid w:val="00E203C7"/>
    <w:rsid w:val="00E20647"/>
    <w:rsid w:val="00E2290A"/>
    <w:rsid w:val="00E244A9"/>
    <w:rsid w:val="00E35FEB"/>
    <w:rsid w:val="00E37398"/>
    <w:rsid w:val="00E400CD"/>
    <w:rsid w:val="00E418E8"/>
    <w:rsid w:val="00E42396"/>
    <w:rsid w:val="00E423D1"/>
    <w:rsid w:val="00E42E8E"/>
    <w:rsid w:val="00E4428F"/>
    <w:rsid w:val="00E46979"/>
    <w:rsid w:val="00E51DC7"/>
    <w:rsid w:val="00E520B8"/>
    <w:rsid w:val="00E6032F"/>
    <w:rsid w:val="00E621ED"/>
    <w:rsid w:val="00E6310C"/>
    <w:rsid w:val="00E659E5"/>
    <w:rsid w:val="00E6676B"/>
    <w:rsid w:val="00E66BEA"/>
    <w:rsid w:val="00E67B6D"/>
    <w:rsid w:val="00E75FBC"/>
    <w:rsid w:val="00E7669C"/>
    <w:rsid w:val="00E80643"/>
    <w:rsid w:val="00E91C7F"/>
    <w:rsid w:val="00E92205"/>
    <w:rsid w:val="00E92295"/>
    <w:rsid w:val="00E92E50"/>
    <w:rsid w:val="00EA132A"/>
    <w:rsid w:val="00EA1C5C"/>
    <w:rsid w:val="00EA3942"/>
    <w:rsid w:val="00EA5565"/>
    <w:rsid w:val="00EA5A47"/>
    <w:rsid w:val="00EA5DEE"/>
    <w:rsid w:val="00EB7B70"/>
    <w:rsid w:val="00EB7E8E"/>
    <w:rsid w:val="00EC02BC"/>
    <w:rsid w:val="00EC1AA4"/>
    <w:rsid w:val="00ED114A"/>
    <w:rsid w:val="00ED25FB"/>
    <w:rsid w:val="00ED2CC6"/>
    <w:rsid w:val="00ED2E13"/>
    <w:rsid w:val="00ED2FF4"/>
    <w:rsid w:val="00ED7C44"/>
    <w:rsid w:val="00EE7284"/>
    <w:rsid w:val="00EF0FC0"/>
    <w:rsid w:val="00EF1365"/>
    <w:rsid w:val="00EF189D"/>
    <w:rsid w:val="00EF3054"/>
    <w:rsid w:val="00EF51AD"/>
    <w:rsid w:val="00EF7AC0"/>
    <w:rsid w:val="00EF7BD9"/>
    <w:rsid w:val="00F0334F"/>
    <w:rsid w:val="00F03515"/>
    <w:rsid w:val="00F03ECA"/>
    <w:rsid w:val="00F05D50"/>
    <w:rsid w:val="00F06F77"/>
    <w:rsid w:val="00F11C7C"/>
    <w:rsid w:val="00F11DFC"/>
    <w:rsid w:val="00F1794C"/>
    <w:rsid w:val="00F26001"/>
    <w:rsid w:val="00F26BA6"/>
    <w:rsid w:val="00F27C90"/>
    <w:rsid w:val="00F42DD0"/>
    <w:rsid w:val="00F43565"/>
    <w:rsid w:val="00F439B5"/>
    <w:rsid w:val="00F47DE6"/>
    <w:rsid w:val="00F50ADA"/>
    <w:rsid w:val="00F53BC4"/>
    <w:rsid w:val="00F5460D"/>
    <w:rsid w:val="00F57F7D"/>
    <w:rsid w:val="00F617B8"/>
    <w:rsid w:val="00F61B2D"/>
    <w:rsid w:val="00F637FD"/>
    <w:rsid w:val="00F70FA6"/>
    <w:rsid w:val="00F71502"/>
    <w:rsid w:val="00F7185D"/>
    <w:rsid w:val="00F74989"/>
    <w:rsid w:val="00F76858"/>
    <w:rsid w:val="00F769DE"/>
    <w:rsid w:val="00F77C74"/>
    <w:rsid w:val="00F84501"/>
    <w:rsid w:val="00F853C6"/>
    <w:rsid w:val="00F87D12"/>
    <w:rsid w:val="00F87D78"/>
    <w:rsid w:val="00F90333"/>
    <w:rsid w:val="00F92CBB"/>
    <w:rsid w:val="00F945B9"/>
    <w:rsid w:val="00F963FB"/>
    <w:rsid w:val="00FA0AF5"/>
    <w:rsid w:val="00FA2BB7"/>
    <w:rsid w:val="00FA4CBC"/>
    <w:rsid w:val="00FA4E5F"/>
    <w:rsid w:val="00FA52EF"/>
    <w:rsid w:val="00FA623C"/>
    <w:rsid w:val="00FA7140"/>
    <w:rsid w:val="00FB542E"/>
    <w:rsid w:val="00FB60B7"/>
    <w:rsid w:val="00FB65AB"/>
    <w:rsid w:val="00FB7C87"/>
    <w:rsid w:val="00FC1383"/>
    <w:rsid w:val="00FC3350"/>
    <w:rsid w:val="00FC3A80"/>
    <w:rsid w:val="00FC7E31"/>
    <w:rsid w:val="00FC7F45"/>
    <w:rsid w:val="00FD21BA"/>
    <w:rsid w:val="00FD5329"/>
    <w:rsid w:val="00FD6384"/>
    <w:rsid w:val="00FE2DDD"/>
    <w:rsid w:val="00FE3896"/>
    <w:rsid w:val="00FE6CC3"/>
    <w:rsid w:val="00FF0936"/>
    <w:rsid w:val="00FF0E4E"/>
    <w:rsid w:val="00FF1EE2"/>
    <w:rsid w:val="00FF5273"/>
    <w:rsid w:val="00FF5DFA"/>
    <w:rsid w:val="00FF64A8"/>
    <w:rsid w:val="00FF66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2"/>
    </o:shapelayout>
  </w:shapeDefaults>
  <w:decimalSymbol w:val=","/>
  <w:listSeparator w:val=";"/>
  <w14:docId w14:val="0315A436"/>
  <w15:docId w15:val="{92E15D3B-B4B3-4F50-B045-C3DC7AFE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fr-BE" w:eastAsia="fr-BE"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321"/>
  </w:style>
  <w:style w:type="paragraph" w:styleId="Titre10">
    <w:name w:val="heading 1"/>
    <w:basedOn w:val="Normal"/>
    <w:next w:val="Normal"/>
    <w:link w:val="Titre1Car"/>
    <w:rsid w:val="00AF6058"/>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Titre2">
    <w:name w:val="heading 2"/>
    <w:basedOn w:val="Normal"/>
    <w:next w:val="Normal"/>
    <w:link w:val="Titre2Car"/>
    <w:semiHidden/>
    <w:unhideWhenUsed/>
    <w:qFormat/>
    <w:rsid w:val="00B61A66"/>
    <w:pPr>
      <w:keepNext/>
      <w:keepLines/>
      <w:spacing w:before="40"/>
      <w:outlineLvl w:val="1"/>
    </w:pPr>
    <w:rPr>
      <w:rFonts w:asciiTheme="majorHAnsi" w:eastAsiaTheme="majorEastAsia" w:hAnsiTheme="majorHAnsi" w:cstheme="majorBidi"/>
      <w:color w:val="3E3E67" w:themeColor="accent1" w:themeShade="BF"/>
      <w:sz w:val="26"/>
      <w:szCs w:val="26"/>
    </w:rPr>
  </w:style>
  <w:style w:type="paragraph" w:styleId="Titre30">
    <w:name w:val="heading 3"/>
    <w:basedOn w:val="Normal"/>
    <w:next w:val="Normal"/>
    <w:link w:val="Titre3Car"/>
    <w:semiHidden/>
    <w:unhideWhenUsed/>
    <w:qFormat/>
    <w:rsid w:val="00130C4C"/>
    <w:pPr>
      <w:keepNext/>
      <w:keepLines/>
      <w:spacing w:before="40"/>
      <w:outlineLvl w:val="2"/>
    </w:pPr>
    <w:rPr>
      <w:rFonts w:asciiTheme="majorHAnsi" w:eastAsiaTheme="majorEastAsia" w:hAnsiTheme="majorHAnsi" w:cstheme="majorBidi"/>
      <w:color w:val="292944"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03C7"/>
    <w:pPr>
      <w:tabs>
        <w:tab w:val="center" w:pos="4536"/>
        <w:tab w:val="right" w:pos="9072"/>
      </w:tabs>
    </w:pPr>
  </w:style>
  <w:style w:type="paragraph" w:styleId="Pieddepage">
    <w:name w:val="footer"/>
    <w:basedOn w:val="Normal"/>
    <w:link w:val="PieddepageCar"/>
    <w:uiPriority w:val="99"/>
    <w:rsid w:val="00E203C7"/>
    <w:pPr>
      <w:tabs>
        <w:tab w:val="center" w:pos="4536"/>
        <w:tab w:val="right" w:pos="9072"/>
      </w:tabs>
    </w:pPr>
  </w:style>
  <w:style w:type="paragraph" w:styleId="Notedebasdepage">
    <w:name w:val="footnote text"/>
    <w:basedOn w:val="Normal"/>
    <w:link w:val="NotedebasdepageCar"/>
    <w:uiPriority w:val="99"/>
    <w:rsid w:val="00E203C7"/>
    <w:rPr>
      <w:sz w:val="20"/>
      <w:szCs w:val="20"/>
    </w:rPr>
  </w:style>
  <w:style w:type="character" w:styleId="Appelnotedebasdep">
    <w:name w:val="footnote reference"/>
    <w:basedOn w:val="Policepardfaut"/>
    <w:uiPriority w:val="99"/>
    <w:rsid w:val="00E203C7"/>
    <w:rPr>
      <w:vertAlign w:val="superscript"/>
    </w:rPr>
  </w:style>
  <w:style w:type="paragraph" w:styleId="Textedebulles">
    <w:name w:val="Balloon Text"/>
    <w:basedOn w:val="Normal"/>
    <w:semiHidden/>
    <w:rsid w:val="00F963FB"/>
    <w:rPr>
      <w:rFonts w:ascii="Tahoma" w:hAnsi="Tahoma" w:cs="Tahoma"/>
      <w:sz w:val="16"/>
      <w:szCs w:val="16"/>
    </w:rPr>
  </w:style>
  <w:style w:type="character" w:customStyle="1" w:styleId="PieddepageCar">
    <w:name w:val="Pied de page Car"/>
    <w:basedOn w:val="Policepardfaut"/>
    <w:link w:val="Pieddepage"/>
    <w:uiPriority w:val="99"/>
    <w:rsid w:val="00025B59"/>
    <w:rPr>
      <w:rFonts w:ascii="Arial" w:hAnsi="Arial" w:cs="Arial"/>
      <w:sz w:val="24"/>
      <w:szCs w:val="24"/>
      <w:lang w:val="fr-FR" w:eastAsia="fr-FR"/>
    </w:rPr>
  </w:style>
  <w:style w:type="character" w:customStyle="1" w:styleId="Titre1Car">
    <w:name w:val="Titre 1 Car"/>
    <w:basedOn w:val="Policepardfaut"/>
    <w:link w:val="Titre10"/>
    <w:rsid w:val="00AF6058"/>
    <w:rPr>
      <w:rFonts w:asciiTheme="majorHAnsi" w:eastAsiaTheme="majorEastAsia" w:hAnsiTheme="majorHAnsi" w:cstheme="majorBidi"/>
      <w:b/>
      <w:bCs/>
      <w:color w:val="3E3E67" w:themeColor="accent1" w:themeShade="BF"/>
      <w:sz w:val="28"/>
      <w:szCs w:val="28"/>
      <w:lang w:val="fr-FR" w:eastAsia="fr-FR"/>
    </w:rPr>
  </w:style>
  <w:style w:type="paragraph" w:styleId="Paragraphedeliste">
    <w:name w:val="List Paragraph"/>
    <w:aliases w:val="Paragraphe + puce,Lettre d'introduction,liste à numéros,Bullet 1,Liste Niveau 1,standaard met opsomming"/>
    <w:basedOn w:val="Normal"/>
    <w:link w:val="ParagraphedelisteCar"/>
    <w:uiPriority w:val="34"/>
    <w:qFormat/>
    <w:rsid w:val="00AF6058"/>
    <w:pPr>
      <w:ind w:left="720"/>
      <w:contextualSpacing/>
    </w:pPr>
  </w:style>
  <w:style w:type="table" w:styleId="Grilledutableau">
    <w:name w:val="Table Grid"/>
    <w:basedOn w:val="TableauNormal"/>
    <w:rsid w:val="0085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rsid w:val="005B3840"/>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reCar">
    <w:name w:val="Titre Car"/>
    <w:basedOn w:val="Policepardfaut"/>
    <w:link w:val="Titre"/>
    <w:rsid w:val="005B3840"/>
    <w:rPr>
      <w:rFonts w:asciiTheme="majorHAnsi" w:eastAsiaTheme="majorEastAsia" w:hAnsiTheme="majorHAnsi" w:cstheme="majorBidi"/>
      <w:color w:val="313240" w:themeColor="text2" w:themeShade="BF"/>
      <w:spacing w:val="5"/>
      <w:kern w:val="28"/>
      <w:sz w:val="52"/>
      <w:szCs w:val="52"/>
      <w:lang w:val="fr-FR" w:eastAsia="fr-FR"/>
    </w:rPr>
  </w:style>
  <w:style w:type="paragraph" w:styleId="Notedefin">
    <w:name w:val="endnote text"/>
    <w:basedOn w:val="Normal"/>
    <w:link w:val="NotedefinCar"/>
    <w:rsid w:val="00AA561D"/>
    <w:rPr>
      <w:sz w:val="20"/>
      <w:szCs w:val="20"/>
    </w:rPr>
  </w:style>
  <w:style w:type="character" w:customStyle="1" w:styleId="NotedefinCar">
    <w:name w:val="Note de fin Car"/>
    <w:basedOn w:val="Policepardfaut"/>
    <w:link w:val="Notedefin"/>
    <w:rsid w:val="00AA561D"/>
    <w:rPr>
      <w:rFonts w:ascii="Arial" w:hAnsi="Arial" w:cs="Arial"/>
      <w:lang w:val="fr-FR" w:eastAsia="fr-FR"/>
    </w:rPr>
  </w:style>
  <w:style w:type="character" w:styleId="Appeldenotedefin">
    <w:name w:val="endnote reference"/>
    <w:basedOn w:val="Policepardfaut"/>
    <w:rsid w:val="00AA561D"/>
    <w:rPr>
      <w:vertAlign w:val="superscript"/>
    </w:rPr>
  </w:style>
  <w:style w:type="paragraph" w:customStyle="1" w:styleId="Titre1">
    <w:name w:val="Titre1"/>
    <w:basedOn w:val="Normal"/>
    <w:link w:val="Titre1Car0"/>
    <w:qFormat/>
    <w:rsid w:val="00B41BEB"/>
    <w:pPr>
      <w:numPr>
        <w:numId w:val="9"/>
      </w:numPr>
      <w:spacing w:before="360" w:after="240"/>
      <w:ind w:left="851" w:hanging="851"/>
      <w:jc w:val="both"/>
    </w:pPr>
    <w:rPr>
      <w:b/>
      <w:sz w:val="26"/>
      <w:szCs w:val="26"/>
      <w:u w:val="single"/>
    </w:rPr>
  </w:style>
  <w:style w:type="character" w:customStyle="1" w:styleId="Titre1Car0">
    <w:name w:val="Titre1 Car"/>
    <w:basedOn w:val="Policepardfaut"/>
    <w:link w:val="Titre1"/>
    <w:rsid w:val="00B41BEB"/>
    <w:rPr>
      <w:b/>
      <w:sz w:val="26"/>
      <w:szCs w:val="26"/>
      <w:u w:val="single"/>
    </w:rPr>
  </w:style>
  <w:style w:type="paragraph" w:customStyle="1" w:styleId="Titre20">
    <w:name w:val="Titre2"/>
    <w:basedOn w:val="II"/>
    <w:qFormat/>
    <w:rsid w:val="00B41BEB"/>
  </w:style>
  <w:style w:type="paragraph" w:customStyle="1" w:styleId="Titre3">
    <w:name w:val="Titre3"/>
    <w:basedOn w:val="Titre20"/>
    <w:qFormat/>
    <w:rsid w:val="00CA16DB"/>
    <w:pPr>
      <w:numPr>
        <w:ilvl w:val="2"/>
        <w:numId w:val="16"/>
      </w:numPr>
    </w:pPr>
    <w:rPr>
      <w:b w:val="0"/>
    </w:rPr>
  </w:style>
  <w:style w:type="paragraph" w:customStyle="1" w:styleId="Titre4">
    <w:name w:val="Titre4"/>
    <w:basedOn w:val="Titre3"/>
    <w:qFormat/>
    <w:rsid w:val="00E92295"/>
    <w:pPr>
      <w:numPr>
        <w:ilvl w:val="3"/>
        <w:numId w:val="9"/>
      </w:numPr>
      <w:spacing w:before="240"/>
      <w:ind w:left="1418" w:hanging="567"/>
    </w:pPr>
    <w:rPr>
      <w:i w:val="0"/>
    </w:rPr>
  </w:style>
  <w:style w:type="paragraph" w:customStyle="1" w:styleId="titre5">
    <w:name w:val="titre5"/>
    <w:basedOn w:val="Normal"/>
    <w:qFormat/>
    <w:rsid w:val="00393226"/>
    <w:pPr>
      <w:numPr>
        <w:ilvl w:val="4"/>
        <w:numId w:val="9"/>
      </w:numPr>
    </w:pPr>
    <w:rPr>
      <w:b/>
      <w:i/>
      <w:u w:val="single"/>
    </w:rPr>
  </w:style>
  <w:style w:type="character" w:customStyle="1" w:styleId="ParagraphedelisteCar">
    <w:name w:val="Paragraphe de liste Car"/>
    <w:aliases w:val="Paragraphe + puce Car,Lettre d'introduction Car,liste à numéros Car,Bullet 1 Car,Liste Niveau 1 Car,standaard met opsomming Car"/>
    <w:link w:val="Paragraphedeliste"/>
    <w:uiPriority w:val="34"/>
    <w:locked/>
    <w:rsid w:val="004E0653"/>
    <w:rPr>
      <w:rFonts w:ascii="Arial" w:hAnsi="Arial" w:cs="Arial"/>
      <w:sz w:val="24"/>
      <w:szCs w:val="24"/>
      <w:lang w:val="fr-FR" w:eastAsia="fr-FR"/>
    </w:rPr>
  </w:style>
  <w:style w:type="paragraph" w:customStyle="1" w:styleId="norm">
    <w:name w:val="norm"/>
    <w:basedOn w:val="Normal"/>
    <w:link w:val="normCar"/>
    <w:qFormat/>
    <w:rsid w:val="00D7412A"/>
    <w:pPr>
      <w:spacing w:before="240" w:after="240"/>
      <w:jc w:val="both"/>
    </w:pPr>
  </w:style>
  <w:style w:type="character" w:customStyle="1" w:styleId="NotedebasdepageCar">
    <w:name w:val="Note de bas de page Car"/>
    <w:basedOn w:val="Policepardfaut"/>
    <w:link w:val="Notedebasdepage"/>
    <w:uiPriority w:val="99"/>
    <w:rsid w:val="00A416B2"/>
    <w:rPr>
      <w:rFonts w:ascii="Arial" w:hAnsi="Arial" w:cs="Arial"/>
      <w:lang w:val="fr-FR" w:eastAsia="fr-FR"/>
    </w:rPr>
  </w:style>
  <w:style w:type="paragraph" w:customStyle="1" w:styleId="t1">
    <w:name w:val="t1"/>
    <w:basedOn w:val="Paragraphedeliste"/>
    <w:rsid w:val="00A416B2"/>
    <w:pPr>
      <w:numPr>
        <w:numId w:val="6"/>
      </w:numPr>
      <w:spacing w:before="240" w:after="240"/>
      <w:contextualSpacing w:val="0"/>
      <w:jc w:val="both"/>
    </w:pPr>
    <w:rPr>
      <w:rFonts w:eastAsiaTheme="minorHAnsi"/>
      <w:b/>
      <w:sz w:val="26"/>
      <w:szCs w:val="26"/>
      <w:u w:val="single"/>
      <w:lang w:eastAsia="en-US"/>
    </w:rPr>
  </w:style>
  <w:style w:type="paragraph" w:customStyle="1" w:styleId="12-6">
    <w:name w:val="12-6"/>
    <w:basedOn w:val="Sansinterligne"/>
    <w:qFormat/>
    <w:rsid w:val="00A416B2"/>
    <w:pPr>
      <w:widowControl w:val="0"/>
      <w:suppressAutoHyphens/>
      <w:spacing w:before="240" w:after="120"/>
      <w:jc w:val="both"/>
    </w:pPr>
    <w:rPr>
      <w:kern w:val="1"/>
      <w:lang w:val="fr-BE" w:eastAsia="zh-CN"/>
    </w:rPr>
  </w:style>
  <w:style w:type="paragraph" w:customStyle="1" w:styleId="tirets">
    <w:name w:val="tirets"/>
    <w:basedOn w:val="Sansinterligne"/>
    <w:qFormat/>
    <w:rsid w:val="00A416B2"/>
    <w:pPr>
      <w:widowControl w:val="0"/>
      <w:numPr>
        <w:numId w:val="4"/>
      </w:numPr>
      <w:suppressAutoHyphens/>
      <w:spacing w:before="60" w:after="60"/>
      <w:ind w:left="360" w:hanging="360"/>
      <w:jc w:val="both"/>
    </w:pPr>
    <w:rPr>
      <w:kern w:val="1"/>
      <w:lang w:val="fr-BE" w:eastAsia="zh-CN"/>
    </w:rPr>
  </w:style>
  <w:style w:type="paragraph" w:customStyle="1" w:styleId="t2">
    <w:name w:val="t2"/>
    <w:basedOn w:val="t1"/>
    <w:rsid w:val="00A416B2"/>
    <w:pPr>
      <w:numPr>
        <w:ilvl w:val="1"/>
      </w:numPr>
    </w:pPr>
    <w:rPr>
      <w:sz w:val="24"/>
    </w:rPr>
  </w:style>
  <w:style w:type="paragraph" w:customStyle="1" w:styleId="t3">
    <w:name w:val="t3"/>
    <w:basedOn w:val="t2"/>
    <w:rsid w:val="00A416B2"/>
    <w:pPr>
      <w:numPr>
        <w:ilvl w:val="2"/>
      </w:numPr>
    </w:pPr>
    <w:rPr>
      <w:b w:val="0"/>
      <w:i/>
    </w:rPr>
  </w:style>
  <w:style w:type="paragraph" w:customStyle="1" w:styleId="a0">
    <w:name w:val="=&gt;"/>
    <w:basedOn w:val="Paragraphedeliste"/>
    <w:qFormat/>
    <w:rsid w:val="00A416B2"/>
    <w:pPr>
      <w:numPr>
        <w:numId w:val="5"/>
      </w:numPr>
      <w:spacing w:before="60" w:after="60"/>
      <w:contextualSpacing w:val="0"/>
      <w:jc w:val="both"/>
      <w:textAlignment w:val="baseline"/>
    </w:pPr>
    <w:rPr>
      <w:lang w:eastAsia="en-US"/>
    </w:rPr>
  </w:style>
  <w:style w:type="paragraph" w:styleId="Sansinterligne">
    <w:name w:val="No Spacing"/>
    <w:link w:val="SansinterligneCar"/>
    <w:uiPriority w:val="1"/>
    <w:qFormat/>
    <w:rsid w:val="00A416B2"/>
    <w:rPr>
      <w:rFonts w:ascii="Arial" w:hAnsi="Arial" w:cs="Arial"/>
      <w:lang w:val="fr-FR" w:eastAsia="fr-FR"/>
    </w:rPr>
  </w:style>
  <w:style w:type="character" w:styleId="Lienhypertexte">
    <w:name w:val="Hyperlink"/>
    <w:basedOn w:val="Policepardfaut"/>
    <w:uiPriority w:val="99"/>
    <w:unhideWhenUsed/>
    <w:rsid w:val="00A416B2"/>
    <w:rPr>
      <w:color w:val="67AFBD" w:themeColor="hyperlink"/>
      <w:u w:val="single"/>
    </w:rPr>
  </w:style>
  <w:style w:type="paragraph" w:customStyle="1" w:styleId="num">
    <w:name w:val="énum"/>
    <w:basedOn w:val="Paragraphedeliste"/>
    <w:qFormat/>
    <w:rsid w:val="00C76F9C"/>
    <w:pPr>
      <w:numPr>
        <w:numId w:val="8"/>
      </w:numPr>
      <w:spacing w:before="60" w:after="60"/>
      <w:contextualSpacing w:val="0"/>
      <w:jc w:val="both"/>
    </w:pPr>
  </w:style>
  <w:style w:type="paragraph" w:customStyle="1" w:styleId="puce">
    <w:name w:val="puce"/>
    <w:basedOn w:val="tiret"/>
    <w:qFormat/>
    <w:rsid w:val="00644930"/>
    <w:pPr>
      <w:numPr>
        <w:numId w:val="17"/>
      </w:numPr>
    </w:pPr>
  </w:style>
  <w:style w:type="character" w:styleId="Textedelespacerserv">
    <w:name w:val="Placeholder Text"/>
    <w:basedOn w:val="Policepardfaut"/>
    <w:uiPriority w:val="99"/>
    <w:semiHidden/>
    <w:rsid w:val="00820F29"/>
    <w:rPr>
      <w:color w:val="808080"/>
    </w:rPr>
  </w:style>
  <w:style w:type="paragraph" w:customStyle="1" w:styleId="puce2">
    <w:name w:val="puce2"/>
    <w:basedOn w:val="Paragraphedeliste"/>
    <w:qFormat/>
    <w:rsid w:val="003148CD"/>
    <w:pPr>
      <w:numPr>
        <w:numId w:val="1"/>
      </w:numPr>
      <w:spacing w:line="360" w:lineRule="auto"/>
      <w:jc w:val="both"/>
    </w:pPr>
  </w:style>
  <w:style w:type="paragraph" w:customStyle="1" w:styleId="titrenum">
    <w:name w:val="titre énum"/>
    <w:basedOn w:val="Titre3"/>
    <w:qFormat/>
    <w:rsid w:val="00336983"/>
    <w:pPr>
      <w:numPr>
        <w:ilvl w:val="0"/>
        <w:numId w:val="3"/>
      </w:numPr>
      <w:spacing w:before="240"/>
    </w:pPr>
  </w:style>
  <w:style w:type="paragraph" w:customStyle="1" w:styleId="titrenum2">
    <w:name w:val="titre énum2"/>
    <w:basedOn w:val="titrenum"/>
    <w:qFormat/>
    <w:rsid w:val="00C70063"/>
    <w:pPr>
      <w:ind w:left="1418" w:hanging="567"/>
    </w:pPr>
    <w:rPr>
      <w:b/>
    </w:rPr>
  </w:style>
  <w:style w:type="paragraph" w:styleId="TM1">
    <w:name w:val="toc 1"/>
    <w:basedOn w:val="Normal"/>
    <w:next w:val="Normal"/>
    <w:autoRedefine/>
    <w:uiPriority w:val="39"/>
    <w:unhideWhenUsed/>
    <w:rsid w:val="006F099C"/>
    <w:pPr>
      <w:tabs>
        <w:tab w:val="left" w:pos="337"/>
        <w:tab w:val="right" w:leader="dot" w:pos="9060"/>
      </w:tabs>
      <w:spacing w:before="360" w:after="240"/>
    </w:pPr>
    <w:rPr>
      <w:rFonts w:asciiTheme="minorHAnsi" w:hAnsiTheme="minorHAnsi" w:cstheme="minorHAnsi"/>
      <w:b/>
      <w:bCs/>
      <w:caps/>
      <w:sz w:val="22"/>
      <w:szCs w:val="22"/>
      <w:u w:val="single"/>
    </w:rPr>
  </w:style>
  <w:style w:type="paragraph" w:styleId="TM2">
    <w:name w:val="toc 2"/>
    <w:basedOn w:val="Normal"/>
    <w:next w:val="Normal"/>
    <w:autoRedefine/>
    <w:uiPriority w:val="39"/>
    <w:unhideWhenUsed/>
    <w:rsid w:val="00604CC2"/>
    <w:pPr>
      <w:tabs>
        <w:tab w:val="left" w:pos="508"/>
        <w:tab w:val="left" w:pos="749"/>
        <w:tab w:val="right" w:leader="dot" w:pos="9060"/>
      </w:tabs>
      <w:outlineLvl w:val="2"/>
    </w:pPr>
    <w:rPr>
      <w:rFonts w:asciiTheme="minorHAnsi" w:hAnsiTheme="minorHAnsi" w:cstheme="minorHAnsi"/>
      <w:b/>
      <w:bCs/>
      <w:smallCaps/>
      <w:sz w:val="22"/>
      <w:szCs w:val="22"/>
    </w:rPr>
  </w:style>
  <w:style w:type="paragraph" w:styleId="TM3">
    <w:name w:val="toc 3"/>
    <w:basedOn w:val="Normal"/>
    <w:next w:val="Normal"/>
    <w:autoRedefine/>
    <w:uiPriority w:val="39"/>
    <w:unhideWhenUsed/>
    <w:rsid w:val="00A86CC9"/>
    <w:rPr>
      <w:rFonts w:asciiTheme="minorHAnsi" w:hAnsiTheme="minorHAnsi" w:cstheme="minorHAnsi"/>
      <w:smallCaps/>
      <w:sz w:val="22"/>
      <w:szCs w:val="22"/>
    </w:rPr>
  </w:style>
  <w:style w:type="paragraph" w:styleId="TM4">
    <w:name w:val="toc 4"/>
    <w:basedOn w:val="Normal"/>
    <w:next w:val="Normal"/>
    <w:autoRedefine/>
    <w:uiPriority w:val="39"/>
    <w:unhideWhenUsed/>
    <w:rsid w:val="00A86CC9"/>
    <w:rPr>
      <w:rFonts w:asciiTheme="minorHAnsi" w:hAnsiTheme="minorHAnsi" w:cstheme="minorHAnsi"/>
      <w:sz w:val="22"/>
      <w:szCs w:val="22"/>
    </w:rPr>
  </w:style>
  <w:style w:type="paragraph" w:styleId="TM5">
    <w:name w:val="toc 5"/>
    <w:basedOn w:val="Normal"/>
    <w:next w:val="Normal"/>
    <w:autoRedefine/>
    <w:unhideWhenUsed/>
    <w:rsid w:val="00A86CC9"/>
    <w:rPr>
      <w:rFonts w:asciiTheme="minorHAnsi" w:hAnsiTheme="minorHAnsi" w:cstheme="minorHAnsi"/>
      <w:sz w:val="22"/>
      <w:szCs w:val="22"/>
    </w:rPr>
  </w:style>
  <w:style w:type="paragraph" w:styleId="TM6">
    <w:name w:val="toc 6"/>
    <w:basedOn w:val="Normal"/>
    <w:next w:val="Normal"/>
    <w:autoRedefine/>
    <w:uiPriority w:val="39"/>
    <w:unhideWhenUsed/>
    <w:rsid w:val="00A86CC9"/>
    <w:rPr>
      <w:rFonts w:asciiTheme="minorHAnsi" w:hAnsiTheme="minorHAnsi" w:cstheme="minorHAnsi"/>
      <w:sz w:val="22"/>
      <w:szCs w:val="22"/>
    </w:rPr>
  </w:style>
  <w:style w:type="paragraph" w:styleId="TM7">
    <w:name w:val="toc 7"/>
    <w:basedOn w:val="Normal"/>
    <w:next w:val="Normal"/>
    <w:autoRedefine/>
    <w:uiPriority w:val="39"/>
    <w:unhideWhenUsed/>
    <w:rsid w:val="00A86CC9"/>
    <w:rPr>
      <w:rFonts w:asciiTheme="minorHAnsi" w:hAnsiTheme="minorHAnsi" w:cstheme="minorHAnsi"/>
      <w:sz w:val="22"/>
      <w:szCs w:val="22"/>
    </w:rPr>
  </w:style>
  <w:style w:type="paragraph" w:styleId="TM8">
    <w:name w:val="toc 8"/>
    <w:basedOn w:val="Normal"/>
    <w:next w:val="Normal"/>
    <w:autoRedefine/>
    <w:unhideWhenUsed/>
    <w:rsid w:val="00A86CC9"/>
    <w:rPr>
      <w:rFonts w:asciiTheme="minorHAnsi" w:hAnsiTheme="minorHAnsi" w:cstheme="minorHAnsi"/>
      <w:sz w:val="22"/>
      <w:szCs w:val="22"/>
    </w:rPr>
  </w:style>
  <w:style w:type="paragraph" w:styleId="TM9">
    <w:name w:val="toc 9"/>
    <w:basedOn w:val="Normal"/>
    <w:next w:val="Normal"/>
    <w:autoRedefine/>
    <w:unhideWhenUsed/>
    <w:rsid w:val="00A86CC9"/>
    <w:rPr>
      <w:rFonts w:asciiTheme="minorHAnsi" w:hAnsiTheme="minorHAnsi" w:cstheme="minorHAnsi"/>
      <w:sz w:val="22"/>
      <w:szCs w:val="22"/>
    </w:rPr>
  </w:style>
  <w:style w:type="paragraph" w:customStyle="1" w:styleId="remarque">
    <w:name w:val="remarque"/>
    <w:basedOn w:val="Titre3"/>
    <w:qFormat/>
    <w:rsid w:val="00497DD6"/>
    <w:pPr>
      <w:numPr>
        <w:ilvl w:val="0"/>
        <w:numId w:val="0"/>
      </w:numPr>
      <w:spacing w:before="240"/>
    </w:pPr>
    <w:rPr>
      <w:u w:val="none"/>
    </w:rPr>
  </w:style>
  <w:style w:type="paragraph" w:customStyle="1" w:styleId="rem2">
    <w:name w:val="rem2"/>
    <w:basedOn w:val="Titre3"/>
    <w:qFormat/>
    <w:rsid w:val="004A4158"/>
    <w:pPr>
      <w:numPr>
        <w:ilvl w:val="0"/>
        <w:numId w:val="0"/>
      </w:numPr>
    </w:pPr>
  </w:style>
  <w:style w:type="paragraph" w:customStyle="1" w:styleId="a">
    <w:name w:val="!"/>
    <w:basedOn w:val="Titre20"/>
    <w:qFormat/>
    <w:rsid w:val="00552690"/>
    <w:pPr>
      <w:numPr>
        <w:ilvl w:val="0"/>
        <w:numId w:val="7"/>
      </w:numPr>
      <w:ind w:left="851" w:hanging="851"/>
    </w:pPr>
    <w:rPr>
      <w:b w:val="0"/>
      <w:u w:val="none"/>
    </w:rPr>
  </w:style>
  <w:style w:type="character" w:customStyle="1" w:styleId="Titre3Car">
    <w:name w:val="Titre 3 Car"/>
    <w:basedOn w:val="Policepardfaut"/>
    <w:link w:val="Titre30"/>
    <w:uiPriority w:val="9"/>
    <w:rsid w:val="00130C4C"/>
    <w:rPr>
      <w:rFonts w:asciiTheme="majorHAnsi" w:eastAsiaTheme="majorEastAsia" w:hAnsiTheme="majorHAnsi" w:cstheme="majorBidi"/>
      <w:color w:val="292944" w:themeColor="accent1" w:themeShade="7F"/>
      <w:sz w:val="24"/>
      <w:szCs w:val="24"/>
      <w:lang w:val="fr-FR" w:eastAsia="fr-FR"/>
    </w:rPr>
  </w:style>
  <w:style w:type="paragraph" w:customStyle="1" w:styleId="Default">
    <w:name w:val="Default"/>
    <w:rsid w:val="003E6EF3"/>
    <w:pPr>
      <w:autoSpaceDE w:val="0"/>
      <w:autoSpaceDN w:val="0"/>
      <w:adjustRightInd w:val="0"/>
    </w:pPr>
    <w:rPr>
      <w:rFonts w:ascii="Calibri" w:hAnsi="Calibri" w:cs="Calibri"/>
      <w:color w:val="000000"/>
    </w:rPr>
  </w:style>
  <w:style w:type="paragraph" w:customStyle="1" w:styleId="I">
    <w:name w:val="I"/>
    <w:basedOn w:val="Normal"/>
    <w:rsid w:val="002C11B9"/>
    <w:pPr>
      <w:spacing w:before="360" w:after="240"/>
      <w:ind w:left="851" w:hanging="851"/>
      <w:jc w:val="both"/>
    </w:pPr>
    <w:rPr>
      <w:b/>
      <w:i/>
      <w:sz w:val="26"/>
      <w:szCs w:val="26"/>
      <w:u w:val="single"/>
    </w:rPr>
  </w:style>
  <w:style w:type="paragraph" w:customStyle="1" w:styleId="II">
    <w:name w:val="II"/>
    <w:basedOn w:val="Normal"/>
    <w:rsid w:val="00A766C5"/>
    <w:pPr>
      <w:numPr>
        <w:ilvl w:val="1"/>
        <w:numId w:val="9"/>
      </w:numPr>
      <w:spacing w:before="360" w:after="240"/>
      <w:jc w:val="both"/>
    </w:pPr>
    <w:rPr>
      <w:b/>
      <w:i/>
      <w:u w:val="single"/>
    </w:rPr>
  </w:style>
  <w:style w:type="paragraph" w:customStyle="1" w:styleId="III">
    <w:name w:val="III"/>
    <w:basedOn w:val="Normal"/>
    <w:rsid w:val="002C11B9"/>
    <w:pPr>
      <w:spacing w:before="240" w:after="240"/>
      <w:ind w:left="851" w:hanging="851"/>
      <w:jc w:val="both"/>
    </w:pPr>
    <w:rPr>
      <w:i/>
      <w:u w:val="single"/>
    </w:rPr>
  </w:style>
  <w:style w:type="paragraph" w:customStyle="1" w:styleId="IV">
    <w:name w:val="IV"/>
    <w:basedOn w:val="Normal"/>
    <w:rsid w:val="002C11B9"/>
    <w:pPr>
      <w:spacing w:before="240" w:after="240"/>
      <w:ind w:left="1418" w:hanging="567"/>
      <w:jc w:val="both"/>
    </w:pPr>
    <w:rPr>
      <w:u w:val="single"/>
    </w:rPr>
  </w:style>
  <w:style w:type="paragraph" w:customStyle="1" w:styleId="5">
    <w:name w:val="5"/>
    <w:basedOn w:val="Normal"/>
    <w:next w:val="Normal"/>
    <w:qFormat/>
    <w:rsid w:val="002C11B9"/>
    <w:pPr>
      <w:numPr>
        <w:numId w:val="10"/>
      </w:numPr>
      <w:spacing w:before="360" w:after="240"/>
    </w:pPr>
    <w:rPr>
      <w:u w:val="dash"/>
      <w:lang w:eastAsia="en-US"/>
    </w:rPr>
  </w:style>
  <w:style w:type="character" w:customStyle="1" w:styleId="VICar">
    <w:name w:val="VI Car"/>
    <w:basedOn w:val="ParagraphedelisteCar"/>
    <w:link w:val="VI"/>
    <w:rsid w:val="003022F0"/>
    <w:rPr>
      <w:rFonts w:ascii="Times New Roman" w:hAnsi="Times New Roman" w:cs="Arial"/>
      <w:sz w:val="24"/>
      <w:szCs w:val="24"/>
      <w:u w:val="single"/>
      <w:lang w:val="fr-FR" w:eastAsia="fr-FR"/>
    </w:rPr>
  </w:style>
  <w:style w:type="paragraph" w:customStyle="1" w:styleId="VI">
    <w:name w:val="VI"/>
    <w:basedOn w:val="Paragraphedeliste"/>
    <w:next w:val="Normal"/>
    <w:link w:val="VICar"/>
    <w:qFormat/>
    <w:rsid w:val="003022F0"/>
    <w:pPr>
      <w:numPr>
        <w:numId w:val="11"/>
      </w:numPr>
      <w:spacing w:before="240" w:after="240"/>
      <w:contextualSpacing w:val="0"/>
      <w:jc w:val="both"/>
    </w:pPr>
    <w:rPr>
      <w:rFonts w:ascii="Times New Roman" w:hAnsi="Times New Roman"/>
      <w:u w:val="single"/>
    </w:rPr>
  </w:style>
  <w:style w:type="paragraph" w:styleId="En-ttedetabledesmatires">
    <w:name w:val="TOC Heading"/>
    <w:basedOn w:val="Titre10"/>
    <w:next w:val="Normal"/>
    <w:uiPriority w:val="39"/>
    <w:unhideWhenUsed/>
    <w:qFormat/>
    <w:rsid w:val="00953AAE"/>
    <w:pPr>
      <w:spacing w:before="240" w:line="259" w:lineRule="auto"/>
      <w:outlineLvl w:val="9"/>
    </w:pPr>
    <w:rPr>
      <w:b w:val="0"/>
      <w:bCs w:val="0"/>
      <w:sz w:val="32"/>
      <w:szCs w:val="32"/>
    </w:rPr>
  </w:style>
  <w:style w:type="paragraph" w:customStyle="1" w:styleId="tiret">
    <w:name w:val="tiret"/>
    <w:basedOn w:val="Normal"/>
    <w:qFormat/>
    <w:rsid w:val="00273378"/>
    <w:pPr>
      <w:numPr>
        <w:numId w:val="12"/>
      </w:numPr>
      <w:spacing w:before="60" w:after="60"/>
      <w:ind w:left="851" w:hanging="851"/>
      <w:jc w:val="both"/>
    </w:pPr>
    <w:rPr>
      <w:rFonts w:eastAsiaTheme="minorEastAsia" w:cstheme="minorBidi"/>
      <w:szCs w:val="22"/>
    </w:rPr>
  </w:style>
  <w:style w:type="paragraph" w:customStyle="1" w:styleId="tiret-1">
    <w:name w:val="tiret -1"/>
    <w:basedOn w:val="Normal"/>
    <w:qFormat/>
    <w:rsid w:val="00FC3A80"/>
    <w:pPr>
      <w:numPr>
        <w:numId w:val="13"/>
      </w:numPr>
      <w:tabs>
        <w:tab w:val="clear" w:pos="1068"/>
      </w:tabs>
      <w:spacing w:before="60" w:after="60"/>
      <w:ind w:left="1418" w:hanging="567"/>
      <w:jc w:val="both"/>
    </w:pPr>
    <w:rPr>
      <w:szCs w:val="22"/>
    </w:rPr>
  </w:style>
  <w:style w:type="paragraph" w:customStyle="1" w:styleId="Enum">
    <w:name w:val="Enum"/>
    <w:basedOn w:val="titrenum2"/>
    <w:qFormat/>
    <w:rsid w:val="00777EE0"/>
    <w:pPr>
      <w:spacing w:before="60" w:after="60"/>
      <w:ind w:left="851" w:hanging="851"/>
    </w:pPr>
    <w:rPr>
      <w:b w:val="0"/>
      <w:i w:val="0"/>
      <w:u w:val="none"/>
    </w:rPr>
  </w:style>
  <w:style w:type="paragraph" w:customStyle="1" w:styleId="num12-12">
    <w:name w:val="énum 12-12"/>
    <w:basedOn w:val="puce"/>
    <w:qFormat/>
    <w:rsid w:val="00777EE0"/>
    <w:pPr>
      <w:spacing w:before="240" w:after="240"/>
      <w:ind w:left="851" w:hanging="851"/>
    </w:pPr>
  </w:style>
  <w:style w:type="character" w:customStyle="1" w:styleId="Titre2Car">
    <w:name w:val="Titre 2 Car"/>
    <w:basedOn w:val="Policepardfaut"/>
    <w:link w:val="Titre2"/>
    <w:semiHidden/>
    <w:rsid w:val="00B61A66"/>
    <w:rPr>
      <w:rFonts w:asciiTheme="majorHAnsi" w:eastAsiaTheme="majorEastAsia" w:hAnsiTheme="majorHAnsi" w:cstheme="majorBidi"/>
      <w:color w:val="3E3E67" w:themeColor="accent1" w:themeShade="BF"/>
      <w:sz w:val="26"/>
      <w:szCs w:val="26"/>
    </w:rPr>
  </w:style>
  <w:style w:type="character" w:styleId="Marquedecommentaire">
    <w:name w:val="annotation reference"/>
    <w:basedOn w:val="Policepardfaut"/>
    <w:semiHidden/>
    <w:unhideWhenUsed/>
    <w:rsid w:val="000B74CE"/>
    <w:rPr>
      <w:sz w:val="16"/>
      <w:szCs w:val="16"/>
    </w:rPr>
  </w:style>
  <w:style w:type="paragraph" w:styleId="Commentaire">
    <w:name w:val="annotation text"/>
    <w:basedOn w:val="Normal"/>
    <w:link w:val="CommentaireCar"/>
    <w:semiHidden/>
    <w:unhideWhenUsed/>
    <w:rsid w:val="000B74CE"/>
    <w:rPr>
      <w:rFonts w:ascii="Arial" w:hAnsi="Arial" w:cs="Arial"/>
      <w:sz w:val="20"/>
      <w:szCs w:val="20"/>
      <w:lang w:val="fr-FR" w:eastAsia="fr-FR"/>
    </w:rPr>
  </w:style>
  <w:style w:type="character" w:customStyle="1" w:styleId="CommentaireCar">
    <w:name w:val="Commentaire Car"/>
    <w:basedOn w:val="Policepardfaut"/>
    <w:link w:val="Commentaire"/>
    <w:semiHidden/>
    <w:rsid w:val="000B74CE"/>
    <w:rPr>
      <w:rFonts w:ascii="Arial" w:hAnsi="Arial" w:cs="Arial"/>
      <w:sz w:val="20"/>
      <w:szCs w:val="20"/>
      <w:lang w:val="fr-FR" w:eastAsia="fr-FR"/>
    </w:rPr>
  </w:style>
  <w:style w:type="paragraph" w:customStyle="1" w:styleId="numsoul">
    <w:name w:val="énum soul"/>
    <w:basedOn w:val="titrenum"/>
    <w:qFormat/>
    <w:rsid w:val="000B74CE"/>
    <w:pPr>
      <w:numPr>
        <w:numId w:val="22"/>
      </w:numPr>
      <w:tabs>
        <w:tab w:val="left" w:pos="1276"/>
      </w:tabs>
      <w:ind w:hanging="2059"/>
    </w:pPr>
    <w:rPr>
      <w:rFonts w:ascii="Arial" w:hAnsi="Arial"/>
      <w:szCs w:val="26"/>
      <w:lang w:eastAsia="fr-FR"/>
    </w:rPr>
  </w:style>
  <w:style w:type="paragraph" w:styleId="Rvision">
    <w:name w:val="Revision"/>
    <w:hidden/>
    <w:uiPriority w:val="99"/>
    <w:semiHidden/>
    <w:rsid w:val="002C0C30"/>
  </w:style>
  <w:style w:type="character" w:customStyle="1" w:styleId="normCar">
    <w:name w:val="norm Car"/>
    <w:basedOn w:val="Policepardfaut"/>
    <w:link w:val="norm"/>
    <w:rsid w:val="009022D2"/>
  </w:style>
  <w:style w:type="character" w:customStyle="1" w:styleId="SansinterligneCar">
    <w:name w:val="Sans interligne Car"/>
    <w:basedOn w:val="Policepardfaut"/>
    <w:link w:val="Sansinterligne"/>
    <w:uiPriority w:val="1"/>
    <w:rsid w:val="00C949B6"/>
    <w:rPr>
      <w:rFonts w:ascii="Arial" w:hAnsi="Arial" w:cs="Arial"/>
      <w:lang w:val="fr-FR" w:eastAsia="fr-FR"/>
    </w:rPr>
  </w:style>
  <w:style w:type="paragraph" w:styleId="Objetducommentaire">
    <w:name w:val="annotation subject"/>
    <w:basedOn w:val="Commentaire"/>
    <w:next w:val="Commentaire"/>
    <w:link w:val="ObjetducommentaireCar"/>
    <w:semiHidden/>
    <w:unhideWhenUsed/>
    <w:rsid w:val="009320DA"/>
    <w:rPr>
      <w:rFonts w:ascii="Trebuchet MS" w:hAnsi="Trebuchet MS" w:cs="Times New Roman"/>
      <w:b/>
      <w:bCs/>
      <w:lang w:val="fr-BE" w:eastAsia="fr-BE"/>
    </w:rPr>
  </w:style>
  <w:style w:type="character" w:customStyle="1" w:styleId="ObjetducommentaireCar">
    <w:name w:val="Objet du commentaire Car"/>
    <w:basedOn w:val="CommentaireCar"/>
    <w:link w:val="Objetducommentaire"/>
    <w:semiHidden/>
    <w:rsid w:val="009320DA"/>
    <w:rPr>
      <w:rFonts w:ascii="Arial" w:hAnsi="Arial" w:cs="Arial"/>
      <w:b/>
      <w:bCs/>
      <w:sz w:val="20"/>
      <w:szCs w:val="20"/>
      <w:lang w:val="fr-FR" w:eastAsia="fr-FR"/>
    </w:rPr>
  </w:style>
  <w:style w:type="paragraph" w:customStyle="1" w:styleId="Pucesouligne">
    <w:name w:val="Puce soulignée"/>
    <w:basedOn w:val="norm"/>
    <w:qFormat/>
    <w:rsid w:val="008105FC"/>
    <w:pPr>
      <w:numPr>
        <w:numId w:val="41"/>
      </w:numPr>
    </w:pPr>
    <w:rPr>
      <w:rFonts w:cs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2375">
      <w:bodyDiv w:val="1"/>
      <w:marLeft w:val="0"/>
      <w:marRight w:val="0"/>
      <w:marTop w:val="0"/>
      <w:marBottom w:val="0"/>
      <w:divBdr>
        <w:top w:val="none" w:sz="0" w:space="0" w:color="auto"/>
        <w:left w:val="none" w:sz="0" w:space="0" w:color="auto"/>
        <w:bottom w:val="none" w:sz="0" w:space="0" w:color="auto"/>
        <w:right w:val="none" w:sz="0" w:space="0" w:color="auto"/>
      </w:divBdr>
    </w:div>
    <w:div w:id="110318508">
      <w:bodyDiv w:val="1"/>
      <w:marLeft w:val="0"/>
      <w:marRight w:val="0"/>
      <w:marTop w:val="0"/>
      <w:marBottom w:val="0"/>
      <w:divBdr>
        <w:top w:val="none" w:sz="0" w:space="0" w:color="auto"/>
        <w:left w:val="none" w:sz="0" w:space="0" w:color="auto"/>
        <w:bottom w:val="none" w:sz="0" w:space="0" w:color="auto"/>
        <w:right w:val="none" w:sz="0" w:space="0" w:color="auto"/>
      </w:divBdr>
    </w:div>
    <w:div w:id="123542920">
      <w:bodyDiv w:val="1"/>
      <w:marLeft w:val="0"/>
      <w:marRight w:val="0"/>
      <w:marTop w:val="0"/>
      <w:marBottom w:val="0"/>
      <w:divBdr>
        <w:top w:val="none" w:sz="0" w:space="0" w:color="auto"/>
        <w:left w:val="none" w:sz="0" w:space="0" w:color="auto"/>
        <w:bottom w:val="none" w:sz="0" w:space="0" w:color="auto"/>
        <w:right w:val="none" w:sz="0" w:space="0" w:color="auto"/>
      </w:divBdr>
    </w:div>
    <w:div w:id="202402340">
      <w:bodyDiv w:val="1"/>
      <w:marLeft w:val="0"/>
      <w:marRight w:val="0"/>
      <w:marTop w:val="0"/>
      <w:marBottom w:val="0"/>
      <w:divBdr>
        <w:top w:val="none" w:sz="0" w:space="0" w:color="auto"/>
        <w:left w:val="none" w:sz="0" w:space="0" w:color="auto"/>
        <w:bottom w:val="none" w:sz="0" w:space="0" w:color="auto"/>
        <w:right w:val="none" w:sz="0" w:space="0" w:color="auto"/>
      </w:divBdr>
    </w:div>
    <w:div w:id="255284959">
      <w:bodyDiv w:val="1"/>
      <w:marLeft w:val="0"/>
      <w:marRight w:val="0"/>
      <w:marTop w:val="0"/>
      <w:marBottom w:val="0"/>
      <w:divBdr>
        <w:top w:val="none" w:sz="0" w:space="0" w:color="auto"/>
        <w:left w:val="none" w:sz="0" w:space="0" w:color="auto"/>
        <w:bottom w:val="none" w:sz="0" w:space="0" w:color="auto"/>
        <w:right w:val="none" w:sz="0" w:space="0" w:color="auto"/>
      </w:divBdr>
    </w:div>
    <w:div w:id="314913068">
      <w:bodyDiv w:val="1"/>
      <w:marLeft w:val="0"/>
      <w:marRight w:val="0"/>
      <w:marTop w:val="0"/>
      <w:marBottom w:val="0"/>
      <w:divBdr>
        <w:top w:val="none" w:sz="0" w:space="0" w:color="auto"/>
        <w:left w:val="none" w:sz="0" w:space="0" w:color="auto"/>
        <w:bottom w:val="none" w:sz="0" w:space="0" w:color="auto"/>
        <w:right w:val="none" w:sz="0" w:space="0" w:color="auto"/>
      </w:divBdr>
    </w:div>
    <w:div w:id="393240218">
      <w:bodyDiv w:val="1"/>
      <w:marLeft w:val="0"/>
      <w:marRight w:val="0"/>
      <w:marTop w:val="0"/>
      <w:marBottom w:val="0"/>
      <w:divBdr>
        <w:top w:val="none" w:sz="0" w:space="0" w:color="auto"/>
        <w:left w:val="none" w:sz="0" w:space="0" w:color="auto"/>
        <w:bottom w:val="none" w:sz="0" w:space="0" w:color="auto"/>
        <w:right w:val="none" w:sz="0" w:space="0" w:color="auto"/>
      </w:divBdr>
    </w:div>
    <w:div w:id="546379702">
      <w:bodyDiv w:val="1"/>
      <w:marLeft w:val="0"/>
      <w:marRight w:val="0"/>
      <w:marTop w:val="0"/>
      <w:marBottom w:val="0"/>
      <w:divBdr>
        <w:top w:val="none" w:sz="0" w:space="0" w:color="auto"/>
        <w:left w:val="none" w:sz="0" w:space="0" w:color="auto"/>
        <w:bottom w:val="none" w:sz="0" w:space="0" w:color="auto"/>
        <w:right w:val="none" w:sz="0" w:space="0" w:color="auto"/>
      </w:divBdr>
    </w:div>
    <w:div w:id="628630581">
      <w:bodyDiv w:val="1"/>
      <w:marLeft w:val="0"/>
      <w:marRight w:val="0"/>
      <w:marTop w:val="0"/>
      <w:marBottom w:val="0"/>
      <w:divBdr>
        <w:top w:val="none" w:sz="0" w:space="0" w:color="auto"/>
        <w:left w:val="none" w:sz="0" w:space="0" w:color="auto"/>
        <w:bottom w:val="none" w:sz="0" w:space="0" w:color="auto"/>
        <w:right w:val="none" w:sz="0" w:space="0" w:color="auto"/>
      </w:divBdr>
    </w:div>
    <w:div w:id="668291429">
      <w:bodyDiv w:val="1"/>
      <w:marLeft w:val="0"/>
      <w:marRight w:val="0"/>
      <w:marTop w:val="0"/>
      <w:marBottom w:val="0"/>
      <w:divBdr>
        <w:top w:val="none" w:sz="0" w:space="0" w:color="auto"/>
        <w:left w:val="none" w:sz="0" w:space="0" w:color="auto"/>
        <w:bottom w:val="none" w:sz="0" w:space="0" w:color="auto"/>
        <w:right w:val="none" w:sz="0" w:space="0" w:color="auto"/>
      </w:divBdr>
    </w:div>
    <w:div w:id="731005937">
      <w:bodyDiv w:val="1"/>
      <w:marLeft w:val="0"/>
      <w:marRight w:val="0"/>
      <w:marTop w:val="0"/>
      <w:marBottom w:val="0"/>
      <w:divBdr>
        <w:top w:val="none" w:sz="0" w:space="0" w:color="auto"/>
        <w:left w:val="none" w:sz="0" w:space="0" w:color="auto"/>
        <w:bottom w:val="none" w:sz="0" w:space="0" w:color="auto"/>
        <w:right w:val="none" w:sz="0" w:space="0" w:color="auto"/>
      </w:divBdr>
    </w:div>
    <w:div w:id="750591205">
      <w:bodyDiv w:val="1"/>
      <w:marLeft w:val="0"/>
      <w:marRight w:val="0"/>
      <w:marTop w:val="0"/>
      <w:marBottom w:val="0"/>
      <w:divBdr>
        <w:top w:val="none" w:sz="0" w:space="0" w:color="auto"/>
        <w:left w:val="none" w:sz="0" w:space="0" w:color="auto"/>
        <w:bottom w:val="none" w:sz="0" w:space="0" w:color="auto"/>
        <w:right w:val="none" w:sz="0" w:space="0" w:color="auto"/>
      </w:divBdr>
    </w:div>
    <w:div w:id="753016964">
      <w:bodyDiv w:val="1"/>
      <w:marLeft w:val="0"/>
      <w:marRight w:val="0"/>
      <w:marTop w:val="0"/>
      <w:marBottom w:val="0"/>
      <w:divBdr>
        <w:top w:val="none" w:sz="0" w:space="0" w:color="auto"/>
        <w:left w:val="none" w:sz="0" w:space="0" w:color="auto"/>
        <w:bottom w:val="none" w:sz="0" w:space="0" w:color="auto"/>
        <w:right w:val="none" w:sz="0" w:space="0" w:color="auto"/>
      </w:divBdr>
    </w:div>
    <w:div w:id="846555488">
      <w:bodyDiv w:val="1"/>
      <w:marLeft w:val="0"/>
      <w:marRight w:val="0"/>
      <w:marTop w:val="0"/>
      <w:marBottom w:val="0"/>
      <w:divBdr>
        <w:top w:val="none" w:sz="0" w:space="0" w:color="auto"/>
        <w:left w:val="none" w:sz="0" w:space="0" w:color="auto"/>
        <w:bottom w:val="none" w:sz="0" w:space="0" w:color="auto"/>
        <w:right w:val="none" w:sz="0" w:space="0" w:color="auto"/>
      </w:divBdr>
    </w:div>
    <w:div w:id="906846370">
      <w:bodyDiv w:val="1"/>
      <w:marLeft w:val="0"/>
      <w:marRight w:val="0"/>
      <w:marTop w:val="0"/>
      <w:marBottom w:val="0"/>
      <w:divBdr>
        <w:top w:val="none" w:sz="0" w:space="0" w:color="auto"/>
        <w:left w:val="none" w:sz="0" w:space="0" w:color="auto"/>
        <w:bottom w:val="none" w:sz="0" w:space="0" w:color="auto"/>
        <w:right w:val="none" w:sz="0" w:space="0" w:color="auto"/>
      </w:divBdr>
    </w:div>
    <w:div w:id="1079643905">
      <w:bodyDiv w:val="1"/>
      <w:marLeft w:val="0"/>
      <w:marRight w:val="0"/>
      <w:marTop w:val="0"/>
      <w:marBottom w:val="0"/>
      <w:divBdr>
        <w:top w:val="none" w:sz="0" w:space="0" w:color="auto"/>
        <w:left w:val="none" w:sz="0" w:space="0" w:color="auto"/>
        <w:bottom w:val="none" w:sz="0" w:space="0" w:color="auto"/>
        <w:right w:val="none" w:sz="0" w:space="0" w:color="auto"/>
      </w:divBdr>
    </w:div>
    <w:div w:id="1113477586">
      <w:bodyDiv w:val="1"/>
      <w:marLeft w:val="0"/>
      <w:marRight w:val="0"/>
      <w:marTop w:val="0"/>
      <w:marBottom w:val="0"/>
      <w:divBdr>
        <w:top w:val="none" w:sz="0" w:space="0" w:color="auto"/>
        <w:left w:val="none" w:sz="0" w:space="0" w:color="auto"/>
        <w:bottom w:val="none" w:sz="0" w:space="0" w:color="auto"/>
        <w:right w:val="none" w:sz="0" w:space="0" w:color="auto"/>
      </w:divBdr>
    </w:div>
    <w:div w:id="1114590475">
      <w:bodyDiv w:val="1"/>
      <w:marLeft w:val="0"/>
      <w:marRight w:val="0"/>
      <w:marTop w:val="0"/>
      <w:marBottom w:val="0"/>
      <w:divBdr>
        <w:top w:val="none" w:sz="0" w:space="0" w:color="auto"/>
        <w:left w:val="none" w:sz="0" w:space="0" w:color="auto"/>
        <w:bottom w:val="none" w:sz="0" w:space="0" w:color="auto"/>
        <w:right w:val="none" w:sz="0" w:space="0" w:color="auto"/>
      </w:divBdr>
    </w:div>
    <w:div w:id="1158961466">
      <w:bodyDiv w:val="1"/>
      <w:marLeft w:val="0"/>
      <w:marRight w:val="0"/>
      <w:marTop w:val="0"/>
      <w:marBottom w:val="0"/>
      <w:divBdr>
        <w:top w:val="none" w:sz="0" w:space="0" w:color="auto"/>
        <w:left w:val="none" w:sz="0" w:space="0" w:color="auto"/>
        <w:bottom w:val="none" w:sz="0" w:space="0" w:color="auto"/>
        <w:right w:val="none" w:sz="0" w:space="0" w:color="auto"/>
      </w:divBdr>
    </w:div>
    <w:div w:id="1186359004">
      <w:bodyDiv w:val="1"/>
      <w:marLeft w:val="0"/>
      <w:marRight w:val="0"/>
      <w:marTop w:val="0"/>
      <w:marBottom w:val="0"/>
      <w:divBdr>
        <w:top w:val="none" w:sz="0" w:space="0" w:color="auto"/>
        <w:left w:val="none" w:sz="0" w:space="0" w:color="auto"/>
        <w:bottom w:val="none" w:sz="0" w:space="0" w:color="auto"/>
        <w:right w:val="none" w:sz="0" w:space="0" w:color="auto"/>
      </w:divBdr>
    </w:div>
    <w:div w:id="1186627203">
      <w:bodyDiv w:val="1"/>
      <w:marLeft w:val="0"/>
      <w:marRight w:val="0"/>
      <w:marTop w:val="0"/>
      <w:marBottom w:val="0"/>
      <w:divBdr>
        <w:top w:val="none" w:sz="0" w:space="0" w:color="auto"/>
        <w:left w:val="none" w:sz="0" w:space="0" w:color="auto"/>
        <w:bottom w:val="none" w:sz="0" w:space="0" w:color="auto"/>
        <w:right w:val="none" w:sz="0" w:space="0" w:color="auto"/>
      </w:divBdr>
    </w:div>
    <w:div w:id="1224296876">
      <w:bodyDiv w:val="1"/>
      <w:marLeft w:val="0"/>
      <w:marRight w:val="0"/>
      <w:marTop w:val="0"/>
      <w:marBottom w:val="0"/>
      <w:divBdr>
        <w:top w:val="none" w:sz="0" w:space="0" w:color="auto"/>
        <w:left w:val="none" w:sz="0" w:space="0" w:color="auto"/>
        <w:bottom w:val="none" w:sz="0" w:space="0" w:color="auto"/>
        <w:right w:val="none" w:sz="0" w:space="0" w:color="auto"/>
      </w:divBdr>
    </w:div>
    <w:div w:id="1253932668">
      <w:bodyDiv w:val="1"/>
      <w:marLeft w:val="0"/>
      <w:marRight w:val="0"/>
      <w:marTop w:val="0"/>
      <w:marBottom w:val="0"/>
      <w:divBdr>
        <w:top w:val="none" w:sz="0" w:space="0" w:color="auto"/>
        <w:left w:val="none" w:sz="0" w:space="0" w:color="auto"/>
        <w:bottom w:val="none" w:sz="0" w:space="0" w:color="auto"/>
        <w:right w:val="none" w:sz="0" w:space="0" w:color="auto"/>
      </w:divBdr>
    </w:div>
    <w:div w:id="1292784844">
      <w:bodyDiv w:val="1"/>
      <w:marLeft w:val="0"/>
      <w:marRight w:val="0"/>
      <w:marTop w:val="0"/>
      <w:marBottom w:val="0"/>
      <w:divBdr>
        <w:top w:val="none" w:sz="0" w:space="0" w:color="auto"/>
        <w:left w:val="none" w:sz="0" w:space="0" w:color="auto"/>
        <w:bottom w:val="none" w:sz="0" w:space="0" w:color="auto"/>
        <w:right w:val="none" w:sz="0" w:space="0" w:color="auto"/>
      </w:divBdr>
    </w:div>
    <w:div w:id="1293094006">
      <w:bodyDiv w:val="1"/>
      <w:marLeft w:val="0"/>
      <w:marRight w:val="0"/>
      <w:marTop w:val="0"/>
      <w:marBottom w:val="0"/>
      <w:divBdr>
        <w:top w:val="none" w:sz="0" w:space="0" w:color="auto"/>
        <w:left w:val="none" w:sz="0" w:space="0" w:color="auto"/>
        <w:bottom w:val="none" w:sz="0" w:space="0" w:color="auto"/>
        <w:right w:val="none" w:sz="0" w:space="0" w:color="auto"/>
      </w:divBdr>
    </w:div>
    <w:div w:id="1428887701">
      <w:bodyDiv w:val="1"/>
      <w:marLeft w:val="0"/>
      <w:marRight w:val="0"/>
      <w:marTop w:val="0"/>
      <w:marBottom w:val="0"/>
      <w:divBdr>
        <w:top w:val="none" w:sz="0" w:space="0" w:color="auto"/>
        <w:left w:val="none" w:sz="0" w:space="0" w:color="auto"/>
        <w:bottom w:val="none" w:sz="0" w:space="0" w:color="auto"/>
        <w:right w:val="none" w:sz="0" w:space="0" w:color="auto"/>
      </w:divBdr>
    </w:div>
    <w:div w:id="1445425270">
      <w:bodyDiv w:val="1"/>
      <w:marLeft w:val="0"/>
      <w:marRight w:val="0"/>
      <w:marTop w:val="0"/>
      <w:marBottom w:val="0"/>
      <w:divBdr>
        <w:top w:val="none" w:sz="0" w:space="0" w:color="auto"/>
        <w:left w:val="none" w:sz="0" w:space="0" w:color="auto"/>
        <w:bottom w:val="none" w:sz="0" w:space="0" w:color="auto"/>
        <w:right w:val="none" w:sz="0" w:space="0" w:color="auto"/>
      </w:divBdr>
    </w:div>
    <w:div w:id="1587837963">
      <w:bodyDiv w:val="1"/>
      <w:marLeft w:val="0"/>
      <w:marRight w:val="0"/>
      <w:marTop w:val="0"/>
      <w:marBottom w:val="0"/>
      <w:divBdr>
        <w:top w:val="none" w:sz="0" w:space="0" w:color="auto"/>
        <w:left w:val="none" w:sz="0" w:space="0" w:color="auto"/>
        <w:bottom w:val="none" w:sz="0" w:space="0" w:color="auto"/>
        <w:right w:val="none" w:sz="0" w:space="0" w:color="auto"/>
      </w:divBdr>
    </w:div>
    <w:div w:id="1690793474">
      <w:bodyDiv w:val="1"/>
      <w:marLeft w:val="0"/>
      <w:marRight w:val="0"/>
      <w:marTop w:val="0"/>
      <w:marBottom w:val="0"/>
      <w:divBdr>
        <w:top w:val="none" w:sz="0" w:space="0" w:color="auto"/>
        <w:left w:val="none" w:sz="0" w:space="0" w:color="auto"/>
        <w:bottom w:val="none" w:sz="0" w:space="0" w:color="auto"/>
        <w:right w:val="none" w:sz="0" w:space="0" w:color="auto"/>
      </w:divBdr>
    </w:div>
    <w:div w:id="1704280800">
      <w:bodyDiv w:val="1"/>
      <w:marLeft w:val="0"/>
      <w:marRight w:val="0"/>
      <w:marTop w:val="0"/>
      <w:marBottom w:val="0"/>
      <w:divBdr>
        <w:top w:val="none" w:sz="0" w:space="0" w:color="auto"/>
        <w:left w:val="none" w:sz="0" w:space="0" w:color="auto"/>
        <w:bottom w:val="none" w:sz="0" w:space="0" w:color="auto"/>
        <w:right w:val="none" w:sz="0" w:space="0" w:color="auto"/>
      </w:divBdr>
    </w:div>
    <w:div w:id="1775205748">
      <w:bodyDiv w:val="1"/>
      <w:marLeft w:val="0"/>
      <w:marRight w:val="0"/>
      <w:marTop w:val="0"/>
      <w:marBottom w:val="0"/>
      <w:divBdr>
        <w:top w:val="none" w:sz="0" w:space="0" w:color="auto"/>
        <w:left w:val="none" w:sz="0" w:space="0" w:color="auto"/>
        <w:bottom w:val="none" w:sz="0" w:space="0" w:color="auto"/>
        <w:right w:val="none" w:sz="0" w:space="0" w:color="auto"/>
      </w:divBdr>
    </w:div>
    <w:div w:id="1891914589">
      <w:bodyDiv w:val="1"/>
      <w:marLeft w:val="0"/>
      <w:marRight w:val="0"/>
      <w:marTop w:val="0"/>
      <w:marBottom w:val="0"/>
      <w:divBdr>
        <w:top w:val="none" w:sz="0" w:space="0" w:color="auto"/>
        <w:left w:val="none" w:sz="0" w:space="0" w:color="auto"/>
        <w:bottom w:val="none" w:sz="0" w:space="0" w:color="auto"/>
        <w:right w:val="none" w:sz="0" w:space="0" w:color="auto"/>
      </w:divBdr>
    </w:div>
    <w:div w:id="1913197153">
      <w:bodyDiv w:val="1"/>
      <w:marLeft w:val="0"/>
      <w:marRight w:val="0"/>
      <w:marTop w:val="0"/>
      <w:marBottom w:val="0"/>
      <w:divBdr>
        <w:top w:val="none" w:sz="0" w:space="0" w:color="auto"/>
        <w:left w:val="none" w:sz="0" w:space="0" w:color="auto"/>
        <w:bottom w:val="none" w:sz="0" w:space="0" w:color="auto"/>
        <w:right w:val="none" w:sz="0" w:space="0" w:color="auto"/>
      </w:divBdr>
    </w:div>
    <w:div w:id="1915509013">
      <w:bodyDiv w:val="1"/>
      <w:marLeft w:val="0"/>
      <w:marRight w:val="0"/>
      <w:marTop w:val="0"/>
      <w:marBottom w:val="0"/>
      <w:divBdr>
        <w:top w:val="none" w:sz="0" w:space="0" w:color="auto"/>
        <w:left w:val="none" w:sz="0" w:space="0" w:color="auto"/>
        <w:bottom w:val="none" w:sz="0" w:space="0" w:color="auto"/>
        <w:right w:val="none" w:sz="0" w:space="0" w:color="auto"/>
      </w:divBdr>
    </w:div>
    <w:div w:id="1944485690">
      <w:bodyDiv w:val="1"/>
      <w:marLeft w:val="0"/>
      <w:marRight w:val="0"/>
      <w:marTop w:val="0"/>
      <w:marBottom w:val="0"/>
      <w:divBdr>
        <w:top w:val="none" w:sz="0" w:space="0" w:color="auto"/>
        <w:left w:val="none" w:sz="0" w:space="0" w:color="auto"/>
        <w:bottom w:val="none" w:sz="0" w:space="0" w:color="auto"/>
        <w:right w:val="none" w:sz="0" w:space="0" w:color="auto"/>
      </w:divBdr>
    </w:div>
    <w:div w:id="1996762574">
      <w:bodyDiv w:val="1"/>
      <w:marLeft w:val="0"/>
      <w:marRight w:val="0"/>
      <w:marTop w:val="0"/>
      <w:marBottom w:val="0"/>
      <w:divBdr>
        <w:top w:val="none" w:sz="0" w:space="0" w:color="auto"/>
        <w:left w:val="none" w:sz="0" w:space="0" w:color="auto"/>
        <w:bottom w:val="none" w:sz="0" w:space="0" w:color="auto"/>
        <w:right w:val="none" w:sz="0" w:space="0" w:color="auto"/>
      </w:divBdr>
    </w:div>
    <w:div w:id="2023509034">
      <w:bodyDiv w:val="1"/>
      <w:marLeft w:val="0"/>
      <w:marRight w:val="0"/>
      <w:marTop w:val="0"/>
      <w:marBottom w:val="0"/>
      <w:divBdr>
        <w:top w:val="none" w:sz="0" w:space="0" w:color="auto"/>
        <w:left w:val="none" w:sz="0" w:space="0" w:color="auto"/>
        <w:bottom w:val="none" w:sz="0" w:space="0" w:color="auto"/>
        <w:right w:val="none" w:sz="0" w:space="0" w:color="auto"/>
      </w:divBdr>
    </w:div>
    <w:div w:id="2028212529">
      <w:bodyDiv w:val="1"/>
      <w:marLeft w:val="0"/>
      <w:marRight w:val="0"/>
      <w:marTop w:val="0"/>
      <w:marBottom w:val="0"/>
      <w:divBdr>
        <w:top w:val="none" w:sz="0" w:space="0" w:color="auto"/>
        <w:left w:val="none" w:sz="0" w:space="0" w:color="auto"/>
        <w:bottom w:val="none" w:sz="0" w:space="0" w:color="auto"/>
        <w:right w:val="none" w:sz="0" w:space="0" w:color="auto"/>
      </w:divBdr>
    </w:div>
    <w:div w:id="21462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5111AB42-88BC-4B48-86DD-339C617A3775}"/>
      </w:docPartPr>
      <w:docPartBody>
        <w:p w:rsidR="000543C8" w:rsidRDefault="000543C8">
          <w:r w:rsidRPr="00763FC2">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C8"/>
    <w:rsid w:val="000543C8"/>
    <w:rsid w:val="0008081F"/>
    <w:rsid w:val="001B4755"/>
    <w:rsid w:val="00242B4A"/>
    <w:rsid w:val="0027317D"/>
    <w:rsid w:val="002D4802"/>
    <w:rsid w:val="002D7780"/>
    <w:rsid w:val="002F0F3A"/>
    <w:rsid w:val="00364135"/>
    <w:rsid w:val="004B713D"/>
    <w:rsid w:val="005D0A6D"/>
    <w:rsid w:val="005D1484"/>
    <w:rsid w:val="00625F3B"/>
    <w:rsid w:val="007429F0"/>
    <w:rsid w:val="007C4ED0"/>
    <w:rsid w:val="008A73E2"/>
    <w:rsid w:val="00984DE2"/>
    <w:rsid w:val="00A12E50"/>
    <w:rsid w:val="00A461FB"/>
    <w:rsid w:val="00AD0E17"/>
    <w:rsid w:val="00B67E98"/>
    <w:rsid w:val="00C73130"/>
    <w:rsid w:val="00DA7A80"/>
    <w:rsid w:val="00DB7218"/>
    <w:rsid w:val="00E557D5"/>
    <w:rsid w:val="00E71275"/>
    <w:rsid w:val="00F5790E"/>
    <w:rsid w:val="00FB11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43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Urbai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26C26-0411-4CA8-B25D-982686F9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4138</Words>
  <Characters>25296</Characters>
  <Application>Microsoft Office Word</Application>
  <DocSecurity>0</DocSecurity>
  <Lines>210</Lines>
  <Paragraphs>58</Paragraphs>
  <ScaleCrop>false</ScaleCrop>
  <HeadingPairs>
    <vt:vector size="2" baseType="variant">
      <vt:variant>
        <vt:lpstr>Titre</vt:lpstr>
      </vt:variant>
      <vt:variant>
        <vt:i4>1</vt:i4>
      </vt:variant>
    </vt:vector>
  </HeadingPairs>
  <TitlesOfParts>
    <vt:vector size="1" baseType="lpstr">
      <vt:lpstr>Par courrier du 14 mai 2009, le Ministre qui a l’énergie dans ses attributions vous indiquait que la subvention « efficience énergétique » serait liquidée par le Centre Régional d’Aide aux Communes, via un mécanisme « d’enveloppe budgétaire fermée »</vt:lpstr>
    </vt:vector>
  </TitlesOfParts>
  <Company>CRAC</Company>
  <LinksUpToDate>false</LinksUpToDate>
  <CharactersWithSpaces>29376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courrier du 14 mai 2009, le Ministre qui a l’énergie dans ses attributions vous indiquait que la subvention « efficience énergétique » serait liquidée par le Centre Régional d’Aide aux Communes, via un mécanisme « d’enveloppe budgétaire fermée »</dc:title>
  <dc:subject/>
  <dc:creator>Nelle PAULI</dc:creator>
  <cp:keywords/>
  <dc:description/>
  <cp:lastModifiedBy>Crac Teams</cp:lastModifiedBy>
  <cp:revision>2</cp:revision>
  <cp:lastPrinted>2019-04-03T11:23:00Z</cp:lastPrinted>
  <dcterms:created xsi:type="dcterms:W3CDTF">2022-02-07T12:59:00Z</dcterms:created>
  <dcterms:modified xsi:type="dcterms:W3CDTF">2022-02-07T12:59:00Z</dcterms:modified>
</cp:coreProperties>
</file>